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第５号様式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相続による公衆浴場営業者地位承継届</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18" w:firstLineChars="100"/>
        <w:rPr>
          <w:rFonts w:hint="eastAsia"/>
          <w:kern w:val="22"/>
          <w:sz w:val="22"/>
        </w:rPr>
      </w:pPr>
      <w:r>
        <w:rPr>
          <w:rFonts w:hint="eastAsia" w:ascii="ＭＳ 明朝" w:hAnsi="ＭＳ 明朝" w:eastAsia="ＭＳ 明朝"/>
          <w:kern w:val="22"/>
          <w:sz w:val="22"/>
        </w:rPr>
        <w:t>相続により公衆浴場の営業者の地位を承継しましたので、公衆浴場</w:t>
      </w:r>
      <w:r>
        <w:rPr>
          <w:rFonts w:hint="eastAsia"/>
        </w:rPr>
        <w:t>法</w:t>
      </w:r>
      <w:r>
        <w:rPr>
          <w:rFonts w:hint="eastAsia" w:ascii="ＭＳ 明朝" w:hAnsi="ＭＳ 明朝" w:eastAsia="ＭＳ 明朝"/>
          <w:kern w:val="22"/>
          <w:sz w:val="22"/>
        </w:rPr>
        <w:t>第２条の３第２項の規定により次のとおり関係書類を添えて届け出ます。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435"/>
        <w:gridCol w:w="7260"/>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vAlign w:val="center"/>
          </w:tcPr>
          <w:p>
            <w:pPr>
              <w:pStyle w:val="0"/>
              <w:overflowPunct w:val="0"/>
              <w:autoSpaceDE w:val="0"/>
              <w:autoSpaceDN w:val="0"/>
              <w:ind w:firstLine="3488" w:firstLineChars="1600"/>
              <w:jc w:val="both"/>
              <w:rPr>
                <w:rFonts w:hint="default"/>
              </w:rPr>
            </w:pPr>
            <w:r>
              <w:rPr>
                <w:rFonts w:hint="eastAsia"/>
              </w:rPr>
              <w:t>年　　　月　　　日</w:t>
            </w:r>
          </w:p>
        </w:tc>
      </w:tr>
      <w:tr>
        <w:trPr>
          <w:trHeight w:val="303" w:hRule="atLeast"/>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after="0" w:afterLines="0" w:afterAutospacing="0" w:line="240" w:lineRule="exact"/>
              <w:jc w:val="center"/>
              <w:rPr>
                <w:rFonts w:hint="eastAsia"/>
              </w:rPr>
            </w:pPr>
            <w:r>
              <w:rPr>
                <w:rFonts w:hint="eastAsia"/>
              </w:rPr>
              <w:t>被相続人</w:t>
            </w: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住所</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213" w:hRule="atLeast"/>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氏名</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相続開始年月日</w:t>
            </w:r>
          </w:p>
        </w:tc>
        <w:tc>
          <w:tcPr>
            <w:tcW w:w="76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１　次に掲げる書類を添えてください。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相続人が２人以上ある場合において、その全員の同意により公衆浴場の営業者の地位を承継すべき相続人として選定されたときは、その全員の同意書</w:t>
      </w:r>
    </w:p>
    <w:p>
      <w:pPr>
        <w:pStyle w:val="0"/>
        <w:overflowPunct w:val="0"/>
        <w:autoSpaceDE w:val="0"/>
        <w:autoSpaceDN w:val="0"/>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p>
      <w:pPr>
        <w:pStyle w:val="0"/>
        <w:overflowPunct w:val="0"/>
        <w:autoSpaceDE w:val="0"/>
        <w:autoSpaceDN w:val="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2024</TotalTime>
  <Pages>1</Pages>
  <Words>3</Words>
  <Characters>746</Characters>
  <Application>JUST Note</Application>
  <Lines>89</Lines>
  <Paragraphs>33</Paragraphs>
  <CharactersWithSpaces>779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2021-04-10T14:27:46Z</dcterms:modified>
  <cp:revision>50</cp:revision>
</cp:coreProperties>
</file>