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胃がん検診内視鏡読影の判定基準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pict>
          <v:rect id="_x0000_s1026" style="margin-top:15.55pt;margin-left:0.25pt;mso-position-horizontal-relative:text;mso-position-vertical-relative:text;position:absolute;height:90.95pt;width:480.2pt;z-index:3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4"/>
                    </w:rPr>
                    <w:t>以下の病変に対しては、原則生検の必要はない。静脈瘤の生検は禁忌。</w:t>
                  </w:r>
                  <w:r>
                    <w:rPr>
                      <w:rFonts w:hint="eastAsia"/>
                      <w:sz w:val="20"/>
                    </w:rPr>
                    <w:t>（対策型ﾏﾆｭｱﾙより）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　①典型的な胃底腺ポリープ　　　　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②タコイボびらん</w:t>
                  </w:r>
                  <w:r>
                    <w:rPr>
                      <w:rFonts w:hint="eastAsia"/>
                      <w:sz w:val="24"/>
                    </w:rPr>
                    <w:t xml:space="preserve">         </w:t>
                  </w:r>
                  <w:r>
                    <w:rPr>
                      <w:rFonts w:hint="eastAsia"/>
                      <w:sz w:val="24"/>
                    </w:rPr>
                    <w:t>　③黄色腫　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　④血管拡張症（Ｖ</w:t>
                  </w:r>
                  <w:r>
                    <w:rPr>
                      <w:rFonts w:hint="eastAsia"/>
                      <w:sz w:val="24"/>
                    </w:rPr>
                    <w:t>asculer ectasia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⑤</w:t>
                  </w:r>
                  <w:r>
                    <w:rPr>
                      <w:rFonts w:hint="eastAsia"/>
                      <w:sz w:val="24"/>
                    </w:rPr>
                    <w:t>5mm</w:t>
                  </w:r>
                  <w:r>
                    <w:rPr>
                      <w:rFonts w:hint="eastAsia"/>
                      <w:sz w:val="24"/>
                    </w:rPr>
                    <w:t>以下の過形成ポリープ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  <w:sz w:val="24"/>
                    </w:rPr>
                    <w:t>　⑥十二指腸潰瘍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Grade</w:t>
      </w:r>
      <w:r>
        <w:rPr>
          <w:rFonts w:hint="eastAsia"/>
          <w:sz w:val="24"/>
        </w:rPr>
        <w:t>Ⅲ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Ⅳ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Ⅴ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その他を精密検査とする。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Grade</w:t>
      </w:r>
      <w:r>
        <w:rPr>
          <w:rFonts w:hint="eastAsia"/>
          <w:sz w:val="24"/>
        </w:rPr>
        <w:t>Ⅰ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Ⅱは精密検査不要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※その他の場合、胃がん内視鏡読影カードに病変も記載すること。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Grade </w:t>
      </w:r>
      <w:r>
        <w:rPr>
          <w:rFonts w:hint="eastAsia"/>
          <w:sz w:val="24"/>
        </w:rPr>
        <w:t>Ⅴ　癌所見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Grade </w:t>
      </w:r>
      <w:r>
        <w:rPr>
          <w:rFonts w:hint="eastAsia"/>
          <w:sz w:val="24"/>
        </w:rPr>
        <w:t>Ⅳ　癌が強く疑われるが癌の確定診断を下しえない所見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癌を疑う潰瘍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癌を疑うポリープ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（目安として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㎝以上）　</w:t>
      </w:r>
      <w:r>
        <w:rPr>
          <w:rFonts w:hint="default"/>
          <w:sz w:val="24"/>
        </w:rPr>
        <w:tab/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Grade </w:t>
      </w:r>
      <w:r>
        <w:rPr>
          <w:rFonts w:hint="eastAsia"/>
          <w:sz w:val="24"/>
        </w:rPr>
        <w:t>Ⅲ　良性か悪性かの鑑別が必要な所見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ab/>
      </w:r>
      <w:r>
        <w:rPr>
          <w:rFonts w:hint="eastAsia"/>
          <w:sz w:val="24"/>
        </w:rPr>
        <w:t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粘膜下腫瘍（</w:t>
      </w:r>
      <w:r>
        <w:rPr>
          <w:rFonts w:hint="default"/>
          <w:sz w:val="24"/>
        </w:rPr>
        <w:t>SMT</w:t>
      </w:r>
      <w:r>
        <w:rPr>
          <w:rFonts w:hint="eastAsia"/>
          <w:sz w:val="24"/>
        </w:rPr>
        <w:t>）（目安として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㎝以上）　</w:t>
      </w: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　腺腫（</w:t>
      </w:r>
      <w:r>
        <w:rPr>
          <w:rFonts w:hint="eastAsia"/>
          <w:sz w:val="24"/>
        </w:rPr>
        <w:t>adenoma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癌を疑う発</w:t>
      </w:r>
      <w:r>
        <w:rPr>
          <w:rFonts w:hint="default"/>
          <w:sz w:val="24"/>
        </w:rPr>
        <w:t>赤・褪色域・平坦隆起・陥凹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Grade </w:t>
      </w:r>
      <w:r>
        <w:rPr>
          <w:rFonts w:hint="eastAsia"/>
          <w:sz w:val="24"/>
        </w:rPr>
        <w:t>Ⅱ　良性（正常）と判断できる所見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潰瘍瘢痕　　　　表層性胃炎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びらん性胃炎　　過形成胃炎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肥厚性胃炎　　　萎縮性胃炎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胃底腺以外の癌を疑わないポリープ</w:t>
      </w:r>
    </w:p>
    <w:p>
      <w:pPr>
        <w:pStyle w:val="21"/>
        <w:ind w:firstLine="3360" w:firstLineChars="1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以前に癌を疑い生検した病変部位</w:t>
      </w:r>
    </w:p>
    <w:p>
      <w:pPr>
        <w:pStyle w:val="21"/>
        <w:ind w:firstLine="3360" w:firstLineChars="1400"/>
        <w:rPr>
          <w:rFonts w:hint="default"/>
          <w:color w:val="FF0000"/>
        </w:rPr>
      </w:pPr>
      <w:r>
        <w:rPr>
          <w:rFonts w:hint="eastAsia" w:asciiTheme="minorEastAsia" w:hAnsiTheme="minorEastAsia" w:eastAsiaTheme="minorEastAsia"/>
        </w:rPr>
        <w:t>（発</w:t>
      </w:r>
      <w:r>
        <w:rPr>
          <w:rFonts w:hint="default" w:asciiTheme="minorEastAsia" w:hAnsiTheme="minorEastAsia" w:eastAsiaTheme="minorEastAsia"/>
        </w:rPr>
        <w:t>赤・褪色域・平坦隆起・陥凹</w:t>
      </w:r>
      <w:r>
        <w:rPr>
          <w:rFonts w:hint="eastAsia" w:asciiTheme="minorEastAsia" w:hAnsiTheme="minorEastAsia" w:eastAsiaTheme="minorEastAsia"/>
        </w:rPr>
        <w:t>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Grade </w:t>
      </w:r>
      <w:r>
        <w:rPr>
          <w:rFonts w:hint="eastAsia"/>
          <w:sz w:val="24"/>
        </w:rPr>
        <w:t>Ⅰ　正常組織及び癌を疑わない所見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胃底腺ポリープ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ピロリ菌未感染胃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曲線コネクタ 1" style="margin-top:15.9pt;margin-left:38.700000000000003pt;mso-position-horizontal-relative:text;mso-position-vertical-relative:text;position:absolute;height:0pt;width:427.3pt;z-index:2;" o:spid="_x0000_s1027" filled="f" stroked="t" strokecolor="#5b9bd5 [3204]" strokeweight="0.5pt" o:spt="32" type="#_x0000_t32" adj="-4822,-1,-4822">
            <v:fill/>
            <v:stroke joinstyle="miter"/>
            <v:imagedata o:title=""/>
            <o:lock v:ext="edit" shapetype="t"/>
            <w10:wrap type="none" anchorx="text" anchory="text"/>
          </v:shape>
        </w:pic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その他　　胃癌以外の要精査・要治療病変（悪性病変、疑い含む）</w:t>
      </w:r>
      <w:r>
        <w:rPr>
          <w:rFonts w:hint="eastAsia"/>
          <w:sz w:val="24"/>
        </w:rPr>
        <w:tab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食道癌（疑い含む）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治療を要する（逆流性）食道炎、食道静脈瘤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　　　　　　　　　　　　　　治療を要する胃潰瘍、十二指腸潰瘍など</w:t>
      </w:r>
      <w:r>
        <w:rPr>
          <w:rFonts w:hint="eastAsia"/>
        </w:rPr>
        <w:t>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HTML Preformatted"/>
    <w:basedOn w:val="0"/>
    <w:next w:val="21"/>
    <w:link w:val="22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2" w:customStyle="1">
    <w:name w:val="HTML 書式付き (文字)"/>
    <w:basedOn w:val="10"/>
    <w:next w:val="22"/>
    <w:link w:val="21"/>
    <w:uiPriority w:val="0"/>
    <w:rPr>
      <w:rFonts w:ascii="ＭＳ ゴシック" w:hAnsi="ＭＳ ゴシック" w:eastAsia="ＭＳ ゴシック"/>
      <w:kern w:val="0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275</TotalTime>
  <Pages>1</Pages>
  <Words>93</Words>
  <Characters>535</Characters>
  <Application>JUST Note</Application>
  <Lines>4</Lines>
  <Paragraphs>1</Paragraphs>
  <Company>高知県総合保健協会</Company>
  <CharactersWithSpaces>627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 直孝</dc:creator>
  <cp:lastModifiedBy>403609</cp:lastModifiedBy>
  <cp:lastPrinted>2018-03-31T01:01:09Z</cp:lastPrinted>
  <dcterms:created xsi:type="dcterms:W3CDTF">2017-01-06T04:12:00Z</dcterms:created>
  <dcterms:modified xsi:type="dcterms:W3CDTF">2018-03-31T01:00:59Z</dcterms:modified>
  <cp:revision>42</cp:revision>
</cp:coreProperties>
</file>