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jc w:val="center"/>
        <w:rPr>
          <w:rFonts w:hint="default" w:ascii="MS UI Gothic" w:hAnsi="MS UI Gothic" w:eastAsia="MS UI Gothic"/>
          <w:b w:val="1"/>
          <w:sz w:val="44"/>
        </w:rPr>
      </w:pPr>
    </w:p>
    <w:p>
      <w:pPr>
        <w:pStyle w:val="0"/>
        <w:spacing w:line="480" w:lineRule="auto"/>
        <w:jc w:val="center"/>
        <w:rPr>
          <w:rFonts w:hint="default" w:ascii="MS UI Gothic" w:hAnsi="MS UI Gothic" w:eastAsia="MS UI Gothic"/>
          <w:b w:val="1"/>
          <w:sz w:val="44"/>
        </w:rPr>
      </w:pPr>
    </w:p>
    <w:p>
      <w:pPr>
        <w:pStyle w:val="0"/>
        <w:spacing w:line="480" w:lineRule="auto"/>
        <w:jc w:val="center"/>
        <w:rPr>
          <w:rFonts w:hint="default" w:ascii="MS UI Gothic" w:hAnsi="MS UI Gothic" w:eastAsia="MS UI Gothic"/>
          <w:b w:val="1"/>
          <w:sz w:val="44"/>
        </w:rPr>
      </w:pPr>
    </w:p>
    <w:p>
      <w:pPr>
        <w:pStyle w:val="0"/>
        <w:spacing w:line="480" w:lineRule="auto"/>
        <w:jc w:val="center"/>
        <w:rPr>
          <w:rFonts w:hint="default" w:ascii="MS UI Gothic" w:hAnsi="MS UI Gothic" w:eastAsia="MS UI Gothic"/>
          <w:b w:val="1"/>
          <w:sz w:val="44"/>
        </w:rPr>
      </w:pPr>
    </w:p>
    <w:p>
      <w:pPr>
        <w:pStyle w:val="0"/>
        <w:spacing w:line="480" w:lineRule="auto"/>
        <w:jc w:val="center"/>
        <w:rPr>
          <w:rFonts w:hint="default" w:ascii="MS UI Gothic" w:hAnsi="MS UI Gothic" w:eastAsia="MS UI Gothic"/>
          <w:b w:val="1"/>
          <w:sz w:val="44"/>
        </w:rPr>
      </w:pPr>
    </w:p>
    <w:p>
      <w:pPr>
        <w:pStyle w:val="0"/>
        <w:spacing w:line="480" w:lineRule="auto"/>
        <w:jc w:val="center"/>
        <w:rPr>
          <w:rFonts w:hint="default" w:ascii="MS UI Gothic" w:hAnsi="MS UI Gothic" w:eastAsia="MS UI Gothic"/>
          <w:b w:val="1"/>
          <w:sz w:val="44"/>
        </w:rPr>
      </w:pPr>
    </w:p>
    <w:p>
      <w:pPr>
        <w:pStyle w:val="0"/>
        <w:spacing w:line="480" w:lineRule="auto"/>
        <w:jc w:val="center"/>
        <w:rPr>
          <w:rFonts w:hint="default" w:ascii="MS UI Gothic" w:hAnsi="MS UI Gothic" w:eastAsia="MS UI Gothic"/>
          <w:b w:val="1"/>
          <w:sz w:val="44"/>
        </w:rPr>
      </w:pPr>
    </w:p>
    <w:p>
      <w:pPr>
        <w:pStyle w:val="0"/>
        <w:spacing w:line="480" w:lineRule="auto"/>
        <w:jc w:val="center"/>
        <w:rPr>
          <w:rFonts w:hint="default" w:ascii="MS UI Gothic" w:hAnsi="MS UI Gothic" w:eastAsia="MS UI Gothic"/>
          <w:b w:val="1"/>
          <w:sz w:val="44"/>
        </w:rPr>
      </w:pPr>
    </w:p>
    <w:p>
      <w:pPr>
        <w:pStyle w:val="0"/>
        <w:spacing w:line="480" w:lineRule="auto"/>
        <w:jc w:val="center"/>
        <w:rPr>
          <w:rFonts w:hint="default" w:ascii="MS UI Gothic" w:hAnsi="MS UI Gothic" w:eastAsia="MS UI Gothic"/>
          <w:b w:val="1"/>
          <w:sz w:val="44"/>
        </w:rPr>
      </w:pPr>
    </w:p>
    <w:p>
      <w:pPr>
        <w:pStyle w:val="0"/>
        <w:wordWrap w:val="0"/>
        <w:spacing w:line="480" w:lineRule="auto"/>
        <w:jc w:val="right"/>
        <w:rPr>
          <w:rFonts w:hint="default" w:ascii="MS UI Gothic" w:hAnsi="MS UI Gothic" w:eastAsia="MS UI Gothic"/>
          <w:b w:val="1"/>
          <w:sz w:val="44"/>
        </w:rPr>
      </w:pPr>
      <w:r>
        <w:rPr>
          <w:rFonts w:hint="eastAsia" w:ascii="MS UI Gothic" w:hAnsi="MS UI Gothic" w:eastAsia="MS UI Gothic"/>
          <w:b w:val="1"/>
          <w:sz w:val="44"/>
        </w:rPr>
        <w:t>＜第６章　調査票</w:t>
      </w:r>
      <w:r>
        <w:rPr>
          <w:rFonts w:hint="eastAsia" w:ascii="MS UI Gothic" w:hAnsi="MS UI Gothic" w:eastAsia="MS UI Gothic"/>
          <w:b w:val="1"/>
          <w:sz w:val="44"/>
        </w:rPr>
        <w:t xml:space="preserve"> </w:t>
      </w:r>
      <w:r>
        <w:rPr>
          <w:rFonts w:hint="eastAsia" w:ascii="MS UI Gothic" w:hAnsi="MS UI Gothic" w:eastAsia="MS UI Gothic"/>
          <w:b w:val="1"/>
          <w:sz w:val="44"/>
        </w:rPr>
        <w:t>〔単純集計結果〕＞　</w:t>
      </w:r>
    </w:p>
    <w:p>
      <w:pPr>
        <w:pStyle w:val="0"/>
        <w:spacing w:line="480" w:lineRule="auto"/>
        <w:jc w:val="center"/>
        <w:rPr>
          <w:rFonts w:hint="default" w:ascii="MS UI Gothic" w:hAnsi="MS UI Gothic" w:eastAsia="MS UI Gothic"/>
          <w:b w:val="1"/>
          <w:sz w:val="44"/>
        </w:rPr>
      </w:pPr>
    </w:p>
    <w:p>
      <w:pPr>
        <w:pStyle w:val="0"/>
        <w:spacing w:line="480" w:lineRule="auto"/>
        <w:jc w:val="center"/>
        <w:rPr>
          <w:rFonts w:hint="default" w:ascii="MS UI Gothic" w:hAnsi="MS UI Gothic" w:eastAsia="MS UI Gothic"/>
          <w:b w:val="1"/>
          <w:sz w:val="44"/>
        </w:rPr>
      </w:pPr>
    </w:p>
    <w:p>
      <w:pPr>
        <w:pStyle w:val="0"/>
        <w:spacing w:line="480" w:lineRule="auto"/>
        <w:jc w:val="center"/>
        <w:rPr>
          <w:rFonts w:hint="default" w:ascii="MS UI Gothic" w:hAnsi="MS UI Gothic" w:eastAsia="MS UI Gothic"/>
          <w:b w:val="1"/>
          <w:sz w:val="44"/>
        </w:rPr>
      </w:pPr>
    </w:p>
    <w:p>
      <w:pPr>
        <w:pStyle w:val="0"/>
        <w:spacing w:line="480" w:lineRule="auto"/>
        <w:jc w:val="center"/>
        <w:rPr>
          <w:rFonts w:hint="default" w:ascii="MS UI Gothic" w:hAnsi="MS UI Gothic" w:eastAsia="MS UI Gothic"/>
          <w:b w:val="1"/>
          <w:sz w:val="44"/>
        </w:rPr>
      </w:pPr>
    </w:p>
    <w:p>
      <w:pPr>
        <w:pStyle w:val="0"/>
        <w:spacing w:line="480" w:lineRule="auto"/>
        <w:jc w:val="center"/>
        <w:rPr>
          <w:rFonts w:hint="default" w:ascii="MS UI Gothic" w:hAnsi="MS UI Gothic" w:eastAsia="MS UI Gothic"/>
          <w:b w:val="1"/>
          <w:sz w:val="44"/>
        </w:rPr>
      </w:pPr>
    </w:p>
    <w:p>
      <w:pPr>
        <w:pStyle w:val="0"/>
        <w:spacing w:line="480" w:lineRule="auto"/>
        <w:jc w:val="center"/>
        <w:rPr>
          <w:rFonts w:hint="default" w:ascii="MS UI Gothic" w:hAnsi="MS UI Gothic" w:eastAsia="MS UI Gothic"/>
          <w:b w:val="1"/>
          <w:sz w:val="44"/>
        </w:rPr>
      </w:pPr>
    </w:p>
    <w:p>
      <w:pPr>
        <w:pStyle w:val="0"/>
        <w:spacing w:line="480" w:lineRule="auto"/>
        <w:jc w:val="center"/>
        <w:rPr>
          <w:rFonts w:hint="default" w:ascii="MS UI Gothic" w:hAnsi="MS UI Gothic" w:eastAsia="MS UI Gothic"/>
          <w:b w:val="1"/>
          <w:sz w:val="44"/>
        </w:rPr>
      </w:pPr>
    </w:p>
    <w:p>
      <w:pPr>
        <w:pStyle w:val="0"/>
        <w:spacing w:line="480" w:lineRule="auto"/>
        <w:jc w:val="center"/>
        <w:rPr>
          <w:rFonts w:hint="default" w:ascii="MS UI Gothic" w:hAnsi="MS UI Gothic" w:eastAsia="MS UI Gothic"/>
          <w:b w:val="1"/>
          <w:sz w:val="44"/>
        </w:rPr>
      </w:pPr>
    </w:p>
    <w:p>
      <w:pPr>
        <w:pStyle w:val="0"/>
        <w:spacing w:line="480" w:lineRule="auto"/>
        <w:jc w:val="center"/>
        <w:rPr>
          <w:rFonts w:hint="default" w:ascii="MS UI Gothic" w:hAnsi="MS UI Gothic" w:eastAsia="MS UI Gothic"/>
          <w:b w:val="1"/>
          <w:sz w:val="44"/>
        </w:rPr>
      </w:pPr>
    </w:p>
    <w:p>
      <w:pPr>
        <w:pStyle w:val="0"/>
        <w:spacing w:line="480" w:lineRule="auto"/>
        <w:jc w:val="left"/>
        <w:rPr>
          <w:rFonts w:hint="default" w:ascii="MS UI Gothic" w:hAnsi="MS UI Gothic" w:eastAsia="MS UI Gothic"/>
          <w:b w:val="1"/>
          <w:sz w:val="44"/>
        </w:rPr>
      </w:pPr>
    </w:p>
    <w:p>
      <w:pPr>
        <w:pStyle w:val="0"/>
        <w:jc w:val="center"/>
        <w:rPr>
          <w:rFonts w:hint="default"/>
        </w:rPr>
      </w:pPr>
    </w:p>
    <w:p>
      <w:pPr>
        <w:pStyle w:val="0"/>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pStyle w:val="0"/>
        <w:widowControl w:val="1"/>
        <w:jc w:val="left"/>
        <w:rPr>
          <w:rFonts w:hint="default" w:ascii="ＭＳ 明朝" w:hAnsi="ＭＳ 明朝" w:eastAsia="ＭＳ 明朝"/>
        </w:rPr>
      </w:pPr>
    </w:p>
    <w:p>
      <w:pPr>
        <w:rPr>
          <w:rFonts w:hint="default" w:ascii="ＭＳ 明朝" w:hAnsi="ＭＳ 明朝" w:eastAsia="ＭＳ 明朝"/>
        </w:rPr>
        <w:sectPr>
          <w:footerReference r:id="rId8" w:type="default"/>
          <w:headerReference r:id="rId6" w:type="first"/>
          <w:footerReference r:id="rId7" w:type="first"/>
          <w:pgSz w:w="11906" w:h="16838"/>
          <w:pgMar w:top="737" w:right="737" w:bottom="454" w:left="1134" w:header="397" w:footer="227" w:gutter="0"/>
          <w:pgNumType w:start="1"/>
          <w:cols w:space="720"/>
          <w:textDirection w:val="lrTb"/>
          <w:docGrid w:type="lines" w:linePitch="360"/>
        </w:sectPr>
      </w:pPr>
    </w:p>
    <w:p>
      <w:pPr>
        <w:pStyle w:val="0"/>
        <w:rPr>
          <w:rFonts w:hint="default" w:ascii="ＭＳ 明朝" w:hAnsi="ＭＳ 明朝" w:eastAsia="ＭＳ 明朝"/>
        </w:rPr>
      </w:pPr>
      <w:bookmarkStart w:id="0" w:name="_Hlk148602724"/>
      <w:bookmarkStart w:id="1" w:name="_Hlk148602502"/>
      <w:r>
        <w:rPr>
          <w:rFonts w:hint="default" w:ascii="ＭＳ ゴシック" w:hAnsi="ＭＳ ゴシック" w:eastAsia="ＭＳ ゴシック"/>
        </w:rPr>
        <mc:AlternateContent>
          <mc:Choice Requires="wps">
            <w:drawing>
              <wp:inline distT="0" distB="0" distL="0" distR="0">
                <wp:extent cx="6292215" cy="509905"/>
                <wp:effectExtent l="635" t="635" r="30480" b="10795"/>
                <wp:docPr id="1026" name="オブジェクト 0"/>
                <a:graphic xmlns:a="http://schemas.openxmlformats.org/drawingml/2006/main">
                  <a:graphicData uri="http://schemas.microsoft.com/office/word/2010/wordprocessingShape">
                    <wps:wsp>
                      <wps:cNvPr id="1026" name="オブジェクト 0"/>
                      <wps:cNvSpPr>
                        <a:spLocks noChangeArrowheads="1"/>
                      </wps:cNvSpPr>
                      <wps:spPr>
                        <a:xfrm>
                          <a:off x="0" y="0"/>
                          <a:ext cx="6292215" cy="509905"/>
                        </a:xfrm>
                        <a:prstGeom prst="homePlate">
                          <a:avLst>
                            <a:gd name="adj" fmla="val 143352"/>
                          </a:avLst>
                        </a:prstGeom>
                        <a:solidFill>
                          <a:schemeClr val="tx1">
                            <a:lumMod val="65000"/>
                            <a:lumOff val="35000"/>
                          </a:schemeClr>
                        </a:solidFill>
                        <a:ln w="9525">
                          <a:solidFill>
                            <a:sysClr val="windowText" lastClr="000000"/>
                          </a:solidFill>
                          <a:miter/>
                        </a:ln>
                      </wps:spPr>
                      <wps:txbx>
                        <w:txbxContent>
                          <w:p>
                            <w:pPr>
                              <w:pStyle w:val="0"/>
                              <w:tabs>
                                <w:tab w:val="left" w:leader="none" w:pos="6237"/>
                              </w:tabs>
                              <w:spacing w:before="108" w:beforeLines="30" w:beforeAutospacing="0"/>
                              <w:ind w:firstLine="321" w:firstLineChars="100"/>
                              <w:rPr>
                                <w:rFonts w:hint="default"/>
                                <w:b w:val="1"/>
                                <w:sz w:val="32"/>
                              </w:rPr>
                            </w:pPr>
                            <w:r>
                              <w:rPr>
                                <w:rFonts w:hint="eastAsia" w:ascii="ＭＳ ゴシック" w:hAnsi="ＭＳ ゴシック" w:eastAsia="ＭＳ ゴシック"/>
                                <w:b w:val="1"/>
                                <w:color w:val="FFFFFF"/>
                                <w:sz w:val="32"/>
                              </w:rPr>
                              <w:t>最初に、あなたご自身のことについてお尋ねします。</w:t>
                            </w:r>
                          </w:p>
                        </w:txbxContent>
                      </wps:txbx>
                      <wps:bodyPr vertOverflow="overflow" horzOverflow="overflow" wrap="square" lIns="74295" tIns="8890" rIns="74295" bIns="8890" upright="1"/>
                    </wps:wsp>
                  </a:graphicData>
                </a:graphic>
              </wp:inline>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オブジェクト 0" style="height:40.15pt;width:495.45pt;" o:spid="_x0000_s1026" filled="t" fillcolor="#595959 [2109]" stroked="t" strokecolor="#000000" strokeweight="0.75pt" o:spt="15" type="#_x0000_t15" adj="0">
                <v:fill/>
                <v:stroke filltype="solid"/>
                <v:textbox style="layout-flow:horizontal;" inset="2.0637499999999998mm,0.24694444444444438mm,2.0637499999999998mm,0.24694444444444438mm">
                  <w:txbxContent>
                    <w:p>
                      <w:pPr>
                        <w:pStyle w:val="0"/>
                        <w:tabs>
                          <w:tab w:val="left" w:leader="none" w:pos="6237"/>
                        </w:tabs>
                        <w:spacing w:before="108" w:beforeLines="30" w:beforeAutospacing="0"/>
                        <w:ind w:firstLine="321" w:firstLineChars="100"/>
                        <w:rPr>
                          <w:rFonts w:hint="default"/>
                          <w:b w:val="1"/>
                          <w:sz w:val="32"/>
                        </w:rPr>
                      </w:pPr>
                      <w:r>
                        <w:rPr>
                          <w:rFonts w:hint="eastAsia" w:ascii="ＭＳ ゴシック" w:hAnsi="ＭＳ ゴシック" w:eastAsia="ＭＳ ゴシック"/>
                          <w:b w:val="1"/>
                          <w:color w:val="FFFFFF"/>
                          <w:sz w:val="32"/>
                        </w:rPr>
                        <w:t>最初に、あなたご自身のことについてお尋ねします。</w:t>
                      </w:r>
                    </w:p>
                  </w:txbxContent>
                </v:textbox>
                <v:imagedata o:title=""/>
                <w10:anchorlock/>
              </v:shape>
            </w:pict>
          </mc:Fallback>
        </mc:AlternateContent>
      </w:r>
    </w:p>
    <w:p>
      <w:pPr>
        <w:pStyle w:val="0"/>
        <w:spacing w:line="120" w:lineRule="exact"/>
        <w:rPr>
          <w:rFonts w:hint="default" w:ascii="ＭＳ 明朝" w:hAnsi="ＭＳ 明朝" w:eastAsia="ＭＳ 明朝"/>
        </w:rPr>
      </w:pPr>
      <w:r>
        <w:rPr>
          <w:rFonts w:hint="eastAsia"/>
        </w:rPr>
        <mc:AlternateContent>
          <mc:Choice Requires="wps">
            <w:drawing>
              <wp:anchor distT="0" distB="0" distL="114300" distR="114300" simplePos="0" relativeHeight="4" behindDoc="1" locked="0" layoutInCell="1" hidden="0" allowOverlap="1">
                <wp:simplePos x="0" y="0"/>
                <wp:positionH relativeFrom="margin">
                  <wp:posOffset>-635</wp:posOffset>
                </wp:positionH>
                <wp:positionV relativeFrom="paragraph">
                  <wp:posOffset>47625</wp:posOffset>
                </wp:positionV>
                <wp:extent cx="6259830" cy="760730"/>
                <wp:effectExtent l="635" t="635" r="29845" b="10795"/>
                <wp:wrapNone/>
                <wp:docPr id="1027" name="オブジェクト 0"/>
                <a:graphic xmlns:a="http://schemas.openxmlformats.org/drawingml/2006/main">
                  <a:graphicData uri="http://schemas.microsoft.com/office/word/2010/wordprocessingShape">
                    <wps:wsp>
                      <wps:cNvPr id="1027" name="オブジェクト 0"/>
                      <wps:cNvSpPr>
                        <a:spLocks noChangeArrowheads="1"/>
                      </wps:cNvSpPr>
                      <wps:spPr>
                        <a:xfrm>
                          <a:off x="0" y="0"/>
                          <a:ext cx="6259830" cy="760730"/>
                        </a:xfrm>
                        <a:prstGeom prst="rect">
                          <a:avLst/>
                        </a:prstGeom>
                        <a:solidFill>
                          <a:srgbClr val="FFFFFF"/>
                        </a:solidFill>
                        <a:ln w="9525">
                          <a:solidFill>
                            <a:sysClr val="windowText" lastClr="000000"/>
                          </a:solidFill>
                          <a:miter/>
                        </a:ln>
                      </wps:spPr>
                      <wps:bodyPr/>
                    </wps:wsp>
                  </a:graphicData>
                </a:graphic>
              </wp:anchor>
            </w:drawing>
          </mc:Choice>
          <mc:Fallback>
            <w:pict>
              <v:rect id="オブジェクト 0" style="mso-wrap-distance-right:9pt;mso-wrap-distance-bottom:0pt;margin-top:3.75pt;mso-position-vertical-relative:text;mso-position-horizontal-relative:margin;position:absolute;height:59.9pt;mso-wrap-distance-top:0pt;width:492.9pt;mso-wrap-distance-left:9pt;margin-left:-5.e-002pt;z-index:-503316476;" o:spid="_x0000_s1027" o:allowincell="t" o:allowoverlap="t" filled="t" fillcolor="#ffffff" stroked="t" strokecolor="#000000" strokeweight="0.75pt" o:spt="1">
                <v:fill/>
                <v:stroke filltype="solid"/>
                <v:textbox style="layout-flow:horizontal;"/>
                <v:imagedata o:title=""/>
                <w10:wrap type="none" anchorx="margin" anchory="text"/>
              </v:rect>
            </w:pict>
          </mc:Fallback>
        </mc:AlternateContent>
      </w:r>
    </w:p>
    <w:p>
      <w:pPr>
        <w:pStyle w:val="0"/>
        <w:ind w:left="103" w:leftChars="49" w:firstLine="240" w:firstLineChars="100"/>
        <w:rPr>
          <w:rFonts w:hint="default" w:ascii="ＭＳ 明朝" w:hAnsi="ＭＳ 明朝" w:eastAsia="ＭＳ 明朝"/>
          <w:sz w:val="24"/>
        </w:rPr>
      </w:pPr>
      <w:r>
        <w:rPr>
          <w:rFonts w:hint="eastAsia" w:ascii="ＭＳ 明朝" w:hAnsi="ＭＳ 明朝" w:eastAsia="ＭＳ 明朝"/>
          <w:sz w:val="24"/>
        </w:rPr>
        <w:t>以下のＱ</w:t>
      </w:r>
      <w:r>
        <w:rPr>
          <w:rFonts w:hint="eastAsia" w:ascii="ＭＳ 明朝" w:hAnsi="ＭＳ 明朝" w:eastAsia="ＭＳ 明朝"/>
          <w:sz w:val="24"/>
        </w:rPr>
        <w:t>.</w:t>
      </w:r>
      <w:r>
        <w:rPr>
          <w:rFonts w:hint="eastAsia" w:ascii="ＭＳ 明朝" w:hAnsi="ＭＳ 明朝" w:eastAsia="ＭＳ 明朝"/>
          <w:sz w:val="24"/>
        </w:rPr>
        <w:t>１からＱ</w:t>
      </w:r>
      <w:r>
        <w:rPr>
          <w:rFonts w:hint="eastAsia" w:ascii="ＭＳ 明朝" w:hAnsi="ＭＳ 明朝" w:eastAsia="ＭＳ 明朝"/>
          <w:sz w:val="24"/>
        </w:rPr>
        <w:t>.12</w:t>
      </w:r>
      <w:r>
        <w:rPr>
          <w:rFonts w:hint="eastAsia" w:ascii="ＭＳ 明朝" w:hAnsi="ＭＳ 明朝" w:eastAsia="ＭＳ 明朝"/>
          <w:sz w:val="24"/>
        </w:rPr>
        <w:t>までは、本調査でいただいた回答が性別によってどう違うか、</w:t>
      </w:r>
    </w:p>
    <w:p>
      <w:pPr>
        <w:pStyle w:val="0"/>
        <w:ind w:left="103" w:leftChars="49"/>
        <w:rPr>
          <w:rFonts w:hint="default" w:ascii="ＭＳ 明朝" w:hAnsi="ＭＳ 明朝" w:eastAsia="ＭＳ 明朝"/>
          <w:sz w:val="24"/>
        </w:rPr>
      </w:pPr>
      <w:r>
        <w:rPr>
          <w:rFonts w:hint="eastAsia" w:ascii="ＭＳ 明朝" w:hAnsi="ＭＳ 明朝" w:eastAsia="ＭＳ 明朝"/>
          <w:sz w:val="24"/>
        </w:rPr>
        <w:t>年代別にはどういう違いが見られるか、などといった分析をするうえで必要な質問です。</w:t>
      </w:r>
    </w:p>
    <w:p>
      <w:pPr>
        <w:pStyle w:val="0"/>
        <w:ind w:left="103" w:leftChars="49" w:firstLine="240" w:firstLineChars="100"/>
        <w:rPr>
          <w:rFonts w:hint="default" w:ascii="ＭＳ ゴシック" w:hAnsi="ＭＳ ゴシック" w:eastAsia="ＭＳ ゴシック"/>
        </w:rPr>
      </w:pPr>
      <w:r>
        <w:rPr>
          <w:rFonts w:hint="eastAsia" w:ascii="ＭＳ 明朝" w:hAnsi="ＭＳ 明朝" w:eastAsia="ＭＳ 明朝"/>
          <w:sz w:val="24"/>
        </w:rPr>
        <w:t>ご協力をお願いします。</w:t>
      </w:r>
    </w:p>
    <w:p>
      <w:pPr>
        <w:pStyle w:val="0"/>
        <w:tabs>
          <w:tab w:val="left" w:leader="none" w:pos="8704"/>
        </w:tabs>
        <w:spacing w:line="320" w:lineRule="exact"/>
        <w:ind w:left="210" w:hanging="210" w:hangingChars="100"/>
        <w:rPr>
          <w:rFonts w:hint="default" w:ascii="ＭＳ ゴシック" w:hAnsi="ＭＳ ゴシック" w:eastAsia="ＭＳ ゴシック"/>
        </w:rPr>
      </w:pPr>
    </w:p>
    <w:p>
      <w:pPr>
        <w:pStyle w:val="0"/>
        <w:spacing w:line="320" w:lineRule="exact"/>
        <w:ind w:left="241" w:hanging="241" w:hangingChars="100"/>
        <w:rPr>
          <w:rFonts w:hint="default" w:ascii="ＭＳ ゴシック" w:hAnsi="ＭＳ ゴシック" w:eastAsia="ＭＳ ゴシック"/>
          <w:b w:val="1"/>
          <w:sz w:val="24"/>
        </w:rPr>
      </w:pPr>
      <w:r>
        <w:rPr>
          <w:rFonts w:hint="eastAsia" w:ascii="ＭＳ ゴシック" w:hAnsi="ＭＳ ゴシック" w:eastAsia="ＭＳ ゴシック"/>
          <w:b w:val="1"/>
          <w:sz w:val="24"/>
        </w:rPr>
        <w:t>Ｆ１　</w:t>
      </w:r>
      <w:r>
        <w:rPr>
          <w:rFonts w:hint="eastAsia" w:eastAsia="ＭＳ ゴシック"/>
          <w:b w:val="1"/>
          <w:sz w:val="24"/>
        </w:rPr>
        <w:t>性別</w:t>
      </w:r>
      <w:r>
        <w:rPr>
          <w:rFonts w:hint="eastAsia" w:ascii="ＭＳ ゴシック" w:hAnsi="ＭＳ ゴシック" w:eastAsia="ＭＳ ゴシック"/>
          <w:b w:val="1"/>
          <w:sz w:val="24"/>
        </w:rPr>
        <w:t>（１つだけ○印）</w:t>
      </w:r>
    </w:p>
    <w:p>
      <w:pPr>
        <w:pStyle w:val="0"/>
        <w:spacing w:line="320" w:lineRule="exact"/>
        <w:ind w:left="220" w:hanging="220" w:hangingChars="100"/>
        <w:jc w:val="right"/>
        <w:rPr>
          <w:rFonts w:hint="default" w:ascii="ＭＳ 明朝" w:hAnsi="ＭＳ 明朝" w:eastAsia="ＭＳ 明朝"/>
          <w:sz w:val="22"/>
        </w:rPr>
      </w:pPr>
      <w:r>
        <w:rPr>
          <w:rFonts w:hint="default" w:ascii="ＭＳ 明朝" w:hAnsi="ＭＳ 明朝" w:eastAsia="ＭＳ 明朝"/>
          <w:sz w:val="22"/>
        </w:rPr>
        <w:t>(</w:t>
      </w:r>
      <w:r>
        <w:rPr>
          <w:rFonts w:hint="default" w:ascii="ＭＳ 明朝" w:hAnsi="ＭＳ 明朝" w:eastAsia="ＭＳ 明朝"/>
          <w:sz w:val="22"/>
        </w:rPr>
        <w:t>回答者数　</w:t>
      </w:r>
      <w:r>
        <w:rPr>
          <w:rFonts w:hint="eastAsia" w:ascii="ＭＳ 明朝" w:hAnsi="ＭＳ 明朝" w:eastAsia="ＭＳ 明朝"/>
          <w:sz w:val="22"/>
        </w:rPr>
        <w:t>1,468</w:t>
      </w:r>
      <w:r>
        <w:rPr>
          <w:rFonts w:hint="default" w:ascii="ＭＳ 明朝" w:hAnsi="ＭＳ 明朝" w:eastAsia="ＭＳ 明朝"/>
          <w:sz w:val="22"/>
        </w:rPr>
        <w:t>人</w:t>
      </w:r>
      <w:r>
        <w:rPr>
          <w:rFonts w:hint="default"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rHeight w:val="213" w:hRule="atLeast"/>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rHeight w:val="227"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男性</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654</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44.6</w:t>
            </w:r>
            <w:r>
              <w:rPr>
                <w:rFonts w:hint="eastAsia" w:ascii="ＭＳ 明朝" w:hAnsi="ＭＳ 明朝"/>
                <w:color w:val="000000"/>
                <w:sz w:val="22"/>
              </w:rPr>
              <w:t>%</w:t>
            </w:r>
          </w:p>
        </w:tc>
      </w:tr>
      <w:tr>
        <w:trPr>
          <w:trHeight w:val="227"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女性</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808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55.0%</w:t>
            </w:r>
          </w:p>
        </w:tc>
      </w:tr>
      <w:tr>
        <w:trPr>
          <w:trHeight w:val="227"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0.2%</w:t>
            </w:r>
          </w:p>
        </w:tc>
      </w:tr>
      <w:tr>
        <w:trPr>
          <w:trHeight w:val="227" w:hRule="atLeast"/>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0.2%</w:t>
            </w:r>
          </w:p>
        </w:tc>
      </w:tr>
    </w:tbl>
    <w:p>
      <w:pPr>
        <w:pStyle w:val="0"/>
        <w:spacing w:line="240" w:lineRule="exact"/>
        <w:rPr>
          <w:rFonts w:hint="default" w:eastAsia="ＭＳ Ｐゴシック"/>
          <w:sz w:val="24"/>
        </w:rPr>
      </w:pPr>
    </w:p>
    <w:p>
      <w:pPr>
        <w:pStyle w:val="0"/>
        <w:spacing w:line="320" w:lineRule="exact"/>
        <w:ind w:left="241" w:hanging="241" w:hangingChars="100"/>
        <w:rPr>
          <w:rFonts w:hint="default" w:eastAsia="ＭＳ Ｐゴシック"/>
        </w:rPr>
      </w:pPr>
      <w:r>
        <w:rPr>
          <w:rFonts w:hint="eastAsia" w:ascii="ＭＳ ゴシック" w:hAnsi="ＭＳ ゴシック" w:eastAsia="ＭＳ ゴシック"/>
          <w:b w:val="1"/>
          <w:sz w:val="24"/>
        </w:rPr>
        <w:t>Ｆ２</w:t>
      </w:r>
      <w:r>
        <w:rPr>
          <w:rFonts w:hint="eastAsia" w:eastAsia="ＭＳ ゴシック"/>
          <w:b w:val="1"/>
          <w:sz w:val="24"/>
        </w:rPr>
        <w:t>　年代</w:t>
      </w:r>
      <w:r>
        <w:rPr>
          <w:rFonts w:hint="eastAsia" w:ascii="ＭＳ ゴシック" w:hAnsi="ＭＳ ゴシック" w:eastAsia="ＭＳ ゴシック"/>
          <w:b w:val="1"/>
          <w:sz w:val="24"/>
        </w:rPr>
        <w:t>（１つだけ○印）</w:t>
      </w:r>
    </w:p>
    <w:p>
      <w:pPr>
        <w:pStyle w:val="0"/>
        <w:ind w:left="440" w:hanging="440" w:hangingChars="200"/>
        <w:jc w:val="right"/>
        <w:rPr>
          <w:rFonts w:hint="default" w:ascii="ＭＳ 明朝" w:hAnsi="ＭＳ 明朝" w:eastAsia="ＭＳ 明朝"/>
          <w:sz w:val="22"/>
        </w:rPr>
      </w:pPr>
      <w:bookmarkStart w:id="2" w:name="_Hlk112405493"/>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rHeight w:val="283" w:hRule="atLeast"/>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rHeight w:val="283"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10</w:t>
            </w:r>
            <w:r>
              <w:rPr>
                <w:rFonts w:hint="eastAsia" w:ascii="ＭＳ 明朝" w:hAnsi="ＭＳ 明朝"/>
                <w:sz w:val="22"/>
              </w:rPr>
              <w:t>歳代</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23</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w:t>
            </w:r>
          </w:p>
        </w:tc>
      </w:tr>
      <w:tr>
        <w:trPr>
          <w:trHeight w:val="283"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20</w:t>
            </w:r>
            <w:r>
              <w:rPr>
                <w:rFonts w:hint="eastAsia" w:ascii="ＭＳ 明朝" w:hAnsi="ＭＳ 明朝"/>
                <w:sz w:val="22"/>
              </w:rPr>
              <w:t>歳代</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7.6%</w:t>
            </w:r>
          </w:p>
        </w:tc>
      </w:tr>
      <w:tr>
        <w:trPr>
          <w:trHeight w:val="283"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30</w:t>
            </w:r>
            <w:r>
              <w:rPr>
                <w:rFonts w:hint="eastAsia" w:ascii="ＭＳ 明朝" w:hAnsi="ＭＳ 明朝"/>
                <w:sz w:val="22"/>
              </w:rPr>
              <w:t>歳代</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17.6%</w:t>
            </w:r>
          </w:p>
        </w:tc>
      </w:tr>
      <w:tr>
        <w:trPr>
          <w:trHeight w:val="283"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40</w:t>
            </w:r>
            <w:r>
              <w:rPr>
                <w:rFonts w:hint="eastAsia" w:ascii="ＭＳ 明朝" w:hAnsi="ＭＳ 明朝"/>
                <w:sz w:val="22"/>
              </w:rPr>
              <w:t>歳代</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382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26.0%</w:t>
            </w:r>
          </w:p>
        </w:tc>
      </w:tr>
      <w:tr>
        <w:trPr>
          <w:trHeight w:val="283"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50</w:t>
            </w:r>
            <w:r>
              <w:rPr>
                <w:rFonts w:hint="eastAsia" w:ascii="ＭＳ 明朝" w:hAnsi="ＭＳ 明朝"/>
                <w:sz w:val="22"/>
              </w:rPr>
              <w:t>歳代</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322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21.9%</w:t>
            </w:r>
          </w:p>
        </w:tc>
      </w:tr>
      <w:tr>
        <w:trPr>
          <w:trHeight w:val="283"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60</w:t>
            </w:r>
            <w:r>
              <w:rPr>
                <w:rFonts w:hint="eastAsia" w:ascii="ＭＳ 明朝" w:hAnsi="ＭＳ 明朝"/>
                <w:sz w:val="22"/>
              </w:rPr>
              <w:t>歳代</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17.4%</w:t>
            </w:r>
          </w:p>
        </w:tc>
      </w:tr>
      <w:tr>
        <w:trPr>
          <w:trHeight w:val="283"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70</w:t>
            </w:r>
            <w:r>
              <w:rPr>
                <w:rFonts w:hint="eastAsia" w:ascii="ＭＳ 明朝" w:hAnsi="ＭＳ 明朝"/>
                <w:sz w:val="22"/>
              </w:rPr>
              <w:t>歳以上</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7.6%</w:t>
            </w:r>
          </w:p>
        </w:tc>
      </w:tr>
      <w:tr>
        <w:trPr>
          <w:trHeight w:val="283" w:hRule="atLeast"/>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0.2%</w:t>
            </w:r>
          </w:p>
        </w:tc>
      </w:tr>
    </w:tbl>
    <w:p>
      <w:pPr>
        <w:pStyle w:val="0"/>
        <w:spacing w:line="240" w:lineRule="exact"/>
        <w:rPr>
          <w:rFonts w:hint="default" w:eastAsia="ＭＳ Ｐゴシック"/>
        </w:rPr>
      </w:pPr>
      <w:bookmarkEnd w:id="2"/>
    </w:p>
    <w:p>
      <w:pPr>
        <w:pStyle w:val="0"/>
        <w:spacing w:line="320" w:lineRule="exact"/>
        <w:ind w:left="241" w:hanging="241" w:hangingChars="100"/>
        <w:rPr>
          <w:rFonts w:hint="default" w:ascii="ＭＳ ゴシック" w:hAnsi="ＭＳ ゴシック" w:eastAsia="ＭＳ ゴシック"/>
        </w:rPr>
      </w:pPr>
      <w:bookmarkStart w:id="3" w:name="_Hlk153956595"/>
      <w:r>
        <w:rPr>
          <w:rFonts w:hint="eastAsia" w:ascii="ＭＳ ゴシック" w:hAnsi="ＭＳ ゴシック" w:eastAsia="ＭＳ ゴシック"/>
          <w:b w:val="1"/>
          <w:sz w:val="24"/>
        </w:rPr>
        <w:t>Ｆ３</w:t>
      </w:r>
      <w:bookmarkEnd w:id="3"/>
      <w:r>
        <w:rPr>
          <w:rFonts w:hint="eastAsia" w:ascii="ＭＳ ゴシック" w:hAnsi="ＭＳ ゴシック" w:eastAsia="ＭＳ ゴシック"/>
          <w:b w:val="1"/>
          <w:sz w:val="24"/>
        </w:rPr>
        <w:t>　職業（従事する時間が長いものに１つだけ○印）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rHeight w:val="283" w:hRule="atLeast"/>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rHeight w:val="283"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農林業</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62</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w:t>
            </w:r>
          </w:p>
        </w:tc>
      </w:tr>
      <w:tr>
        <w:trPr>
          <w:trHeight w:val="283"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漁業</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0.4%</w:t>
            </w:r>
          </w:p>
        </w:tc>
      </w:tr>
      <w:tr>
        <w:trPr>
          <w:trHeight w:val="283"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商工サービス業自営</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5.3%</w:t>
            </w:r>
          </w:p>
        </w:tc>
      </w:tr>
      <w:tr>
        <w:trPr>
          <w:trHeight w:val="283"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事務職</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16.5%</w:t>
            </w:r>
          </w:p>
        </w:tc>
      </w:tr>
      <w:tr>
        <w:trPr>
          <w:trHeight w:val="283"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技術職</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272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18.5%</w:t>
            </w:r>
          </w:p>
        </w:tc>
      </w:tr>
      <w:tr>
        <w:trPr>
          <w:trHeight w:val="283"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労務職</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15.6%</w:t>
            </w:r>
          </w:p>
        </w:tc>
      </w:tr>
      <w:tr>
        <w:trPr>
          <w:trHeight w:val="283"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管理職</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5.5%</w:t>
            </w:r>
          </w:p>
        </w:tc>
      </w:tr>
      <w:tr>
        <w:trPr>
          <w:trHeight w:val="283"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自由業</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w:t>
            </w:r>
          </w:p>
        </w:tc>
      </w:tr>
      <w:tr>
        <w:trPr>
          <w:trHeight w:val="283"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主婦・主夫</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8.9%</w:t>
            </w:r>
          </w:p>
        </w:tc>
      </w:tr>
      <w:tr>
        <w:trPr>
          <w:trHeight w:val="283"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10</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学生</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2.9%</w:t>
            </w:r>
          </w:p>
        </w:tc>
      </w:tr>
      <w:tr>
        <w:trPr>
          <w:trHeight w:val="283"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11</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無職</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9.5%</w:t>
            </w:r>
          </w:p>
        </w:tc>
      </w:tr>
      <w:tr>
        <w:trPr>
          <w:trHeight w:val="283" w:hRule="atLeast"/>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12</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10.2%</w:t>
            </w:r>
          </w:p>
        </w:tc>
      </w:tr>
      <w:tr>
        <w:trPr>
          <w:trHeight w:val="283" w:hRule="atLeast"/>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0.7%</w:t>
            </w:r>
          </w:p>
        </w:tc>
      </w:tr>
    </w:tbl>
    <w:p>
      <w:pPr>
        <w:pStyle w:val="0"/>
        <w:spacing w:line="320" w:lineRule="exact"/>
        <w:ind w:left="241" w:hanging="241" w:hangingChars="100"/>
        <w:rPr>
          <w:rFonts w:hint="default" w:ascii="ＭＳ ゴシック" w:hAnsi="ＭＳ ゴシック" w:eastAsia="ＭＳ ゴシック"/>
          <w:b w:val="1"/>
          <w:sz w:val="24"/>
        </w:rPr>
      </w:pPr>
    </w:p>
    <w:p>
      <w:pPr>
        <w:pStyle w:val="0"/>
        <w:spacing w:line="320" w:lineRule="exact"/>
        <w:ind w:left="241" w:hanging="241" w:hangingChars="100"/>
        <w:rPr>
          <w:rFonts w:hint="default" w:ascii="ＭＳ ゴシック" w:hAnsi="ＭＳ ゴシック" w:eastAsia="ＭＳ ゴシック"/>
          <w:b w:val="1"/>
          <w:sz w:val="24"/>
        </w:rPr>
      </w:pPr>
    </w:p>
    <w:p>
      <w:pPr>
        <w:pStyle w:val="0"/>
        <w:spacing w:line="320" w:lineRule="exact"/>
        <w:ind w:left="241" w:hanging="241" w:hangingChars="100"/>
        <w:rPr>
          <w:rFonts w:hint="default" w:ascii="ＭＳ ゴシック" w:hAnsi="ＭＳ ゴシック" w:eastAsia="ＭＳ ゴシック"/>
          <w:b w:val="1"/>
          <w:sz w:val="24"/>
        </w:rPr>
      </w:pPr>
    </w:p>
    <w:p>
      <w:pPr>
        <w:pStyle w:val="0"/>
        <w:spacing w:line="320" w:lineRule="exact"/>
        <w:ind w:left="241" w:hanging="241" w:hangingChars="100"/>
        <w:rPr>
          <w:rFonts w:hint="default" w:ascii="ＭＳ ゴシック" w:hAnsi="ＭＳ ゴシック" w:eastAsia="ＭＳ ゴシック"/>
          <w:b w:val="1"/>
          <w:sz w:val="24"/>
        </w:rPr>
      </w:pPr>
    </w:p>
    <w:p>
      <w:pPr>
        <w:pStyle w:val="0"/>
        <w:spacing w:line="320" w:lineRule="exact"/>
        <w:ind w:left="241" w:hanging="241" w:hangingChars="100"/>
        <w:rPr>
          <w:rFonts w:hint="default" w:ascii="ＭＳ ゴシック" w:hAnsi="ＭＳ ゴシック" w:eastAsia="ＭＳ ゴシック"/>
          <w:b w:val="1"/>
          <w:sz w:val="24"/>
        </w:rPr>
      </w:pPr>
    </w:p>
    <w:p>
      <w:pPr>
        <w:pStyle w:val="0"/>
        <w:spacing w:line="120" w:lineRule="exact"/>
        <w:ind w:left="241" w:hanging="241" w:hangingChars="100"/>
        <w:rPr>
          <w:rFonts w:hint="default" w:ascii="ＭＳ ゴシック" w:hAnsi="ＭＳ ゴシック" w:eastAsia="ＭＳ ゴシック"/>
          <w:b w:val="1"/>
          <w:sz w:val="24"/>
        </w:rPr>
      </w:pPr>
      <w:bookmarkEnd w:id="0"/>
      <w:bookmarkStart w:id="4" w:name="_Hlk148602751"/>
    </w:p>
    <w:p>
      <w:pPr>
        <w:pStyle w:val="0"/>
        <w:spacing w:line="120" w:lineRule="exact"/>
        <w:ind w:left="241" w:hanging="241" w:hangingChars="100"/>
        <w:rPr>
          <w:rFonts w:hint="default" w:ascii="ＭＳ ゴシック" w:hAnsi="ＭＳ ゴシック" w:eastAsia="ＭＳ ゴシック"/>
          <w:b w:val="1"/>
          <w:sz w:val="24"/>
        </w:rPr>
      </w:pPr>
    </w:p>
    <w:p>
      <w:pPr>
        <w:pStyle w:val="0"/>
        <w:spacing w:line="120" w:lineRule="exact"/>
        <w:ind w:left="241" w:hanging="241" w:hangingChars="100"/>
        <w:rPr>
          <w:rFonts w:hint="default" w:ascii="ＭＳ ゴシック" w:hAnsi="ＭＳ ゴシック" w:eastAsia="ＭＳ ゴシック"/>
          <w:b w:val="1"/>
          <w:sz w:val="24"/>
        </w:rPr>
      </w:pPr>
    </w:p>
    <w:p>
      <w:pPr>
        <w:pStyle w:val="0"/>
        <w:spacing w:line="120" w:lineRule="exact"/>
        <w:ind w:left="241" w:hanging="241" w:hangingChars="100"/>
        <w:rPr>
          <w:rFonts w:hint="default" w:ascii="ＭＳ ゴシック" w:hAnsi="ＭＳ ゴシック" w:eastAsia="ＭＳ ゴシック"/>
          <w:b w:val="1"/>
          <w:sz w:val="24"/>
        </w:rPr>
      </w:pPr>
    </w:p>
    <w:p>
      <w:pPr>
        <w:pStyle w:val="0"/>
        <w:spacing w:line="320" w:lineRule="exact"/>
        <w:ind w:left="241" w:hanging="241" w:hangingChars="100"/>
        <w:rPr>
          <w:rFonts w:hint="default" w:ascii="ＭＳ 明朝" w:hAnsi="ＭＳ 明朝" w:eastAsia="ＭＳ 明朝"/>
          <w:sz w:val="24"/>
        </w:rPr>
      </w:pPr>
      <w:r>
        <w:rPr>
          <w:rFonts w:hint="eastAsia" w:ascii="ＭＳ ゴシック" w:hAnsi="ＭＳ ゴシック" w:eastAsia="ＭＳ ゴシック"/>
          <w:b w:val="1"/>
          <w:sz w:val="24"/>
        </w:rPr>
        <w:t>Ｆ４　就業上の地位（従事する時間が長いものに１つだけ○印）</w:t>
      </w:r>
    </w:p>
    <w:p>
      <w:pPr>
        <w:pStyle w:val="0"/>
        <w:ind w:left="480" w:hanging="480" w:hangingChars="200"/>
        <w:jc w:val="right"/>
        <w:rPr>
          <w:rFonts w:hint="default" w:ascii="ＭＳ 明朝" w:hAnsi="ＭＳ 明朝" w:eastAsia="ＭＳ 明朝"/>
          <w:sz w:val="22"/>
        </w:rPr>
      </w:pPr>
      <w:r>
        <w:rPr>
          <w:rFonts w:hint="eastAsia" w:ascii="ＭＳ 明朝" w:hAnsi="ＭＳ 明朝" w:eastAsia="ＭＳ 明朝"/>
          <w:sz w:val="24"/>
        </w:rPr>
        <w:t>　</w:t>
      </w:r>
      <w:bookmarkStart w:id="5" w:name="_Hlk112407820"/>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正規の職員・従業員</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653</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44.5%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契約社員・嘱託・派遣職員</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パート・アルバイト</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14.3%</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会社などの役員</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自営業主（従業員の雇用あり）</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自営業主（従業員の雇用なし、事務所・店舗あり）</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4.4%</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フリーランス（従業員の雇用なし、事務所・店舗なし）</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自家営業の手伝い（家族従業者）</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3.3%</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仕事をしていない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17.3%</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w:t>
            </w:r>
          </w:p>
        </w:tc>
      </w:tr>
    </w:tbl>
    <w:p>
      <w:pPr>
        <w:pStyle w:val="0"/>
        <w:ind w:left="383" w:leftChars="87" w:hanging="200" w:hangingChars="100"/>
        <w:rPr>
          <w:rFonts w:hint="default" w:ascii="ＭＳ 明朝" w:hAnsi="ＭＳ 明朝" w:eastAsia="ＭＳ 明朝"/>
          <w:sz w:val="20"/>
        </w:rPr>
      </w:pPr>
      <w:bookmarkEnd w:id="5"/>
      <w:r>
        <w:rPr>
          <w:rFonts w:hint="eastAsia" w:ascii="ＭＳ 明朝" w:hAnsi="ＭＳ 明朝" w:eastAsia="ＭＳ 明朝"/>
          <w:sz w:val="20"/>
        </w:rPr>
        <w:t>※　「自営業主」とは、個人経営の商店主・工場主・農業主・開業医・弁護士などをいいます。</w:t>
      </w:r>
    </w:p>
    <w:p>
      <w:pPr>
        <w:pStyle w:val="0"/>
        <w:ind w:left="383" w:leftChars="87" w:hanging="200" w:hangingChars="100"/>
        <w:rPr>
          <w:rFonts w:hint="default" w:ascii="ＭＳ 明朝" w:hAnsi="ＭＳ 明朝" w:eastAsia="ＭＳ 明朝"/>
          <w:sz w:val="20"/>
        </w:rPr>
      </w:pPr>
      <w:r>
        <w:rPr>
          <w:rFonts w:hint="eastAsia" w:ascii="ＭＳ 明朝" w:hAnsi="ＭＳ 明朝" w:eastAsia="ＭＳ 明朝"/>
          <w:sz w:val="20"/>
        </w:rPr>
        <w:t>　　ただし、会社組織になっている商店などの経営者は、自営業主とはしないで、会社などの役員とします。</w:t>
      </w:r>
    </w:p>
    <w:p>
      <w:pPr>
        <w:pStyle w:val="0"/>
        <w:ind w:left="410" w:leftChars="100" w:hanging="200" w:hangingChars="100"/>
        <w:rPr>
          <w:rFonts w:hint="default" w:ascii="ＭＳ 明朝" w:hAnsi="ＭＳ 明朝" w:eastAsia="ＭＳ 明朝"/>
          <w:sz w:val="24"/>
        </w:rPr>
      </w:pPr>
      <w:r>
        <w:rPr>
          <w:rFonts w:hint="eastAsia" w:ascii="ＭＳ 明朝" w:hAnsi="ＭＳ 明朝" w:eastAsia="ＭＳ 明朝"/>
          <w:sz w:val="20"/>
        </w:rPr>
        <w:t>※　育児休業や介護休業などのため一時的に休んでいる場合は「９　仕事をしていない」とせず、１から８の中から回答してください。</w:t>
      </w:r>
    </w:p>
    <w:p>
      <w:pPr>
        <w:pStyle w:val="0"/>
        <w:ind w:left="410" w:leftChars="100" w:hanging="200" w:hangingChars="100"/>
        <w:rPr>
          <w:rFonts w:hint="default" w:ascii="ＭＳ 明朝" w:hAnsi="ＭＳ 明朝" w:eastAsia="ＭＳ 明朝"/>
          <w:sz w:val="24"/>
        </w:rPr>
      </w:pPr>
      <w:r>
        <w:rPr>
          <w:rFonts w:hint="eastAsia" w:ascii="ＭＳ 明朝" w:hAnsi="ＭＳ 明朝" w:eastAsia="ＭＳ 明朝"/>
          <w:sz w:val="20"/>
        </w:rPr>
        <w:t>※　「自家営業の手伝い」とは、自営業主の家族で、事業を無給で手伝っている人をいいます。</w:t>
      </w:r>
    </w:p>
    <w:p>
      <w:pPr>
        <w:pStyle w:val="0"/>
        <w:ind w:left="383" w:leftChars="87" w:hanging="200" w:hangingChars="100"/>
        <w:rPr>
          <w:rFonts w:hint="default" w:ascii="ＭＳ 明朝" w:hAnsi="ＭＳ 明朝" w:eastAsia="ＭＳ 明朝"/>
          <w:sz w:val="24"/>
        </w:rPr>
      </w:pPr>
      <w:r>
        <w:rPr>
          <w:rFonts w:hint="eastAsia" w:ascii="ＭＳ 明朝" w:hAnsi="ＭＳ 明朝" w:eastAsia="ＭＳ 明朝"/>
          <w:sz w:val="20"/>
        </w:rPr>
        <w:t>　　給料・賃金をもらっている場合は、家族であっても、１から４の中から回答してください。</w:t>
      </w:r>
    </w:p>
    <w:p>
      <w:pPr>
        <w:pStyle w:val="0"/>
        <w:ind w:firstLine="368" w:firstLineChars="175"/>
        <w:rPr>
          <w:rFonts w:hint="default" w:ascii="ＭＳ 明朝" w:hAnsi="ＭＳ 明朝" w:eastAsia="ＭＳ 明朝"/>
        </w:rPr>
      </w:pPr>
    </w:p>
    <w:p>
      <w:pPr>
        <w:pStyle w:val="18"/>
        <w:spacing w:line="320" w:lineRule="exact"/>
        <w:rPr>
          <w:rFonts w:hint="default" w:eastAsia="ＭＳ Ｐゴシック"/>
        </w:rPr>
      </w:pPr>
      <w:r>
        <w:rPr>
          <w:rFonts w:hint="eastAsia" w:eastAsia="ＭＳ ゴシック"/>
          <w:b w:val="1"/>
        </w:rPr>
        <w:t>Ｆ５　あなたの属性（１つだけ○印）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世帯主</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618</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世帯主ではない（世帯員）</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839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57.2%</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0.7%</w:t>
            </w:r>
          </w:p>
        </w:tc>
      </w:tr>
    </w:tbl>
    <w:p>
      <w:pPr>
        <w:pStyle w:val="0"/>
        <w:tabs>
          <w:tab w:val="left" w:leader="none" w:pos="6424"/>
        </w:tabs>
        <w:spacing w:line="320" w:lineRule="exact"/>
        <w:rPr>
          <w:rFonts w:hint="default" w:eastAsia="ＭＳ Ｐゴシック"/>
        </w:rPr>
      </w:pPr>
      <w:r>
        <w:rPr>
          <w:rFonts w:hint="eastAsia" w:eastAsia="ＭＳ Ｐゴシック"/>
        </w:rPr>
        <w:tab/>
      </w:r>
      <w:r>
        <w:rPr>
          <w:rFonts w:hint="eastAsia" w:eastAsia="ＭＳ Ｐゴシック"/>
        </w:rPr>
        <w:tab/>
      </w:r>
    </w:p>
    <w:p>
      <w:pPr>
        <w:pStyle w:val="18"/>
        <w:spacing w:line="320" w:lineRule="exact"/>
        <w:rPr>
          <w:rFonts w:hint="default" w:eastAsia="ＭＳ Ｐゴシック"/>
        </w:rPr>
      </w:pPr>
      <w:r>
        <w:rPr>
          <w:rFonts w:hint="eastAsia" w:eastAsia="ＭＳ ゴシック"/>
          <w:b w:val="1"/>
        </w:rPr>
        <w:t>Ｆ６　婚姻状況（１つだけ○印）</w:t>
      </w:r>
    </w:p>
    <w:p>
      <w:pPr>
        <w:rPr>
          <w:rFonts w:hint="default"/>
        </w:rPr>
        <w:sectPr>
          <w:headerReference r:id="rId9" w:type="default"/>
          <w:footerReference r:id="rId10" w:type="default"/>
          <w:pgSz w:w="11906" w:h="16838"/>
          <w:pgMar w:top="680" w:right="851" w:bottom="680" w:left="851" w:header="340" w:footer="0" w:gutter="0"/>
          <w:pgNumType w:fmt="numberInDash" w:start="267"/>
          <w:cols w:space="720"/>
          <w:textDirection w:val="lrTb"/>
          <w:docGrid w:type="linesAndChars" w:linePitch="360"/>
        </w:sectPr>
      </w:pP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65" w:type="dxa"/>
        <w:tblInd w:w="-289" w:type="dxa"/>
        <w:tblLayout w:type="fixed"/>
        <w:tblLook w:firstRow="1" w:lastRow="0" w:firstColumn="1" w:lastColumn="0" w:noHBand="0" w:noVBand="1" w:val="04A0"/>
      </w:tblPr>
      <w:tblGrid>
        <w:gridCol w:w="436"/>
        <w:gridCol w:w="6936"/>
        <w:gridCol w:w="1276"/>
        <w:gridCol w:w="1417"/>
      </w:tblGrid>
      <w:tr>
        <w:trPr/>
        <w:tc>
          <w:tcPr>
            <w:tcW w:w="436" w:type="dxa"/>
            <w:shd w:val="clear" w:color="auto" w:themeFill="background1" w:themeFillTint="FF" w:themeFillShade="F2"/>
            <w:vAlign w:val="top"/>
          </w:tcPr>
          <w:p>
            <w:pPr>
              <w:pStyle w:val="0"/>
              <w:spacing w:line="0" w:lineRule="atLeast"/>
              <w:ind w:left="-393" w:leftChars="-187" w:right="40" w:rightChars="19" w:firstLine="1"/>
              <w:rPr>
                <w:rFonts w:hint="default" w:ascii="ＭＳ 明朝" w:hAnsi="ＭＳ 明朝"/>
                <w:sz w:val="22"/>
              </w:rPr>
            </w:pPr>
          </w:p>
        </w:tc>
        <w:tc>
          <w:tcPr>
            <w:tcW w:w="6936"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276"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417"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936" w:type="dxa"/>
            <w:vAlign w:val="top"/>
          </w:tcPr>
          <w:p>
            <w:pPr>
              <w:pStyle w:val="0"/>
              <w:spacing w:line="0" w:lineRule="atLeast"/>
              <w:rPr>
                <w:rFonts w:hint="default" w:ascii="ＭＳ 明朝" w:hAnsi="ＭＳ 明朝"/>
                <w:sz w:val="22"/>
              </w:rPr>
            </w:pPr>
            <w:r>
              <w:rPr>
                <w:rFonts w:hint="eastAsia" w:ascii="ＭＳ 明朝" w:hAnsi="ＭＳ 明朝"/>
                <w:sz w:val="22"/>
              </w:rPr>
              <w:t>未婚</w:t>
            </w:r>
          </w:p>
        </w:tc>
        <w:tc>
          <w:tcPr>
            <w:tcW w:w="12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447</w:t>
            </w:r>
          </w:p>
        </w:tc>
        <w:tc>
          <w:tcPr>
            <w:tcW w:w="1417"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30.4%</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936" w:type="dxa"/>
            <w:vAlign w:val="top"/>
          </w:tcPr>
          <w:p>
            <w:pPr>
              <w:pStyle w:val="0"/>
              <w:spacing w:line="0" w:lineRule="atLeast"/>
              <w:rPr>
                <w:rFonts w:hint="default" w:ascii="ＭＳ 明朝" w:hAnsi="ＭＳ 明朝"/>
                <w:sz w:val="22"/>
              </w:rPr>
            </w:pPr>
            <w:r>
              <w:rPr>
                <w:rFonts w:hint="eastAsia" w:ascii="ＭＳ 明朝" w:hAnsi="ＭＳ 明朝"/>
                <w:sz w:val="22"/>
              </w:rPr>
              <w:t>既婚</w:t>
            </w:r>
          </w:p>
        </w:tc>
        <w:tc>
          <w:tcPr>
            <w:tcW w:w="1276"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878</w:t>
            </w:r>
          </w:p>
        </w:tc>
        <w:tc>
          <w:tcPr>
            <w:tcW w:w="1417"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59.8%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936" w:type="dxa"/>
            <w:vAlign w:val="top"/>
          </w:tcPr>
          <w:p>
            <w:pPr>
              <w:pStyle w:val="0"/>
              <w:spacing w:line="0" w:lineRule="atLeast"/>
              <w:rPr>
                <w:rFonts w:hint="default" w:ascii="ＭＳ 明朝" w:hAnsi="ＭＳ 明朝"/>
                <w:sz w:val="22"/>
              </w:rPr>
            </w:pPr>
            <w:r>
              <w:rPr>
                <w:rFonts w:hint="eastAsia" w:ascii="ＭＳ 明朝" w:hAnsi="ＭＳ 明朝"/>
                <w:sz w:val="22"/>
              </w:rPr>
              <w:t>その他（離別、死別を含む）</w:t>
            </w:r>
          </w:p>
        </w:tc>
        <w:tc>
          <w:tcPr>
            <w:tcW w:w="1276"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133</w:t>
            </w:r>
          </w:p>
        </w:tc>
        <w:tc>
          <w:tcPr>
            <w:tcW w:w="1417"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9.1%</w:t>
            </w:r>
          </w:p>
        </w:tc>
      </w:tr>
      <w:tr>
        <w:trPr/>
        <w:tc>
          <w:tcPr>
            <w:tcW w:w="436" w:type="dxa"/>
            <w:vAlign w:val="top"/>
          </w:tcPr>
          <w:p>
            <w:pPr>
              <w:pStyle w:val="0"/>
              <w:spacing w:line="0" w:lineRule="atLeast"/>
              <w:rPr>
                <w:rFonts w:hint="default" w:ascii="ＭＳ 明朝" w:hAnsi="ＭＳ 明朝"/>
                <w:sz w:val="22"/>
              </w:rPr>
            </w:pPr>
          </w:p>
        </w:tc>
        <w:tc>
          <w:tcPr>
            <w:tcW w:w="6936"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276"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w:t>
            </w:r>
          </w:p>
        </w:tc>
        <w:tc>
          <w:tcPr>
            <w:tcW w:w="1417"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0.7%</w:t>
            </w:r>
          </w:p>
        </w:tc>
      </w:tr>
    </w:tbl>
    <w:p>
      <w:pPr>
        <w:rPr>
          <w:rFonts w:hint="default"/>
        </w:rPr>
        <w:sectPr>
          <w:headerReference r:id="rId12" w:type="default"/>
          <w:footerReference r:id="rId14" w:type="default"/>
          <w:headerReference r:id="rId11" w:type="first"/>
          <w:footerReference r:id="rId13" w:type="first"/>
          <w:type w:val="continuous"/>
          <w:pgSz w:w="11906" w:h="16838"/>
          <w:pgMar w:top="737" w:right="737" w:bottom="454" w:left="1134" w:header="0" w:footer="794" w:gutter="0"/>
          <w:cols w:space="720"/>
          <w:titlePg w:val="1"/>
          <w:textDirection w:val="lrTb"/>
          <w:docGrid w:type="lines" w:linePitch="360"/>
        </w:sectPr>
      </w:pPr>
    </w:p>
    <w:p>
      <w:pPr>
        <w:pStyle w:val="0"/>
        <w:rPr>
          <w:rFonts w:hint="default" w:ascii="ＭＳ ゴシック" w:hAnsi="ＭＳ ゴシック" w:eastAsia="ＭＳ ゴシック"/>
          <w:b w:val="1"/>
        </w:rPr>
      </w:pPr>
      <w:r>
        <w:rPr>
          <w:rFonts w:hint="eastAsia" w:ascii="ＭＳ ゴシック" w:hAnsi="ＭＳ ゴシック" w:eastAsia="ＭＳ ゴシック"/>
          <w:b w:val="1"/>
          <w:sz w:val="24"/>
        </w:rPr>
        <w:t>Ｆ７　子どもの状況（</w:t>
      </w:r>
      <w:r>
        <w:rPr>
          <w:rFonts w:hint="eastAsia" w:ascii="ＭＳ ゴシック" w:hAnsi="ＭＳ ゴシック" w:eastAsia="ＭＳ ゴシック"/>
          <w:b w:val="1"/>
          <w:sz w:val="24"/>
          <w:u w:val="wave" w:color="auto"/>
        </w:rPr>
        <w:t>同居・別居に関わらずお答えください。</w:t>
      </w:r>
      <w:r>
        <w:rPr>
          <w:rFonts w:hint="eastAsia" w:ascii="ＭＳ ゴシック" w:hAnsi="ＭＳ ゴシック" w:eastAsia="ＭＳ ゴシック"/>
          <w:b w:val="1"/>
          <w:sz w:val="24"/>
        </w:rPr>
        <w:t>）</w:t>
      </w:r>
    </w:p>
    <w:p>
      <w:pPr>
        <w:pStyle w:val="18"/>
        <w:tabs>
          <w:tab w:val="clear" w:pos="4252"/>
          <w:tab w:val="clear" w:pos="8504"/>
        </w:tabs>
        <w:snapToGrid w:val="1"/>
        <w:spacing w:line="320" w:lineRule="exact"/>
        <w:ind w:firstLine="482" w:firstLineChars="200"/>
        <w:jc w:val="left"/>
        <w:rPr>
          <w:rFonts w:hint="default" w:eastAsia="ＭＳ Ｐゴシック"/>
        </w:rPr>
      </w:pPr>
      <w:r>
        <w:rPr>
          <w:rFonts w:hint="eastAsia" w:ascii="ＭＳ ゴシック" w:hAnsi="ＭＳ ゴシック" w:eastAsia="ＭＳ ゴシック"/>
          <w:b w:val="1"/>
        </w:rPr>
        <w:t>（当てはまるものすべてに○印）</w:t>
      </w:r>
    </w:p>
    <w:p>
      <w:pPr>
        <w:pStyle w:val="0"/>
        <w:ind w:left="440" w:hanging="440" w:hangingChars="200"/>
        <w:jc w:val="right"/>
        <w:rPr>
          <w:rFonts w:hint="default" w:ascii="ＭＳ 明朝" w:hAnsi="ＭＳ 明朝" w:eastAsia="ＭＳ 明朝"/>
          <w:sz w:val="22"/>
        </w:rPr>
      </w:pPr>
      <w:bookmarkStart w:id="6" w:name="_Hlk112407637"/>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就学前の子どもがいる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162</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小・中学生の子どもがいる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17.3%</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高校生の子どもがいる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7.4%</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大学生、専門学校生等の子どもがいる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子どもは成人している（「３～４」を除く）</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515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子どもはいない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516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35.1%</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w:t>
            </w:r>
          </w:p>
        </w:tc>
      </w:tr>
    </w:tbl>
    <w:p>
      <w:pPr>
        <w:pStyle w:val="0"/>
        <w:spacing w:line="120" w:lineRule="exact"/>
        <w:rPr>
          <w:rFonts w:hint="default" w:eastAsia="ＭＳ ゴシック"/>
          <w:b w:val="1"/>
          <w:sz w:val="24"/>
        </w:rPr>
      </w:pPr>
      <w:bookmarkEnd w:id="4"/>
      <w:bookmarkEnd w:id="6"/>
    </w:p>
    <w:p>
      <w:pPr>
        <w:pStyle w:val="0"/>
        <w:spacing w:line="120" w:lineRule="exact"/>
        <w:rPr>
          <w:rFonts w:hint="default" w:eastAsia="ＭＳ ゴシック"/>
          <w:b w:val="1"/>
          <w:sz w:val="24"/>
        </w:rPr>
      </w:pPr>
    </w:p>
    <w:p>
      <w:pPr>
        <w:pStyle w:val="0"/>
        <w:spacing w:line="120" w:lineRule="exact"/>
        <w:rPr>
          <w:rFonts w:hint="default" w:eastAsia="ＭＳ ゴシック"/>
          <w:b w:val="1"/>
          <w:sz w:val="24"/>
        </w:rPr>
      </w:pPr>
    </w:p>
    <w:p>
      <w:pPr>
        <w:pStyle w:val="0"/>
        <w:spacing w:line="120" w:lineRule="exact"/>
        <w:rPr>
          <w:rFonts w:hint="default" w:eastAsia="ＭＳ ゴシック"/>
          <w:b w:val="1"/>
          <w:sz w:val="24"/>
        </w:rPr>
      </w:pPr>
    </w:p>
    <w:p>
      <w:pPr>
        <w:pStyle w:val="0"/>
        <w:spacing w:line="320" w:lineRule="exact"/>
        <w:rPr>
          <w:rFonts w:hint="default" w:ascii="ＭＳ ゴシック" w:hAnsi="ＭＳ ゴシック" w:eastAsia="ＭＳ ゴシック"/>
        </w:rPr>
      </w:pPr>
      <w:r>
        <w:rPr>
          <w:rFonts w:hint="eastAsia" w:eastAsia="ＭＳ ゴシック"/>
          <w:b w:val="1"/>
          <w:sz w:val="24"/>
        </w:rPr>
        <w:t>Ｆ</w:t>
      </w:r>
      <w:r>
        <w:rPr>
          <w:rFonts w:hint="eastAsia" w:ascii="ＭＳ ゴシック" w:hAnsi="ＭＳ ゴシック" w:eastAsia="ＭＳ ゴシック"/>
          <w:b w:val="1"/>
          <w:sz w:val="24"/>
        </w:rPr>
        <w:t>８　あなた個人の年間収入</w:t>
      </w:r>
      <w:r>
        <w:rPr>
          <w:rFonts w:hint="eastAsia" w:ascii="ＭＳ ゴシック" w:hAnsi="ＭＳ ゴシック" w:eastAsia="ＭＳ ゴシック"/>
          <w:b w:val="1"/>
          <w:sz w:val="24"/>
          <w:u w:val="wave" w:color="auto"/>
        </w:rPr>
        <w:t>（税込み）</w:t>
      </w:r>
      <w:r>
        <w:rPr>
          <w:rFonts w:hint="eastAsia" w:ascii="ＭＳ ゴシック" w:hAnsi="ＭＳ ゴシック" w:eastAsia="ＭＳ ゴシック"/>
          <w:b w:val="1"/>
          <w:sz w:val="24"/>
        </w:rPr>
        <w:t>（１つだけ○印）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収入なし</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152</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10.4%</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100</w:t>
            </w:r>
            <w:r>
              <w:rPr>
                <w:rFonts w:hint="default" w:ascii="ＭＳ 明朝" w:hAnsi="ＭＳ 明朝"/>
                <w:sz w:val="22"/>
              </w:rPr>
              <w:t>万円未満</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100</w:t>
            </w:r>
            <w:r>
              <w:rPr>
                <w:rFonts w:hint="default" w:ascii="ＭＳ 明朝" w:hAnsi="ＭＳ 明朝"/>
                <w:sz w:val="22"/>
              </w:rPr>
              <w:t>～</w:t>
            </w:r>
            <w:r>
              <w:rPr>
                <w:rFonts w:hint="default" w:ascii="ＭＳ 明朝" w:hAnsi="ＭＳ 明朝"/>
                <w:sz w:val="22"/>
              </w:rPr>
              <w:t>200</w:t>
            </w:r>
            <w:r>
              <w:rPr>
                <w:rFonts w:hint="default" w:ascii="ＭＳ 明朝" w:hAnsi="ＭＳ 明朝"/>
                <w:sz w:val="22"/>
              </w:rPr>
              <w:t>万円未満</w:t>
            </w:r>
            <w:r>
              <w:rPr>
                <w:rFonts w:hint="default" w:ascii="ＭＳ 明朝" w:hAnsi="ＭＳ 明朝"/>
                <w:sz w:val="22"/>
              </w:rPr>
              <w:t xml:space="preserve">  </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262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200</w:t>
            </w:r>
            <w:r>
              <w:rPr>
                <w:rFonts w:hint="default" w:ascii="ＭＳ 明朝" w:hAnsi="ＭＳ 明朝"/>
                <w:sz w:val="22"/>
              </w:rPr>
              <w:t>～</w:t>
            </w:r>
            <w:r>
              <w:rPr>
                <w:rFonts w:hint="default" w:ascii="ＭＳ 明朝" w:hAnsi="ＭＳ 明朝"/>
                <w:sz w:val="22"/>
              </w:rPr>
              <w:t>300</w:t>
            </w:r>
            <w:r>
              <w:rPr>
                <w:rFonts w:hint="default" w:ascii="ＭＳ 明朝" w:hAnsi="ＭＳ 明朝"/>
                <w:sz w:val="22"/>
              </w:rPr>
              <w:t>万円未満</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300</w:t>
            </w:r>
            <w:r>
              <w:rPr>
                <w:rFonts w:hint="default" w:ascii="ＭＳ 明朝" w:hAnsi="ＭＳ 明朝"/>
                <w:sz w:val="22"/>
              </w:rPr>
              <w:t>～</w:t>
            </w:r>
            <w:r>
              <w:rPr>
                <w:rFonts w:hint="default" w:ascii="ＭＳ 明朝" w:hAnsi="ＭＳ 明朝"/>
                <w:sz w:val="22"/>
              </w:rPr>
              <w:t>400</w:t>
            </w:r>
            <w:r>
              <w:rPr>
                <w:rFonts w:hint="default" w:ascii="ＭＳ 明朝" w:hAnsi="ＭＳ 明朝"/>
                <w:sz w:val="22"/>
              </w:rPr>
              <w:t>万円未満</w:t>
            </w:r>
            <w:r>
              <w:rPr>
                <w:rFonts w:hint="default" w:ascii="ＭＳ 明朝" w:hAnsi="ＭＳ 明朝"/>
                <w:sz w:val="22"/>
              </w:rPr>
              <w:t xml:space="preserve">  </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400</w:t>
            </w:r>
            <w:r>
              <w:rPr>
                <w:rFonts w:hint="default" w:ascii="ＭＳ 明朝" w:hAnsi="ＭＳ 明朝"/>
                <w:sz w:val="22"/>
              </w:rPr>
              <w:t>～</w:t>
            </w:r>
            <w:r>
              <w:rPr>
                <w:rFonts w:hint="default" w:ascii="ＭＳ 明朝" w:hAnsi="ＭＳ 明朝"/>
                <w:sz w:val="22"/>
              </w:rPr>
              <w:t>600</w:t>
            </w:r>
            <w:r>
              <w:rPr>
                <w:rFonts w:hint="default" w:ascii="ＭＳ 明朝" w:hAnsi="ＭＳ 明朝"/>
                <w:sz w:val="22"/>
              </w:rPr>
              <w:t>万円未満</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600</w:t>
            </w:r>
            <w:r>
              <w:rPr>
                <w:rFonts w:hint="default" w:ascii="ＭＳ 明朝" w:hAnsi="ＭＳ 明朝"/>
                <w:sz w:val="22"/>
              </w:rPr>
              <w:t>～</w:t>
            </w:r>
            <w:r>
              <w:rPr>
                <w:rFonts w:hint="default" w:ascii="ＭＳ 明朝" w:hAnsi="ＭＳ 明朝"/>
                <w:sz w:val="22"/>
              </w:rPr>
              <w:t>800</w:t>
            </w:r>
            <w:r>
              <w:rPr>
                <w:rFonts w:hint="default" w:ascii="ＭＳ 明朝" w:hAnsi="ＭＳ 明朝"/>
                <w:sz w:val="22"/>
              </w:rPr>
              <w:t>万円未満</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6.3%</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800</w:t>
            </w:r>
            <w:r>
              <w:rPr>
                <w:rFonts w:hint="default" w:ascii="ＭＳ 明朝" w:hAnsi="ＭＳ 明朝"/>
                <w:sz w:val="22"/>
              </w:rPr>
              <w:t>～</w:t>
            </w:r>
            <w:r>
              <w:rPr>
                <w:rFonts w:hint="default" w:ascii="ＭＳ 明朝" w:hAnsi="ＭＳ 明朝"/>
                <w:sz w:val="22"/>
              </w:rPr>
              <w:t>1,000</w:t>
            </w:r>
            <w:r>
              <w:rPr>
                <w:rFonts w:hint="default" w:ascii="ＭＳ 明朝" w:hAnsi="ＭＳ 明朝"/>
                <w:sz w:val="22"/>
              </w:rPr>
              <w:t>万円未満</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1,000</w:t>
            </w:r>
            <w:r>
              <w:rPr>
                <w:rFonts w:hint="default" w:ascii="ＭＳ 明朝" w:hAnsi="ＭＳ 明朝"/>
                <w:sz w:val="22"/>
              </w:rPr>
              <w:t>万円以上</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color w:val="000000"/>
                <w:sz w:val="22"/>
              </w:rPr>
            </w:pPr>
            <w:r>
              <w:rPr>
                <w:rFonts w:hint="default" w:ascii="ＭＳ 明朝" w:hAnsi="ＭＳ 明朝"/>
                <w:color w:val="000000"/>
                <w:sz w:val="22"/>
              </w:rPr>
              <w:t>24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color w:val="000000"/>
                <w:sz w:val="22"/>
              </w:rPr>
            </w:pPr>
            <w:r>
              <w:rPr>
                <w:rFonts w:hint="default" w:ascii="ＭＳ 明朝" w:hAnsi="ＭＳ 明朝"/>
                <w:color w:val="000000"/>
                <w:sz w:val="22"/>
              </w:rPr>
              <w:t>1.6%</w:t>
            </w:r>
          </w:p>
        </w:tc>
      </w:tr>
      <w:tr>
        <w:trPr/>
        <w:tc>
          <w:tcPr>
            <w:tcW w:w="436" w:type="dxa"/>
            <w:vAlign w:val="center"/>
          </w:tcPr>
          <w:p>
            <w:pPr>
              <w:pStyle w:val="0"/>
              <w:spacing w:line="0" w:lineRule="atLeast"/>
              <w:jc w:val="center"/>
              <w:rPr>
                <w:rFonts w:hint="default" w:ascii="ＭＳ 明朝" w:hAnsi="ＭＳ 明朝"/>
                <w:sz w:val="22"/>
              </w:rPr>
            </w:pPr>
            <w:r>
              <w:rPr>
                <w:rFonts w:hint="eastAsia" w:ascii="ＭＳ 明朝" w:hAnsi="ＭＳ 明朝"/>
                <w:sz w:val="22"/>
              </w:rPr>
              <w:t>10</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その他（自営業等により、世帯として収入を得ており、個人としての収入は算定困難）</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color w:val="000000"/>
                <w:sz w:val="22"/>
              </w:rPr>
            </w:pPr>
            <w:r>
              <w:rPr>
                <w:rFonts w:hint="default" w:ascii="ＭＳ 明朝" w:hAnsi="ＭＳ 明朝"/>
                <w:color w:val="000000"/>
                <w:sz w:val="22"/>
              </w:rPr>
              <w:t>11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color w:val="000000"/>
                <w:sz w:val="22"/>
              </w:rPr>
            </w:pPr>
            <w:r>
              <w:rPr>
                <w:rFonts w:hint="default" w:ascii="ＭＳ 明朝" w:hAnsi="ＭＳ 明朝"/>
                <w:color w:val="000000"/>
                <w:sz w:val="22"/>
              </w:rPr>
              <w:t>0.7%</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w:t>
            </w:r>
          </w:p>
        </w:tc>
      </w:tr>
    </w:tbl>
    <w:p>
      <w:pPr>
        <w:pStyle w:val="0"/>
        <w:rPr>
          <w:rFonts w:hint="default" w:ascii="ＭＳ ゴシック" w:hAnsi="ＭＳ ゴシック" w:eastAsia="ＭＳ ゴシック"/>
        </w:rPr>
      </w:pPr>
    </w:p>
    <w:p>
      <w:pPr>
        <w:pStyle w:val="0"/>
        <w:spacing w:line="320" w:lineRule="exact"/>
        <w:rPr>
          <w:rFonts w:hint="default" w:ascii="ＭＳ ゴシック" w:hAnsi="ＭＳ ゴシック" w:eastAsia="ＭＳ ゴシック"/>
        </w:rPr>
      </w:pPr>
      <w:r>
        <w:rPr>
          <w:rFonts w:hint="eastAsia" w:eastAsia="ＭＳ ゴシック"/>
          <w:b w:val="1"/>
          <w:sz w:val="24"/>
        </w:rPr>
        <w:t>Ｆ</w:t>
      </w:r>
      <w:r>
        <w:rPr>
          <w:rFonts w:hint="eastAsia" w:ascii="ＭＳ ゴシック" w:hAnsi="ＭＳ ゴシック" w:eastAsia="ＭＳ ゴシック"/>
          <w:b w:val="1"/>
          <w:sz w:val="24"/>
        </w:rPr>
        <w:t>９　世帯全体の年間収入</w:t>
      </w:r>
      <w:r>
        <w:rPr>
          <w:rFonts w:hint="eastAsia" w:ascii="ＭＳ ゴシック" w:hAnsi="ＭＳ ゴシック" w:eastAsia="ＭＳ ゴシック"/>
          <w:b w:val="1"/>
          <w:sz w:val="24"/>
          <w:u w:val="wave" w:color="auto"/>
        </w:rPr>
        <w:t>（税込み）</w:t>
      </w:r>
      <w:r>
        <w:rPr>
          <w:rFonts w:hint="eastAsia" w:ascii="ＭＳ ゴシック" w:hAnsi="ＭＳ ゴシック" w:eastAsia="ＭＳ ゴシック"/>
          <w:b w:val="1"/>
          <w:sz w:val="24"/>
        </w:rPr>
        <w:t>（１つだけ○印）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100</w:t>
            </w:r>
            <w:r>
              <w:rPr>
                <w:rFonts w:hint="default" w:ascii="ＭＳ 明朝" w:hAnsi="ＭＳ 明朝"/>
                <w:sz w:val="22"/>
              </w:rPr>
              <w:t>万円未満　</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63</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4.3%</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100</w:t>
            </w:r>
            <w:r>
              <w:rPr>
                <w:rFonts w:hint="default" w:ascii="ＭＳ 明朝" w:hAnsi="ＭＳ 明朝"/>
                <w:sz w:val="22"/>
              </w:rPr>
              <w:t>～</w:t>
            </w:r>
            <w:r>
              <w:rPr>
                <w:rFonts w:hint="default" w:ascii="ＭＳ 明朝" w:hAnsi="ＭＳ 明朝"/>
                <w:sz w:val="22"/>
              </w:rPr>
              <w:t>200</w:t>
            </w:r>
            <w:r>
              <w:rPr>
                <w:rFonts w:hint="default" w:ascii="ＭＳ 明朝" w:hAnsi="ＭＳ 明朝"/>
                <w:sz w:val="22"/>
              </w:rPr>
              <w:t>万円未満</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9.4%</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200</w:t>
            </w:r>
            <w:r>
              <w:rPr>
                <w:rFonts w:hint="default" w:ascii="ＭＳ 明朝" w:hAnsi="ＭＳ 明朝"/>
                <w:sz w:val="22"/>
              </w:rPr>
              <w:t>～</w:t>
            </w:r>
            <w:r>
              <w:rPr>
                <w:rFonts w:hint="default" w:ascii="ＭＳ 明朝" w:hAnsi="ＭＳ 明朝"/>
                <w:sz w:val="22"/>
              </w:rPr>
              <w:t>300</w:t>
            </w:r>
            <w:r>
              <w:rPr>
                <w:rFonts w:hint="default" w:ascii="ＭＳ 明朝" w:hAnsi="ＭＳ 明朝"/>
                <w:sz w:val="22"/>
              </w:rPr>
              <w:t>万円未満</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300</w:t>
            </w:r>
            <w:r>
              <w:rPr>
                <w:rFonts w:hint="default" w:ascii="ＭＳ 明朝" w:hAnsi="ＭＳ 明朝"/>
                <w:sz w:val="22"/>
              </w:rPr>
              <w:t>～</w:t>
            </w:r>
            <w:r>
              <w:rPr>
                <w:rFonts w:hint="default" w:ascii="ＭＳ 明朝" w:hAnsi="ＭＳ 明朝"/>
                <w:sz w:val="22"/>
              </w:rPr>
              <w:t>400</w:t>
            </w:r>
            <w:r>
              <w:rPr>
                <w:rFonts w:hint="default" w:ascii="ＭＳ 明朝" w:hAnsi="ＭＳ 明朝"/>
                <w:sz w:val="22"/>
              </w:rPr>
              <w:t>万円未満</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400</w:t>
            </w:r>
            <w:r>
              <w:rPr>
                <w:rFonts w:hint="default" w:ascii="ＭＳ 明朝" w:hAnsi="ＭＳ 明朝"/>
                <w:sz w:val="22"/>
              </w:rPr>
              <w:t>～</w:t>
            </w:r>
            <w:r>
              <w:rPr>
                <w:rFonts w:hint="default" w:ascii="ＭＳ 明朝" w:hAnsi="ＭＳ 明朝"/>
                <w:sz w:val="22"/>
              </w:rPr>
              <w:t>600</w:t>
            </w:r>
            <w:r>
              <w:rPr>
                <w:rFonts w:hint="default" w:ascii="ＭＳ 明朝" w:hAnsi="ＭＳ 明朝"/>
                <w:sz w:val="22"/>
              </w:rPr>
              <w:t>万円未満</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335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600</w:t>
            </w:r>
            <w:r>
              <w:rPr>
                <w:rFonts w:hint="default" w:ascii="ＭＳ 明朝" w:hAnsi="ＭＳ 明朝"/>
                <w:sz w:val="22"/>
              </w:rPr>
              <w:t>～</w:t>
            </w:r>
            <w:r>
              <w:rPr>
                <w:rFonts w:hint="default" w:ascii="ＭＳ 明朝" w:hAnsi="ＭＳ 明朝"/>
                <w:sz w:val="22"/>
              </w:rPr>
              <w:t>800</w:t>
            </w:r>
            <w:r>
              <w:rPr>
                <w:rFonts w:hint="default" w:ascii="ＭＳ 明朝" w:hAnsi="ＭＳ 明朝"/>
                <w:sz w:val="22"/>
              </w:rPr>
              <w:t>万円未満</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800</w:t>
            </w:r>
            <w:r>
              <w:rPr>
                <w:rFonts w:hint="default" w:ascii="ＭＳ 明朝" w:hAnsi="ＭＳ 明朝"/>
                <w:sz w:val="22"/>
              </w:rPr>
              <w:t>～</w:t>
            </w:r>
            <w:r>
              <w:rPr>
                <w:rFonts w:hint="default" w:ascii="ＭＳ 明朝" w:hAnsi="ＭＳ 明朝"/>
                <w:sz w:val="22"/>
              </w:rPr>
              <w:t>1,000</w:t>
            </w:r>
            <w:r>
              <w:rPr>
                <w:rFonts w:hint="default" w:ascii="ＭＳ 明朝" w:hAnsi="ＭＳ 明朝"/>
                <w:sz w:val="22"/>
              </w:rPr>
              <w:t>万円未満</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1,000</w:t>
            </w:r>
            <w:r>
              <w:rPr>
                <w:rFonts w:hint="default" w:ascii="ＭＳ 明朝" w:hAnsi="ＭＳ 明朝"/>
                <w:sz w:val="22"/>
              </w:rPr>
              <w:t>万円以上</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9.5%</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w:t>
            </w:r>
          </w:p>
        </w:tc>
      </w:tr>
    </w:tbl>
    <w:p>
      <w:pPr>
        <w:pStyle w:val="0"/>
        <w:rPr>
          <w:rFonts w:hint="default" w:ascii="ＭＳ ゴシック" w:hAnsi="ＭＳ ゴシック" w:eastAsia="ＭＳ ゴシック"/>
        </w:rPr>
      </w:pPr>
    </w:p>
    <w:p>
      <w:pPr>
        <w:pStyle w:val="0"/>
        <w:rPr>
          <w:rFonts w:hint="default" w:ascii="ＭＳ ゴシック" w:hAnsi="ＭＳ ゴシック" w:eastAsia="ＭＳ ゴシック"/>
        </w:rPr>
      </w:pPr>
      <w:r>
        <w:rPr>
          <w:rFonts w:hint="eastAsia" w:ascii="ＭＳ ゴシック" w:hAnsi="ＭＳ ゴシック" w:eastAsia="ＭＳ ゴシック"/>
          <w:b w:val="1"/>
          <w:sz w:val="24"/>
        </w:rPr>
        <w:t>Ｆ</w:t>
      </w:r>
      <w:r>
        <w:rPr>
          <w:rFonts w:hint="eastAsia" w:ascii="ＭＳ ゴシック" w:hAnsi="ＭＳ ゴシック" w:eastAsia="ＭＳ ゴシック"/>
          <w:b w:val="1"/>
          <w:sz w:val="24"/>
        </w:rPr>
        <w:t>10</w:t>
      </w:r>
      <w:r>
        <w:rPr>
          <w:rFonts w:hint="eastAsia" w:ascii="ＭＳ ゴシック" w:hAnsi="ＭＳ ゴシック" w:eastAsia="ＭＳ ゴシック"/>
          <w:b w:val="1"/>
          <w:sz w:val="24"/>
        </w:rPr>
        <w:t>　お住まいの状況（１つだけ○印）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持家</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1,245</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84.8%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借家</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14.2%</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w:t>
            </w:r>
          </w:p>
        </w:tc>
      </w:tr>
    </w:tbl>
    <w:p>
      <w:pPr>
        <w:pStyle w:val="0"/>
        <w:rPr>
          <w:rFonts w:hint="default" w:ascii="ＭＳ ゴシック" w:hAnsi="ＭＳ ゴシック" w:eastAsia="ＭＳ ゴシック"/>
        </w:rPr>
      </w:pPr>
    </w:p>
    <w:p>
      <w:pPr>
        <w:pStyle w:val="18"/>
        <w:tabs>
          <w:tab w:val="clear" w:pos="4252"/>
          <w:tab w:val="clear" w:pos="8504"/>
        </w:tabs>
        <w:snapToGrid w:val="1"/>
        <w:spacing w:line="320" w:lineRule="exact"/>
        <w:rPr>
          <w:rFonts w:hint="default" w:eastAsia="ＭＳ Ｐゴシック"/>
        </w:rPr>
      </w:pPr>
      <w:r>
        <w:rPr>
          <w:rFonts w:hint="eastAsia" w:eastAsia="ＭＳ ゴシック"/>
          <w:b w:val="1"/>
        </w:rPr>
        <w:t>Ｆ</w:t>
      </w:r>
      <w:r>
        <w:rPr>
          <w:rFonts w:hint="eastAsia" w:ascii="ＭＳ ゴシック" w:hAnsi="ＭＳ ゴシック" w:eastAsia="ＭＳ ゴシック"/>
          <w:b w:val="1"/>
        </w:rPr>
        <w:t>11</w:t>
      </w:r>
      <w:r>
        <w:rPr>
          <w:rFonts w:hint="eastAsia" w:ascii="ＭＳ ゴシック" w:hAnsi="ＭＳ ゴシック" w:eastAsia="ＭＳ ゴシック"/>
          <w:b w:val="1"/>
        </w:rPr>
        <w:t>　お住まいの場所（</w:t>
      </w:r>
      <w:r>
        <w:rPr>
          <w:rFonts w:hint="eastAsia" w:eastAsia="ＭＳ ゴシック"/>
          <w:b w:val="1"/>
        </w:rPr>
        <w:t>広域市町村圏）</w:t>
      </w:r>
      <w:r>
        <w:rPr>
          <w:rFonts w:hint="eastAsia" w:ascii="ＭＳ ゴシック" w:hAnsi="ＭＳ ゴシック" w:eastAsia="ＭＳ ゴシック"/>
          <w:b w:val="1"/>
        </w:rPr>
        <w:t>（１つだけ○印）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高知市</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663</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45.2%</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安芸広域圏</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南国・香美広域圏</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232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嶺北広域圏</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仁淀川広域圏</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高吾北広域圏</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高幡広域圏</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幡多広域圏</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12.1%</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0.3%</w:t>
            </w:r>
          </w:p>
        </w:tc>
      </w:tr>
    </w:tbl>
    <w:p>
      <w:pPr>
        <w:pStyle w:val="0"/>
        <w:spacing w:line="120" w:lineRule="exact"/>
        <w:rPr>
          <w:rFonts w:hint="default" w:ascii="ＭＳ ゴシック" w:hAnsi="ＭＳ ゴシック" w:eastAsia="ＭＳ ゴシック"/>
          <w:sz w:val="24"/>
        </w:rPr>
      </w:pPr>
    </w:p>
    <w:p>
      <w:pPr>
        <w:pStyle w:val="0"/>
        <w:spacing w:line="120" w:lineRule="exact"/>
        <w:rPr>
          <w:rFonts w:hint="default" w:ascii="ＭＳ ゴシック" w:hAnsi="ＭＳ ゴシック" w:eastAsia="ＭＳ ゴシック"/>
          <w:sz w:val="24"/>
        </w:rPr>
      </w:pPr>
    </w:p>
    <w:p>
      <w:pPr>
        <w:pStyle w:val="0"/>
        <w:spacing w:line="120" w:lineRule="exact"/>
        <w:rPr>
          <w:rFonts w:hint="default" w:ascii="ＭＳ ゴシック" w:hAnsi="ＭＳ ゴシック" w:eastAsia="ＭＳ ゴシック"/>
          <w:sz w:val="24"/>
        </w:rPr>
      </w:pPr>
    </w:p>
    <w:p>
      <w:pPr>
        <w:pStyle w:val="0"/>
        <w:spacing w:line="120" w:lineRule="exact"/>
        <w:rPr>
          <w:rFonts w:hint="default" w:ascii="ＭＳ ゴシック" w:hAnsi="ＭＳ ゴシック" w:eastAsia="ＭＳ ゴシック"/>
          <w:sz w:val="24"/>
        </w:rPr>
      </w:pPr>
    </w:p>
    <w:p>
      <w:pPr>
        <w:pStyle w:val="0"/>
        <w:spacing w:line="120" w:lineRule="exact"/>
        <w:rPr>
          <w:rFonts w:hint="default" w:ascii="ＭＳ ゴシック" w:hAnsi="ＭＳ ゴシック" w:eastAsia="ＭＳ ゴシック"/>
          <w:sz w:val="24"/>
        </w:rPr>
      </w:pPr>
    </w:p>
    <w:p>
      <w:pPr>
        <w:pStyle w:val="0"/>
        <w:rPr>
          <w:rFonts w:hint="default" w:ascii="ＭＳ 明朝" w:hAnsi="ＭＳ 明朝" w:eastAsia="ＭＳ 明朝"/>
          <w:sz w:val="24"/>
        </w:rPr>
      </w:pPr>
      <w:r>
        <w:rPr>
          <w:rFonts w:hint="eastAsia" w:ascii="ＭＳ ゴシック" w:hAnsi="ＭＳ ゴシック" w:eastAsia="ＭＳ ゴシック"/>
          <w:b w:val="1"/>
          <w:sz w:val="24"/>
        </w:rPr>
        <w:t>Ｆ</w:t>
      </w:r>
      <w:r>
        <w:rPr>
          <w:rFonts w:hint="eastAsia" w:ascii="ＭＳ ゴシック" w:hAnsi="ＭＳ ゴシック" w:eastAsia="ＭＳ ゴシック"/>
          <w:b w:val="1"/>
          <w:sz w:val="24"/>
        </w:rPr>
        <w:t>12</w:t>
      </w:r>
      <w:r>
        <w:rPr>
          <w:rFonts w:hint="eastAsia" w:ascii="ＭＳ ゴシック" w:hAnsi="ＭＳ ゴシック" w:eastAsia="ＭＳ ゴシック"/>
          <w:b w:val="1"/>
          <w:sz w:val="24"/>
        </w:rPr>
        <w:t>　お住まいの地域（沿岸部・非沿岸部）（１つだけ○印）</w:t>
      </w:r>
    </w:p>
    <w:p>
      <w:pPr>
        <w:pStyle w:val="0"/>
        <w:ind w:left="480" w:hanging="480" w:hangingChars="200"/>
        <w:jc w:val="right"/>
        <w:rPr>
          <w:rFonts w:hint="default" w:ascii="ＭＳ 明朝" w:hAnsi="ＭＳ 明朝" w:eastAsia="ＭＳ 明朝"/>
          <w:sz w:val="22"/>
        </w:rPr>
      </w:pPr>
      <w:r>
        <w:rPr>
          <w:rFonts w:hint="eastAsia" w:asciiTheme="minorEastAsia" w:hAnsiTheme="minorEastAsia"/>
          <w:sz w:val="24"/>
        </w:rPr>
        <w:t>　</w:t>
      </w: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rPr>
                <w:rFonts w:hint="default" w:ascii="ＭＳ 明朝" w:hAnsi="ＭＳ 明朝"/>
                <w:sz w:val="22"/>
              </w:rPr>
            </w:pPr>
          </w:p>
        </w:tc>
        <w:tc>
          <w:tcPr>
            <w:tcW w:w="6895" w:type="dxa"/>
            <w:shd w:val="clear" w:color="auto" w:themeFill="background1" w:themeFillTint="FF" w:themeFillShade="F2"/>
            <w:vAlign w:val="center"/>
          </w:tcPr>
          <w:p>
            <w:pPr>
              <w:pStyle w:val="0"/>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rPr>
                <w:rFonts w:hint="default" w:ascii="ＭＳ 明朝" w:hAnsi="ＭＳ 明朝"/>
                <w:sz w:val="22"/>
              </w:rPr>
            </w:pPr>
            <w:r>
              <w:rPr>
                <w:rFonts w:hint="eastAsia" w:ascii="ＭＳ 明朝" w:hAnsi="ＭＳ 明朝"/>
                <w:sz w:val="22"/>
              </w:rPr>
              <w:t>１</w:t>
            </w:r>
          </w:p>
        </w:tc>
        <w:tc>
          <w:tcPr>
            <w:tcW w:w="6895" w:type="dxa"/>
            <w:vAlign w:val="top"/>
          </w:tcPr>
          <w:p>
            <w:pPr>
              <w:pStyle w:val="0"/>
              <w:rPr>
                <w:rFonts w:hint="default" w:ascii="ＭＳ 明朝" w:hAnsi="ＭＳ 明朝"/>
                <w:sz w:val="22"/>
              </w:rPr>
            </w:pPr>
            <w:r>
              <w:rPr>
                <w:rFonts w:hint="eastAsia" w:ascii="ＭＳ 明朝" w:hAnsi="ＭＳ 明朝"/>
                <w:sz w:val="22"/>
              </w:rPr>
              <w:t>沿岸部</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381</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26.0%</w:t>
            </w:r>
          </w:p>
        </w:tc>
      </w:tr>
      <w:tr>
        <w:trPr/>
        <w:tc>
          <w:tcPr>
            <w:tcW w:w="436" w:type="dxa"/>
            <w:vAlign w:val="top"/>
          </w:tcPr>
          <w:p>
            <w:pPr>
              <w:pStyle w:val="0"/>
              <w:rPr>
                <w:rFonts w:hint="default" w:ascii="ＭＳ 明朝" w:hAnsi="ＭＳ 明朝"/>
                <w:sz w:val="22"/>
              </w:rPr>
            </w:pPr>
            <w:r>
              <w:rPr>
                <w:rFonts w:hint="eastAsia" w:ascii="ＭＳ 明朝" w:hAnsi="ＭＳ 明朝"/>
                <w:sz w:val="22"/>
              </w:rPr>
              <w:t>２</w:t>
            </w:r>
          </w:p>
        </w:tc>
        <w:tc>
          <w:tcPr>
            <w:tcW w:w="6895" w:type="dxa"/>
            <w:vAlign w:val="top"/>
          </w:tcPr>
          <w:p>
            <w:pPr>
              <w:pStyle w:val="0"/>
              <w:rPr>
                <w:rFonts w:hint="default" w:ascii="ＭＳ 明朝" w:hAnsi="ＭＳ 明朝"/>
                <w:sz w:val="22"/>
              </w:rPr>
            </w:pPr>
            <w:r>
              <w:rPr>
                <w:rFonts w:hint="eastAsia" w:ascii="ＭＳ 明朝" w:hAnsi="ＭＳ 明朝"/>
                <w:sz w:val="22"/>
              </w:rPr>
              <w:t>非沿岸部</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1,074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73.2%</w:t>
            </w:r>
          </w:p>
        </w:tc>
      </w:tr>
      <w:tr>
        <w:trPr/>
        <w:tc>
          <w:tcPr>
            <w:tcW w:w="436" w:type="dxa"/>
            <w:vAlign w:val="top"/>
          </w:tcPr>
          <w:p>
            <w:pPr>
              <w:pStyle w:val="0"/>
              <w:rPr>
                <w:rFonts w:hint="default" w:ascii="ＭＳ 明朝" w:hAnsi="ＭＳ 明朝"/>
                <w:sz w:val="22"/>
              </w:rPr>
            </w:pPr>
          </w:p>
        </w:tc>
        <w:tc>
          <w:tcPr>
            <w:tcW w:w="6895" w:type="dxa"/>
            <w:vAlign w:val="top"/>
          </w:tcPr>
          <w:p>
            <w:pPr>
              <w:pStyle w:val="0"/>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13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0.9%</w:t>
            </w:r>
          </w:p>
        </w:tc>
      </w:tr>
    </w:tbl>
    <w:p>
      <w:pPr>
        <w:pStyle w:val="0"/>
        <w:spacing w:line="0" w:lineRule="atLeast"/>
        <w:rPr>
          <w:rFonts w:hint="default" w:asciiTheme="minorEastAsia" w:hAnsiTheme="minorEastAsia"/>
          <w:sz w:val="24"/>
        </w:rPr>
      </w:pPr>
    </w:p>
    <w:p>
      <w:pPr>
        <w:pStyle w:val="0"/>
        <w:spacing w:line="0" w:lineRule="atLeast"/>
        <w:ind w:firstLine="200" w:firstLineChars="100"/>
        <w:rPr>
          <w:rFonts w:hint="default" w:asciiTheme="minorEastAsia" w:hAnsiTheme="minorEastAsia"/>
          <w:sz w:val="24"/>
        </w:rPr>
      </w:pPr>
      <w:r>
        <w:rPr>
          <w:rFonts w:hint="eastAsia" w:ascii="ＭＳ 明朝" w:hAnsi="ＭＳ 明朝" w:eastAsia="ＭＳ 明朝"/>
          <w:sz w:val="20"/>
        </w:rPr>
        <w:t>※　お住まいの地域が沿岸部かどうかの判断に迷う場合は、海（海岸、岸壁、港、湾、河口付近）から直線距</w:t>
      </w:r>
    </w:p>
    <w:p>
      <w:pPr>
        <w:pStyle w:val="0"/>
        <w:spacing w:line="0" w:lineRule="atLeast"/>
        <w:ind w:firstLine="400" w:firstLineChars="200"/>
        <w:rPr>
          <w:rFonts w:hint="default" w:asciiTheme="minorEastAsia" w:hAnsiTheme="minorEastAsia"/>
          <w:sz w:val="24"/>
        </w:rPr>
      </w:pPr>
      <w:r>
        <w:rPr>
          <w:rFonts w:hint="eastAsia" w:ascii="ＭＳ 明朝" w:hAnsi="ＭＳ 明朝" w:eastAsia="ＭＳ 明朝"/>
          <w:sz w:val="20"/>
        </w:rPr>
        <w:t>離で約５㎞（または車で約</w:t>
      </w:r>
      <w:r>
        <w:rPr>
          <w:rFonts w:hint="eastAsia" w:ascii="ＭＳ 明朝" w:hAnsi="ＭＳ 明朝" w:eastAsia="ＭＳ 明朝"/>
          <w:sz w:val="20"/>
        </w:rPr>
        <w:t>10</w:t>
      </w:r>
      <w:r>
        <w:rPr>
          <w:rFonts w:hint="eastAsia" w:ascii="ＭＳ 明朝" w:hAnsi="ＭＳ 明朝" w:eastAsia="ＭＳ 明朝"/>
          <w:sz w:val="20"/>
        </w:rPr>
        <w:t>分）を目安にしてください。</w:t>
      </w:r>
    </w:p>
    <w:p>
      <w:pPr>
        <w:pStyle w:val="0"/>
        <w:rPr>
          <w:rFonts w:hint="default" w:asciiTheme="minorEastAsia" w:hAnsiTheme="minorEastAsia"/>
          <w:sz w:val="24"/>
        </w:rPr>
      </w:pPr>
      <w:r>
        <w:rPr>
          <w:rFonts w:hint="eastAsia" w:asciiTheme="minorEastAsia" w:hAnsiTheme="minorEastAsia"/>
          <w:sz w:val="24"/>
        </w:rPr>
        <w:t>　</w:t>
      </w:r>
    </w:p>
    <w:p>
      <w:pPr>
        <w:pStyle w:val="0"/>
        <w:rPr>
          <w:rFonts w:hint="default" w:asciiTheme="minorEastAsia" w:hAnsiTheme="minorEastAsia"/>
          <w:sz w:val="24"/>
        </w:rPr>
      </w:pPr>
    </w:p>
    <w:p>
      <w:pPr>
        <w:pStyle w:val="0"/>
        <w:rPr>
          <w:rFonts w:hint="default" w:asciiTheme="minorEastAsia" w:hAnsiTheme="minorEastAsia"/>
          <w:sz w:val="24"/>
        </w:rPr>
      </w:pPr>
    </w:p>
    <w:p>
      <w:pPr>
        <w:pStyle w:val="0"/>
        <w:rPr>
          <w:rFonts w:hint="default" w:asciiTheme="minorEastAsia" w:hAnsiTheme="minorEastAsia"/>
          <w:sz w:val="24"/>
        </w:rPr>
      </w:pPr>
    </w:p>
    <w:p>
      <w:pPr>
        <w:pStyle w:val="0"/>
        <w:rPr>
          <w:rFonts w:hint="default" w:asciiTheme="minorEastAsia" w:hAnsiTheme="minorEastAsia"/>
          <w:sz w:val="24"/>
        </w:rPr>
      </w:pPr>
    </w:p>
    <w:p>
      <w:pPr>
        <w:pStyle w:val="0"/>
        <w:rPr>
          <w:rFonts w:hint="default" w:asciiTheme="minorEastAsia" w:hAnsiTheme="minorEastAsia"/>
          <w:sz w:val="24"/>
        </w:rPr>
      </w:pPr>
    </w:p>
    <w:p>
      <w:pPr>
        <w:pStyle w:val="0"/>
        <w:rPr>
          <w:rFonts w:hint="default" w:asciiTheme="minorEastAsia" w:hAnsiTheme="minorEastAsia"/>
          <w:sz w:val="24"/>
        </w:rPr>
      </w:pPr>
    </w:p>
    <w:p>
      <w:pPr>
        <w:pStyle w:val="0"/>
        <w:rPr>
          <w:rFonts w:hint="default" w:asciiTheme="minorEastAsia" w:hAnsiTheme="minorEastAsia"/>
          <w:sz w:val="24"/>
        </w:rPr>
      </w:pPr>
    </w:p>
    <w:p>
      <w:pPr>
        <w:pStyle w:val="0"/>
        <w:rPr>
          <w:rFonts w:hint="default" w:asciiTheme="minorEastAsia" w:hAnsiTheme="minorEastAsia"/>
          <w:sz w:val="24"/>
        </w:rPr>
      </w:pPr>
    </w:p>
    <w:p>
      <w:pPr>
        <w:pStyle w:val="0"/>
        <w:rPr>
          <w:rFonts w:hint="default" w:asciiTheme="minorEastAsia" w:hAnsiTheme="minorEastAsia"/>
          <w:sz w:val="24"/>
        </w:rPr>
      </w:pPr>
    </w:p>
    <w:p>
      <w:pPr>
        <w:pStyle w:val="0"/>
        <w:rPr>
          <w:rFonts w:hint="default" w:asciiTheme="minorEastAsia" w:hAnsiTheme="minorEastAsia"/>
          <w:sz w:val="24"/>
        </w:rPr>
      </w:pPr>
    </w:p>
    <w:p>
      <w:pPr>
        <w:pStyle w:val="0"/>
        <w:rPr>
          <w:rFonts w:hint="default" w:asciiTheme="minorEastAsia" w:hAnsiTheme="minorEastAsia"/>
          <w:sz w:val="24"/>
        </w:rPr>
      </w:pPr>
    </w:p>
    <w:p>
      <w:pPr>
        <w:pStyle w:val="0"/>
        <w:rPr>
          <w:rFonts w:hint="default" w:asciiTheme="minorEastAsia" w:hAnsiTheme="minorEastAsia"/>
          <w:sz w:val="24"/>
        </w:rPr>
      </w:pPr>
    </w:p>
    <w:p>
      <w:pPr>
        <w:pStyle w:val="0"/>
        <w:rPr>
          <w:rFonts w:hint="default" w:asciiTheme="minorEastAsia" w:hAnsiTheme="minorEastAsia"/>
          <w:sz w:val="24"/>
        </w:rPr>
      </w:pPr>
    </w:p>
    <w:p>
      <w:pPr>
        <w:pStyle w:val="0"/>
        <w:rPr>
          <w:rFonts w:hint="default" w:asciiTheme="minorEastAsia" w:hAnsiTheme="minorEastAsia"/>
          <w:sz w:val="24"/>
        </w:rPr>
      </w:pPr>
    </w:p>
    <w:p>
      <w:pPr>
        <w:pStyle w:val="0"/>
        <w:rPr>
          <w:rFonts w:hint="default" w:asciiTheme="minorEastAsia" w:hAnsiTheme="minorEastAsia"/>
          <w:sz w:val="24"/>
        </w:rPr>
      </w:pPr>
    </w:p>
    <w:p>
      <w:pPr>
        <w:pStyle w:val="0"/>
        <w:rPr>
          <w:rFonts w:hint="default" w:asciiTheme="minorEastAsia" w:hAnsiTheme="minorEastAsia"/>
          <w:sz w:val="20"/>
        </w:rPr>
      </w:pPr>
    </w:p>
    <w:p>
      <w:pPr>
        <w:pStyle w:val="0"/>
        <w:rPr>
          <w:rFonts w:hint="default" w:asciiTheme="minorEastAsia" w:hAnsiTheme="minorEastAsia"/>
          <w:sz w:val="20"/>
        </w:rPr>
      </w:pPr>
    </w:p>
    <w:p>
      <w:pPr>
        <w:pStyle w:val="0"/>
        <w:widowControl w:val="1"/>
        <w:jc w:val="left"/>
        <w:rPr>
          <w:rFonts w:hint="default" w:asciiTheme="minorEastAsia" w:hAnsiTheme="minorEastAsia"/>
          <w:sz w:val="20"/>
        </w:rPr>
      </w:pPr>
      <w:r>
        <w:rPr>
          <w:rFonts w:hint="eastAsia"/>
        </w:rPr>
        <mc:AlternateContent>
          <mc:Choice Requires="wps">
            <w:drawing>
              <wp:anchor distT="0" distB="0" distL="114300" distR="114300" simplePos="0" relativeHeight="5" behindDoc="0" locked="0" layoutInCell="1" hidden="0" allowOverlap="1">
                <wp:simplePos x="0" y="0"/>
                <wp:positionH relativeFrom="page">
                  <wp:posOffset>533400</wp:posOffset>
                </wp:positionH>
                <wp:positionV relativeFrom="paragraph">
                  <wp:posOffset>72390</wp:posOffset>
                </wp:positionV>
                <wp:extent cx="6417310" cy="447675"/>
                <wp:effectExtent l="635" t="635" r="30480" b="10795"/>
                <wp:wrapNone/>
                <wp:docPr id="1028" name="オブジェクト 0"/>
                <a:graphic xmlns:a="http://schemas.openxmlformats.org/drawingml/2006/main">
                  <a:graphicData uri="http://schemas.microsoft.com/office/word/2010/wordprocessingShape">
                    <wps:wsp>
                      <wps:cNvPr id="1028" name="オブジェクト 0"/>
                      <wps:cNvSpPr>
                        <a:spLocks noChangeArrowheads="1"/>
                      </wps:cNvSpPr>
                      <wps:spPr>
                        <a:xfrm>
                          <a:off x="0" y="0"/>
                          <a:ext cx="6417310" cy="447675"/>
                        </a:xfrm>
                        <a:prstGeom prst="homePlate">
                          <a:avLst>
                            <a:gd name="adj" fmla="val 190379"/>
                          </a:avLst>
                        </a:prstGeom>
                        <a:solidFill>
                          <a:schemeClr val="tx1">
                            <a:lumMod val="65000"/>
                            <a:lumOff val="35000"/>
                          </a:schemeClr>
                        </a:solidFill>
                        <a:ln w="9525">
                          <a:solidFill>
                            <a:sysClr val="windowText" lastClr="000000"/>
                          </a:solidFill>
                          <a:miter/>
                        </a:ln>
                      </wps:spPr>
                      <wps:txbx>
                        <w:txbxContent>
                          <w:p>
                            <w:pPr>
                              <w:pStyle w:val="0"/>
                              <w:ind w:right="466" w:rightChars="222" w:firstLine="321" w:firstLineChars="100"/>
                              <w:rPr>
                                <w:rFonts w:hint="default"/>
                              </w:rPr>
                            </w:pPr>
                            <w:r>
                              <w:rPr>
                                <w:rFonts w:hint="eastAsia" w:ascii="ＭＳ ゴシック" w:hAnsi="ＭＳ ゴシック" w:eastAsia="ＭＳ ゴシック"/>
                                <w:b w:val="1"/>
                                <w:color w:val="FFFFFF" w:themeColor="background1"/>
                                <w:sz w:val="32"/>
                              </w:rPr>
                              <w:t>１．県の基本政策について</w:t>
                            </w:r>
                          </w:p>
                        </w:txbxContent>
                      </wps:txbx>
                      <wps:bodyPr vertOverflow="overflow" horzOverflow="overflow" wrap="square" lIns="74295" tIns="8890" rIns="74295" bIns="8890" anchor="ctr" upright="1"/>
                    </wps:wsp>
                  </a:graphicData>
                </a:graphic>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オブジェクト 0" style="mso-wrap-distance-right:9pt;mso-wrap-distance-bottom:0pt;margin-top:5.7pt;mso-position-vertical-relative:text;mso-position-horizontal-relative:page;v-text-anchor:middle;position:absolute;height:35.25pt;mso-wrap-distance-top:0pt;width:505.3pt;mso-wrap-distance-left:9pt;margin-left:42pt;z-index:5;" o:spid="_x0000_s1028" o:allowincell="t" o:allowoverlap="t" filled="t" fillcolor="#595959 [2109]" stroked="t" strokecolor="#000000" strokeweight="0.75pt" o:spt="15" type="#_x0000_t15" adj="0">
                <v:fill/>
                <v:stroke filltype="solid"/>
                <v:textbox style="layout-flow:horizontal;" inset="2.0637499999999998mm,0.24694444444444438mm,2.0637499999999998mm,0.24694444444444438mm">
                  <w:txbxContent>
                    <w:p>
                      <w:pPr>
                        <w:pStyle w:val="0"/>
                        <w:ind w:right="466" w:rightChars="222" w:firstLine="321" w:firstLineChars="100"/>
                        <w:rPr>
                          <w:rFonts w:hint="default"/>
                        </w:rPr>
                      </w:pPr>
                      <w:r>
                        <w:rPr>
                          <w:rFonts w:hint="eastAsia" w:ascii="ＭＳ ゴシック" w:hAnsi="ＭＳ ゴシック" w:eastAsia="ＭＳ ゴシック"/>
                          <w:b w:val="1"/>
                          <w:color w:val="FFFFFF" w:themeColor="background1"/>
                          <w:sz w:val="32"/>
                        </w:rPr>
                        <w:t>１．県の基本政策について</w:t>
                      </w:r>
                    </w:p>
                  </w:txbxContent>
                </v:textbox>
                <v:imagedata o:title=""/>
                <w10:wrap type="none" anchorx="page" anchory="text"/>
              </v:shape>
            </w:pict>
          </mc:Fallback>
        </mc:AlternateContent>
      </w:r>
    </w:p>
    <w:p>
      <w:pPr>
        <w:pStyle w:val="0"/>
        <w:widowControl w:val="1"/>
        <w:jc w:val="left"/>
        <w:rPr>
          <w:rFonts w:hint="default" w:asciiTheme="minorEastAsia" w:hAnsiTheme="minorEastAsia"/>
          <w:sz w:val="20"/>
        </w:rPr>
      </w:pPr>
    </w:p>
    <w:p>
      <w:pPr>
        <w:pStyle w:val="0"/>
        <w:widowControl w:val="1"/>
        <w:jc w:val="left"/>
        <w:rPr>
          <w:rFonts w:hint="default" w:asciiTheme="minorEastAsia" w:hAnsiTheme="minorEastAsia"/>
          <w:sz w:val="20"/>
        </w:rPr>
      </w:pPr>
      <w:r>
        <w:rPr>
          <w:rFonts w:hint="eastAsia"/>
        </w:rPr>
        <mc:AlternateContent>
          <mc:Choice Requires="wps">
            <w:drawing>
              <wp:anchor distT="0" distB="0" distL="114300" distR="114300" simplePos="0" relativeHeight="52" behindDoc="1" locked="0" layoutInCell="1" hidden="0" allowOverlap="1">
                <wp:simplePos x="0" y="0"/>
                <wp:positionH relativeFrom="margin">
                  <wp:align>left</wp:align>
                </wp:positionH>
                <wp:positionV relativeFrom="paragraph">
                  <wp:posOffset>146050</wp:posOffset>
                </wp:positionV>
                <wp:extent cx="6585585" cy="7625080"/>
                <wp:effectExtent l="635" t="635" r="29845" b="10795"/>
                <wp:wrapNone/>
                <wp:docPr id="1029" name="オブジェクト 0"/>
                <a:graphic xmlns:a="http://schemas.openxmlformats.org/drawingml/2006/main">
                  <a:graphicData uri="http://schemas.microsoft.com/office/word/2010/wordprocessingShape">
                    <wps:wsp>
                      <wps:cNvPr id="1029" name="オブジェクト 0"/>
                      <wps:cNvSpPr>
                        <a:spLocks noChangeArrowheads="1"/>
                      </wps:cNvSpPr>
                      <wps:spPr>
                        <a:xfrm>
                          <a:off x="0" y="0"/>
                          <a:ext cx="6585585" cy="7625080"/>
                        </a:xfrm>
                        <a:prstGeom prst="rect">
                          <a:avLst/>
                        </a:prstGeom>
                        <a:solidFill>
                          <a:srgbClr val="FFFFFF"/>
                        </a:solidFill>
                        <a:ln w="9525">
                          <a:solidFill>
                            <a:sysClr val="windowText" lastClr="000000"/>
                          </a:solidFill>
                          <a:miter/>
                        </a:ln>
                      </wps:spPr>
                      <wps:bodyPr/>
                    </wps:wsp>
                  </a:graphicData>
                </a:graphic>
              </wp:anchor>
            </w:drawing>
          </mc:Choice>
          <mc:Fallback>
            <w:pict>
              <v:rect id="オブジェクト 0" style="mso-wrap-distance-right:9pt;mso-wrap-distance-bottom:0pt;margin-top:11.5pt;mso-position-vertical-relative:text;mso-position-horizontal:left;mso-position-horizontal-relative:margin;position:absolute;height:600.4pt;mso-wrap-distance-top:0pt;width:518.54pt;mso-wrap-distance-left:9pt;z-index:-503316428;" o:spid="_x0000_s1029" o:allowincell="t" o:allowoverlap="t" filled="t" fillcolor="#ffffff" stroked="t" strokecolor="#000000" strokeweight="0.75pt" o:spt="1">
                <v:fill/>
                <v:stroke filltype="solid"/>
                <v:textbox style="layout-flow:horizontal;"/>
                <v:imagedata o:title=""/>
                <w10:wrap type="none" anchorx="margin" anchory="text"/>
              </v:rect>
            </w:pict>
          </mc:Fallback>
        </mc:AlternateContent>
      </w:r>
    </w:p>
    <w:p>
      <w:pPr>
        <w:pStyle w:val="0"/>
        <w:ind w:left="141" w:leftChars="67" w:firstLine="240" w:firstLineChars="100"/>
        <w:rPr>
          <w:rFonts w:hint="default" w:ascii="ＭＳ 明朝" w:hAnsi="ＭＳ 明朝" w:eastAsia="ＭＳ 明朝"/>
          <w:sz w:val="24"/>
        </w:rPr>
      </w:pPr>
      <w:r>
        <w:rPr>
          <w:rFonts w:hint="eastAsia" w:ascii="ＭＳ 明朝" w:hAnsi="ＭＳ 明朝" w:eastAsia="ＭＳ 明朝"/>
          <w:sz w:val="24"/>
        </w:rPr>
        <w:t>高知県では、現在、県勢の浮揚を図り、将来に希望の持てる県づくりに向けて、５つの基本政策に基づいた取り組みを進めるとともに、それらの政策に横断的にかかわる３つの政策に取り組んでいます。</w:t>
      </w:r>
    </w:p>
    <w:p>
      <w:pPr>
        <w:pStyle w:val="0"/>
        <w:spacing w:before="240" w:beforeLines="0" w:beforeAutospacing="0"/>
        <w:ind w:left="141" w:leftChars="67"/>
        <w:rPr>
          <w:rFonts w:hint="default" w:ascii="ＭＳ 明朝" w:hAnsi="ＭＳ 明朝" w:eastAsia="ＭＳ 明朝"/>
          <w:sz w:val="24"/>
        </w:rPr>
      </w:pPr>
      <w:r>
        <w:rPr>
          <w:rFonts w:hint="eastAsia" w:ascii="ＭＳ ゴシック" w:hAnsi="ＭＳ ゴシック" w:eastAsia="ＭＳ ゴシック"/>
          <w:b w:val="1"/>
          <w:sz w:val="24"/>
        </w:rPr>
        <w:t>【５つの基本政策】</w:t>
      </w:r>
    </w:p>
    <w:p>
      <w:pPr>
        <w:pStyle w:val="0"/>
        <w:ind w:firstLine="480" w:firstLineChars="200"/>
        <w:rPr>
          <w:rFonts w:hint="default" w:ascii="ＭＳ 明朝" w:hAnsi="ＭＳ 明朝" w:eastAsia="ＭＳ 明朝"/>
          <w:sz w:val="24"/>
        </w:rPr>
      </w:pPr>
      <w:r>
        <w:rPr>
          <w:rFonts w:hint="eastAsia" w:ascii="ＭＳ 明朝" w:hAnsi="ＭＳ 明朝" w:eastAsia="ＭＳ 明朝"/>
          <w:sz w:val="24"/>
        </w:rPr>
        <w:t>①経済の活性化</w:t>
      </w:r>
    </w:p>
    <w:p>
      <w:pPr>
        <w:pStyle w:val="0"/>
        <w:ind w:left="992" w:leftChars="336" w:hanging="286" w:hangingChars="119"/>
        <w:rPr>
          <w:rFonts w:hint="default" w:ascii="ＭＳ 明朝" w:hAnsi="ＭＳ 明朝" w:eastAsia="ＭＳ 明朝"/>
          <w:sz w:val="24"/>
        </w:rPr>
      </w:pPr>
      <w:r>
        <w:rPr>
          <w:rFonts w:hint="eastAsia" w:ascii="ＭＳ 明朝" w:hAnsi="ＭＳ 明朝" w:eastAsia="ＭＳ 明朝"/>
          <w:sz w:val="24"/>
        </w:rPr>
        <w:t>（</w:t>
      </w:r>
      <w:r>
        <w:rPr>
          <w:rFonts w:hint="eastAsia" w:ascii="ＭＳ 明朝" w:hAnsi="ＭＳ 明朝" w:eastAsia="ＭＳ 明朝"/>
          <w:spacing w:val="-2"/>
          <w:sz w:val="24"/>
        </w:rPr>
        <w:t>農業、林業、水産業、商工業、観光の各分野や、デジタル化・グリーン化・グローバル化の促進、外商活動の全国展開、担い手の育成・確保</w:t>
      </w:r>
      <w:r>
        <w:rPr>
          <w:rFonts w:hint="eastAsia" w:ascii="ＭＳ 明朝" w:hAnsi="ＭＳ 明朝" w:eastAsia="ＭＳ 明朝"/>
          <w:sz w:val="24"/>
        </w:rPr>
        <w:t>など産業振興計画の取り組み）</w:t>
      </w:r>
    </w:p>
    <w:p>
      <w:pPr>
        <w:pStyle w:val="0"/>
        <w:ind w:firstLine="480" w:firstLineChars="200"/>
        <w:rPr>
          <w:rFonts w:hint="default" w:ascii="ＭＳ 明朝" w:hAnsi="ＭＳ 明朝" w:eastAsia="ＭＳ 明朝"/>
          <w:sz w:val="24"/>
        </w:rPr>
      </w:pPr>
      <w:r>
        <w:rPr>
          <w:rFonts w:hint="eastAsia" w:ascii="ＭＳ 明朝" w:hAnsi="ＭＳ 明朝" w:eastAsia="ＭＳ 明朝"/>
          <w:sz w:val="24"/>
        </w:rPr>
        <w:t>②日本一の健康長寿県づくり</w:t>
      </w:r>
    </w:p>
    <w:p>
      <w:pPr>
        <w:pStyle w:val="0"/>
        <w:ind w:left="992" w:leftChars="336" w:hanging="286" w:hangingChars="119"/>
        <w:rPr>
          <w:rFonts w:hint="default" w:ascii="ＭＳ 明朝" w:hAnsi="ＭＳ 明朝" w:eastAsia="ＭＳ 明朝"/>
          <w:sz w:val="24"/>
        </w:rPr>
      </w:pPr>
      <w:r>
        <w:rPr>
          <w:rFonts w:hint="eastAsia" w:ascii="ＭＳ 明朝" w:hAnsi="ＭＳ 明朝" w:eastAsia="ＭＳ 明朝"/>
          <w:sz w:val="24"/>
        </w:rPr>
        <w:t>（健康寿命の延伸に向けた意識醸成と行動変容の促進、地域で支え合う医療・介護・福祉サービス提供体制の確立とネットワークの強化、子どもたちを守り育てる環境づくり）</w:t>
      </w:r>
    </w:p>
    <w:p>
      <w:pPr>
        <w:pStyle w:val="0"/>
        <w:ind w:firstLine="480" w:firstLineChars="200"/>
        <w:rPr>
          <w:rFonts w:hint="default" w:ascii="ＭＳ 明朝" w:hAnsi="ＭＳ 明朝" w:eastAsia="ＭＳ 明朝"/>
          <w:sz w:val="24"/>
        </w:rPr>
      </w:pPr>
      <w:r>
        <w:rPr>
          <w:rFonts w:hint="eastAsia" w:ascii="ＭＳ 明朝" w:hAnsi="ＭＳ 明朝" w:eastAsia="ＭＳ 明朝"/>
          <w:sz w:val="24"/>
        </w:rPr>
        <w:t>③教育の充実と子育て支援</w:t>
      </w:r>
    </w:p>
    <w:p>
      <w:pPr>
        <w:pStyle w:val="0"/>
        <w:ind w:left="941" w:leftChars="334" w:hanging="240" w:hangingChars="100"/>
        <w:rPr>
          <w:rFonts w:hint="default" w:ascii="ＭＳ 明朝" w:hAnsi="ＭＳ 明朝" w:eastAsia="ＭＳ 明朝"/>
          <w:sz w:val="24"/>
        </w:rPr>
      </w:pPr>
      <w:r>
        <w:rPr>
          <w:rFonts w:hint="eastAsia" w:ascii="ＭＳ 明朝" w:hAnsi="ＭＳ 明朝" w:eastAsia="ＭＳ 明朝"/>
          <w:sz w:val="24"/>
        </w:rPr>
        <w:t>（</w:t>
      </w:r>
      <w:r>
        <w:rPr>
          <w:rFonts w:hint="eastAsia" w:ascii="ＭＳ 明朝" w:hAnsi="ＭＳ 明朝" w:eastAsia="ＭＳ 明朝"/>
          <w:spacing w:val="-4"/>
          <w:sz w:val="24"/>
        </w:rPr>
        <w:t>知・徳・体の調和のとれた子どもたちの育成、多様な子どもたちへの支援の充実、デジタル社会に向けた教育の推進</w:t>
      </w:r>
      <w:r>
        <w:rPr>
          <w:rFonts w:hint="eastAsia" w:ascii="ＭＳ 明朝" w:hAnsi="ＭＳ 明朝" w:eastAsia="ＭＳ 明朝"/>
          <w:sz w:val="24"/>
        </w:rPr>
        <w:t>など）</w:t>
      </w:r>
    </w:p>
    <w:p>
      <w:pPr>
        <w:pStyle w:val="0"/>
        <w:ind w:firstLine="480" w:firstLineChars="200"/>
        <w:rPr>
          <w:rFonts w:hint="default" w:ascii="ＭＳ 明朝" w:hAnsi="ＭＳ 明朝" w:eastAsia="ＭＳ 明朝"/>
          <w:sz w:val="24"/>
        </w:rPr>
      </w:pPr>
      <w:r>
        <w:rPr>
          <w:rFonts w:hint="eastAsia" w:ascii="ＭＳ 明朝" w:hAnsi="ＭＳ 明朝" w:eastAsia="ＭＳ 明朝"/>
          <w:sz w:val="24"/>
        </w:rPr>
        <w:t>④南海トラフ地震対策の抜本強化・加速化</w:t>
      </w:r>
    </w:p>
    <w:p>
      <w:pPr>
        <w:pStyle w:val="0"/>
        <w:ind w:left="992" w:leftChars="336" w:hanging="286" w:hangingChars="119"/>
        <w:rPr>
          <w:rFonts w:hint="default" w:ascii="ＭＳ 明朝" w:hAnsi="ＭＳ 明朝" w:eastAsia="ＭＳ 明朝"/>
          <w:sz w:val="24"/>
        </w:rPr>
      </w:pPr>
      <w:r>
        <w:rPr>
          <w:rFonts w:hint="eastAsia" w:ascii="ＭＳ 明朝" w:hAnsi="ＭＳ 明朝" w:eastAsia="ＭＳ 明朝"/>
          <w:sz w:val="24"/>
        </w:rPr>
        <w:t>（地震発生直後の命を守る対策、助かった命をつなぐための応急期の対策、早期の復旧・復興に向けた生活を立ち上げる対策など）</w:t>
      </w:r>
    </w:p>
    <w:p>
      <w:pPr>
        <w:pStyle w:val="0"/>
        <w:ind w:firstLine="480" w:firstLineChars="200"/>
        <w:rPr>
          <w:rFonts w:hint="default" w:ascii="ＭＳ 明朝" w:hAnsi="ＭＳ 明朝" w:eastAsia="ＭＳ 明朝"/>
          <w:sz w:val="24"/>
        </w:rPr>
      </w:pPr>
      <w:r>
        <w:rPr>
          <w:rFonts w:hint="eastAsia" w:ascii="ＭＳ 明朝" w:hAnsi="ＭＳ 明朝" w:eastAsia="ＭＳ 明朝"/>
          <w:sz w:val="24"/>
        </w:rPr>
        <w:t>⑤インフラの充実と有効活用</w:t>
      </w:r>
    </w:p>
    <w:p>
      <w:pPr>
        <w:pStyle w:val="0"/>
        <w:ind w:left="992" w:leftChars="336" w:hanging="286" w:hangingChars="119"/>
        <w:rPr>
          <w:rFonts w:hint="default" w:ascii="ＭＳ 明朝" w:hAnsi="ＭＳ 明朝" w:eastAsia="ＭＳ 明朝"/>
          <w:sz w:val="24"/>
        </w:rPr>
      </w:pPr>
      <w:r>
        <w:rPr>
          <w:rFonts w:hint="eastAsia" w:ascii="ＭＳ 明朝" w:hAnsi="ＭＳ 明朝" w:eastAsia="ＭＳ 明朝"/>
          <w:sz w:val="24"/>
        </w:rPr>
        <w:t>（</w:t>
      </w:r>
      <w:r>
        <w:rPr>
          <w:rFonts w:hint="eastAsia" w:ascii="ＭＳ 明朝" w:hAnsi="ＭＳ 明朝" w:eastAsia="ＭＳ 明朝"/>
          <w:spacing w:val="4"/>
          <w:sz w:val="24"/>
        </w:rPr>
        <w:t>県民の安全・安心につながる道路、河川、港湾などの整備、公共</w:t>
      </w:r>
      <w:r>
        <w:rPr>
          <w:rFonts w:hint="eastAsia" w:ascii="ＭＳ 明朝" w:hAnsi="ＭＳ 明朝" w:eastAsia="ＭＳ 明朝"/>
          <w:sz w:val="24"/>
        </w:rPr>
        <w:t>交通機関の維持確保など）</w:t>
      </w:r>
    </w:p>
    <w:p>
      <w:pPr>
        <w:pStyle w:val="0"/>
        <w:spacing w:before="240" w:beforeLines="0" w:beforeAutospacing="0"/>
        <w:ind w:firstLine="120" w:firstLineChars="50"/>
        <w:rPr>
          <w:rFonts w:hint="default" w:ascii="ＭＳ 明朝" w:hAnsi="ＭＳ 明朝" w:eastAsia="ＭＳ 明朝"/>
          <w:sz w:val="24"/>
        </w:rPr>
      </w:pPr>
      <w:r>
        <w:rPr>
          <w:rFonts w:hint="eastAsia" w:ascii="ＭＳ ゴシック" w:hAnsi="ＭＳ ゴシック" w:eastAsia="ＭＳ ゴシック"/>
          <w:b w:val="1"/>
          <w:sz w:val="24"/>
        </w:rPr>
        <w:t>【５つの基本政策に横断的にかかわる３つの政策】</w:t>
      </w:r>
    </w:p>
    <w:p>
      <w:pPr>
        <w:pStyle w:val="0"/>
        <w:ind w:firstLine="480" w:firstLineChars="200"/>
        <w:rPr>
          <w:rFonts w:hint="default" w:ascii="ＭＳ 明朝" w:hAnsi="ＭＳ 明朝" w:eastAsia="ＭＳ 明朝"/>
          <w:sz w:val="24"/>
        </w:rPr>
      </w:pPr>
      <w:r>
        <w:rPr>
          <w:rFonts w:hint="eastAsia" w:ascii="ＭＳ 明朝" w:hAnsi="ＭＳ 明朝" w:eastAsia="ＭＳ 明朝"/>
          <w:sz w:val="24"/>
        </w:rPr>
        <w:t>⑥中山間対策の充実・強化</w:t>
      </w:r>
    </w:p>
    <w:p>
      <w:pPr>
        <w:pStyle w:val="0"/>
        <w:ind w:left="946" w:leftChars="336" w:hanging="240" w:hangingChars="100"/>
        <w:rPr>
          <w:rFonts w:hint="default" w:ascii="ＭＳ 明朝" w:hAnsi="ＭＳ 明朝" w:eastAsia="ＭＳ 明朝"/>
          <w:sz w:val="24"/>
        </w:rPr>
      </w:pPr>
      <w:r>
        <w:rPr>
          <w:rFonts w:hint="eastAsia" w:ascii="ＭＳ 明朝" w:hAnsi="ＭＳ 明朝" w:eastAsia="ＭＳ 明朝"/>
          <w:sz w:val="24"/>
        </w:rPr>
        <w:t>（集落活動センターの普及･拡大、担い手の確保・育成、生活用品･移動手段の確保、鳥獣被害対策など）　</w:t>
      </w:r>
    </w:p>
    <w:p>
      <w:pPr>
        <w:pStyle w:val="0"/>
        <w:ind w:firstLine="480" w:firstLineChars="200"/>
        <w:rPr>
          <w:rFonts w:hint="default" w:ascii="ＭＳ 明朝" w:hAnsi="ＭＳ 明朝" w:eastAsia="ＭＳ 明朝"/>
          <w:sz w:val="24"/>
        </w:rPr>
      </w:pPr>
      <w:r>
        <w:rPr>
          <w:rFonts w:hint="eastAsia" w:ascii="ＭＳ 明朝" w:hAnsi="ＭＳ 明朝" w:eastAsia="ＭＳ 明朝"/>
          <w:sz w:val="24"/>
        </w:rPr>
        <w:t>⑦少子化対策の充実・強化と女性の活躍の場の拡大</w:t>
      </w:r>
    </w:p>
    <w:p>
      <w:pPr>
        <w:pStyle w:val="0"/>
        <w:ind w:left="992" w:leftChars="336" w:hanging="286" w:hangingChars="119"/>
        <w:rPr>
          <w:rFonts w:hint="default" w:ascii="ＭＳ 明朝" w:hAnsi="ＭＳ 明朝" w:eastAsia="ＭＳ 明朝"/>
          <w:sz w:val="24"/>
        </w:rPr>
      </w:pPr>
      <w:r>
        <w:rPr>
          <w:rFonts w:hint="eastAsia" w:ascii="ＭＳ 明朝" w:hAnsi="ＭＳ 明朝" w:eastAsia="ＭＳ 明朝"/>
          <w:sz w:val="24"/>
        </w:rPr>
        <w:t>（出会い・結婚、妊娠・出産、子育てなどのライフステージの各段階に応じた切れ目のない対策、就職や起業に向けた支援など）</w:t>
      </w:r>
    </w:p>
    <w:p>
      <w:pPr>
        <w:pStyle w:val="0"/>
        <w:ind w:firstLine="480" w:firstLineChars="200"/>
        <w:rPr>
          <w:rFonts w:hint="default" w:ascii="ＭＳ 明朝" w:hAnsi="ＭＳ 明朝" w:eastAsia="ＭＳ 明朝"/>
          <w:sz w:val="24"/>
        </w:rPr>
      </w:pPr>
      <w:r>
        <w:rPr>
          <w:rFonts w:hint="eastAsia" w:ascii="ＭＳ 明朝" w:hAnsi="ＭＳ 明朝" w:eastAsia="ＭＳ 明朝"/>
          <w:sz w:val="24"/>
        </w:rPr>
        <w:t>⑧文化芸術とスポーツの振興</w:t>
      </w:r>
    </w:p>
    <w:p>
      <w:pPr>
        <w:pStyle w:val="0"/>
        <w:ind w:left="992" w:leftChars="336" w:hanging="286" w:hangingChars="119"/>
        <w:rPr>
          <w:rFonts w:hint="default" w:ascii="ＭＳ 明朝" w:hAnsi="ＭＳ 明朝" w:eastAsia="ＭＳ 明朝"/>
          <w:sz w:val="24"/>
        </w:rPr>
      </w:pPr>
      <w:r>
        <w:rPr>
          <w:rFonts w:hint="eastAsia" w:ascii="ＭＳ 明朝" w:hAnsi="ＭＳ 明朝" w:eastAsia="ＭＳ 明朝"/>
          <w:sz w:val="24"/>
        </w:rPr>
        <w:t>（文化芸術を鑑賞できる機会の充実・発表する機会の拡充、文化芸術活動を支える人材の育成、スポーツ参加の拡大、競技力の向上、スポーツを通じた活力ある県づくりなど）</w:t>
      </w:r>
    </w:p>
    <w:p>
      <w:pPr>
        <w:pStyle w:val="0"/>
        <w:ind w:firstLine="240" w:firstLineChars="100"/>
        <w:rPr>
          <w:rFonts w:hint="default" w:ascii="ＭＳ 明朝" w:hAnsi="ＭＳ 明朝" w:eastAsia="ＭＳ 明朝"/>
          <w:sz w:val="24"/>
        </w:rPr>
      </w:pPr>
    </w:p>
    <w:p>
      <w:pPr>
        <w:pStyle w:val="0"/>
        <w:rPr>
          <w:rFonts w:hint="default"/>
        </w:rPr>
        <w:sectPr>
          <w:headerReference r:id="rId16" w:type="even"/>
          <w:footerReference r:id="rId18" w:type="even"/>
          <w:footerReference r:id="rId19" w:type="default"/>
          <w:headerReference r:id="rId15" w:type="first"/>
          <w:footerReference r:id="rId17" w:type="first"/>
          <w:type w:val="continuous"/>
          <w:pgSz w:w="11906" w:h="16838"/>
          <w:pgMar w:top="680" w:right="851" w:bottom="680" w:left="851" w:header="0" w:footer="340" w:gutter="0"/>
          <w:pgNumType w:fmt="numberInDash" w:start="268"/>
          <w:cols w:space="720"/>
          <w:titlePg w:val="1"/>
          <w:textDirection w:val="lrTb"/>
          <w:docGrid w:type="linesAndChars" w:linePitch="360"/>
        </w:sectPr>
      </w:pPr>
      <w:r>
        <w:rPr>
          <w:rFonts w:hint="eastAsia"/>
        </w:rPr>
        <w:br w:type="page"/>
      </w:r>
    </w:p>
    <w:p>
      <w:pPr>
        <w:pStyle w:val="0"/>
        <w:spacing w:line="120" w:lineRule="exact"/>
        <w:ind w:left="480" w:hanging="480" w:hangingChars="200"/>
        <w:rPr>
          <w:rFonts w:hint="default" w:ascii="ＭＳ ゴシック" w:hAnsi="ＭＳ ゴシック" w:eastAsia="ＭＳ ゴシック"/>
          <w:sz w:val="24"/>
        </w:rPr>
      </w:pPr>
    </w:p>
    <w:p>
      <w:pPr>
        <w:pStyle w:val="0"/>
        <w:ind w:left="420" w:hanging="420" w:hangingChars="200"/>
        <w:rPr>
          <w:rFonts w:hint="default" w:ascii="ＭＳ ゴシック" w:hAnsi="ＭＳ ゴシック" w:eastAsia="ＭＳ ゴシック"/>
          <w:sz w:val="24"/>
        </w:rPr>
      </w:pPr>
      <w:r>
        <w:rPr>
          <w:rFonts w:hint="eastAsia"/>
        </w:rPr>
        <mc:AlternateContent>
          <mc:Choice Requires="wps">
            <w:drawing>
              <wp:anchor distT="0" distB="0" distL="203200" distR="203200" simplePos="0" relativeHeight="6" behindDoc="0" locked="0" layoutInCell="1" hidden="0" allowOverlap="1">
                <wp:simplePos x="0" y="0"/>
                <wp:positionH relativeFrom="column">
                  <wp:posOffset>16510</wp:posOffset>
                </wp:positionH>
                <wp:positionV relativeFrom="paragraph">
                  <wp:posOffset>33020</wp:posOffset>
                </wp:positionV>
                <wp:extent cx="6405880" cy="303530"/>
                <wp:effectExtent l="635" t="635" r="29845" b="10795"/>
                <wp:wrapNone/>
                <wp:docPr id="1030" name="オブジェクト 0"/>
                <a:graphic xmlns:a="http://schemas.openxmlformats.org/drawingml/2006/main">
                  <a:graphicData uri="http://schemas.microsoft.com/office/word/2010/wordprocessingShape">
                    <wps:wsp>
                      <wps:cNvPr id="1030" name="オブジェクト 0"/>
                      <wps:cNvSpPr/>
                      <wps:spPr>
                        <a:xfrm>
                          <a:off x="0" y="0"/>
                          <a:ext cx="6405880" cy="303530"/>
                        </a:xfrm>
                        <a:prstGeom prst="rect">
                          <a:avLst/>
                        </a:prstGeom>
                        <a:ln w="9525" cap="flat" cmpd="sng" algn="ctr">
                          <a:solidFill>
                            <a:schemeClr val="dk1"/>
                          </a:solidFill>
                          <a:prstDash val="solid"/>
                          <a:miter lim="800000"/>
                        </a:ln>
                      </wps:spPr>
                      <wps:style>
                        <a:lnRef idx="2">
                          <a:schemeClr val="dk1"/>
                        </a:lnRef>
                        <a:fillRef idx="1">
                          <a:schemeClr val="lt1"/>
                        </a:fillRef>
                        <a:effectRef idx="0">
                          <a:schemeClr val="accent1"/>
                        </a:effectRef>
                        <a:fontRef idx="none">
                          <a:schemeClr val="dk1"/>
                        </a:fontRef>
                      </wps:style>
                      <wps:txbx>
                        <w:txbxContent>
                          <w:p>
                            <w:pPr>
                              <w:pStyle w:val="0"/>
                              <w:ind w:firstLine="240" w:firstLineChars="100"/>
                              <w:jc w:val="left"/>
                              <w:rPr>
                                <w:rFonts w:hint="default"/>
                              </w:rPr>
                            </w:pPr>
                            <w:r>
                              <w:rPr>
                                <w:rFonts w:hint="eastAsia" w:ascii="ＭＳ 明朝" w:hAnsi="ＭＳ 明朝" w:eastAsia="ＭＳ 明朝"/>
                                <w:sz w:val="24"/>
                              </w:rPr>
                              <w:t>県の進めている８つの基本的な政策について、以下それぞれお伺いします。</w:t>
                            </w:r>
                          </w:p>
                          <w:p>
                            <w:pPr>
                              <w:pStyle w:val="0"/>
                              <w:ind w:firstLine="210" w:firstLineChars="100"/>
                              <w:jc w:val="left"/>
                              <w:rPr>
                                <w:rFonts w:hint="default"/>
                              </w:rPr>
                            </w:pPr>
                          </w:p>
                          <w:p>
                            <w:pPr>
                              <w:pStyle w:val="0"/>
                              <w:ind w:firstLine="210" w:firstLineChars="100"/>
                              <w:jc w:val="left"/>
                              <w:rPr>
                                <w:rFonts w:hint="default"/>
                              </w:rPr>
                            </w:pPr>
                          </w:p>
                          <w:p>
                            <w:pPr>
                              <w:pStyle w:val="0"/>
                              <w:ind w:firstLine="210" w:firstLineChars="100"/>
                              <w:jc w:val="left"/>
                              <w:rPr>
                                <w:rFonts w:hint="default"/>
                              </w:rPr>
                            </w:pPr>
                          </w:p>
                          <w:p>
                            <w:pPr>
                              <w:pStyle w:val="0"/>
                              <w:ind w:firstLine="210" w:firstLineChars="100"/>
                              <w:jc w:val="left"/>
                              <w:rPr>
                                <w:rFonts w:hint="default"/>
                              </w:rPr>
                            </w:pPr>
                          </w:p>
                          <w:p>
                            <w:pPr>
                              <w:pStyle w:val="0"/>
                              <w:ind w:firstLine="210" w:firstLineChars="100"/>
                              <w:jc w:val="left"/>
                              <w:rPr>
                                <w:rFonts w:hint="default"/>
                              </w:rPr>
                            </w:pPr>
                          </w:p>
                          <w:p>
                            <w:pPr>
                              <w:pStyle w:val="0"/>
                              <w:ind w:firstLine="210" w:firstLineChars="100"/>
                              <w:jc w:val="left"/>
                              <w:rPr>
                                <w:rFonts w:hint="default"/>
                              </w:rPr>
                            </w:pPr>
                          </w:p>
                          <w:p>
                            <w:pPr>
                              <w:pStyle w:val="0"/>
                              <w:ind w:firstLine="210" w:firstLineChars="100"/>
                              <w:jc w:val="left"/>
                              <w:rPr>
                                <w:rFonts w:hint="default"/>
                              </w:rPr>
                            </w:pPr>
                          </w:p>
                        </w:txbxContent>
                      </wps:txbx>
                      <wps:bodyPr vertOverflow="overflow" horzOverflow="overflow" wrap="square" anchor="ctr"/>
                    </wps:wsp>
                  </a:graphicData>
                </a:graphic>
              </wp:anchor>
            </w:drawing>
          </mc:Choice>
          <mc:Fallback>
            <w:pict>
              <v:rect id="オブジェクト 0" style="mso-wrap-distance-right:16pt;mso-wrap-distance-bottom:0pt;margin-top:2.6pt;mso-position-vertical-relative:text;mso-position-horizontal-relative:text;v-text-anchor:middle;position:absolute;height:23.9pt;mso-wrap-distance-top:0pt;width:504.4pt;mso-wrap-distance-left:16pt;margin-left:1.3pt;z-index:6;" o:spid="_x0000_s1030" o:allowincell="t" o:allowoverlap="t" filled="t" fillcolor="#ffffff [3201]" stroked="t" strokecolor="#000000 [3200]" strokeweight="0.75pt" o:spt="1">
                <v:fill/>
                <v:stroke linestyle="single" miterlimit="8" endcap="flat" dashstyle="solid" filltype="solid"/>
                <v:textbox style="layout-flow:horizontal;">
                  <w:txbxContent>
                    <w:p>
                      <w:pPr>
                        <w:pStyle w:val="0"/>
                        <w:ind w:firstLine="240" w:firstLineChars="100"/>
                        <w:jc w:val="left"/>
                        <w:rPr>
                          <w:rFonts w:hint="default"/>
                        </w:rPr>
                      </w:pPr>
                      <w:r>
                        <w:rPr>
                          <w:rFonts w:hint="eastAsia" w:ascii="ＭＳ 明朝" w:hAnsi="ＭＳ 明朝" w:eastAsia="ＭＳ 明朝"/>
                          <w:sz w:val="24"/>
                        </w:rPr>
                        <w:t>県の進めている８つの基本的な政策について、以下それぞれお伺いします。</w:t>
                      </w:r>
                    </w:p>
                    <w:p>
                      <w:pPr>
                        <w:pStyle w:val="0"/>
                        <w:ind w:firstLine="210" w:firstLineChars="100"/>
                        <w:jc w:val="left"/>
                        <w:rPr>
                          <w:rFonts w:hint="default"/>
                        </w:rPr>
                      </w:pPr>
                    </w:p>
                    <w:p>
                      <w:pPr>
                        <w:pStyle w:val="0"/>
                        <w:ind w:firstLine="210" w:firstLineChars="100"/>
                        <w:jc w:val="left"/>
                        <w:rPr>
                          <w:rFonts w:hint="default"/>
                        </w:rPr>
                      </w:pPr>
                    </w:p>
                    <w:p>
                      <w:pPr>
                        <w:pStyle w:val="0"/>
                        <w:ind w:firstLine="210" w:firstLineChars="100"/>
                        <w:jc w:val="left"/>
                        <w:rPr>
                          <w:rFonts w:hint="default"/>
                        </w:rPr>
                      </w:pPr>
                    </w:p>
                    <w:p>
                      <w:pPr>
                        <w:pStyle w:val="0"/>
                        <w:ind w:firstLine="210" w:firstLineChars="100"/>
                        <w:jc w:val="left"/>
                        <w:rPr>
                          <w:rFonts w:hint="default"/>
                        </w:rPr>
                      </w:pPr>
                    </w:p>
                    <w:p>
                      <w:pPr>
                        <w:pStyle w:val="0"/>
                        <w:ind w:firstLine="210" w:firstLineChars="100"/>
                        <w:jc w:val="left"/>
                        <w:rPr>
                          <w:rFonts w:hint="default"/>
                        </w:rPr>
                      </w:pPr>
                    </w:p>
                    <w:p>
                      <w:pPr>
                        <w:pStyle w:val="0"/>
                        <w:ind w:firstLine="210" w:firstLineChars="100"/>
                        <w:jc w:val="left"/>
                        <w:rPr>
                          <w:rFonts w:hint="default"/>
                        </w:rPr>
                      </w:pPr>
                    </w:p>
                    <w:p>
                      <w:pPr>
                        <w:pStyle w:val="0"/>
                        <w:ind w:firstLine="210" w:firstLineChars="100"/>
                        <w:jc w:val="left"/>
                        <w:rPr>
                          <w:rFonts w:hint="default"/>
                        </w:rPr>
                      </w:pPr>
                    </w:p>
                  </w:txbxContent>
                </v:textbox>
                <v:imagedata o:title=""/>
                <w10:wrap type="none" anchorx="text" anchory="text"/>
              </v:rect>
            </w:pict>
          </mc:Fallback>
        </mc:AlternateContent>
      </w:r>
    </w:p>
    <w:p>
      <w:pPr>
        <w:pStyle w:val="0"/>
        <w:ind w:left="480" w:hanging="480" w:hangingChars="200"/>
        <w:rPr>
          <w:rFonts w:hint="default" w:ascii="ＭＳ ゴシック" w:hAnsi="ＭＳ ゴシック" w:eastAsia="ＭＳ ゴシック"/>
          <w:sz w:val="24"/>
        </w:rPr>
      </w:pPr>
    </w:p>
    <w:p>
      <w:pPr>
        <w:pStyle w:val="0"/>
        <w:ind w:left="482" w:hanging="482" w:hangingChars="200"/>
        <w:rPr>
          <w:rFonts w:hint="default" w:ascii="ＭＳ ゴシック" w:hAnsi="ＭＳ ゴシック" w:eastAsia="ＭＳ ゴシック"/>
          <w:sz w:val="24"/>
        </w:rPr>
      </w:pPr>
      <w:r>
        <w:rPr>
          <w:rFonts w:hint="eastAsia" w:ascii="ＭＳ ゴシック" w:hAnsi="ＭＳ ゴシック" w:eastAsia="ＭＳ ゴシック"/>
          <w:b w:val="1"/>
          <w:sz w:val="24"/>
        </w:rPr>
        <w:t>問１</w:t>
      </w:r>
      <w:r>
        <w:rPr>
          <w:rFonts w:hint="eastAsia" w:ascii="ＭＳ ゴシック" w:hAnsi="ＭＳ ゴシック" w:eastAsia="ＭＳ ゴシック"/>
          <w:b w:val="1"/>
          <w:sz w:val="24"/>
        </w:rPr>
        <w:t xml:space="preserve"> </w:t>
      </w:r>
      <w:r>
        <w:rPr>
          <w:rFonts w:hint="eastAsia" w:ascii="ＭＳ ゴシック" w:hAnsi="ＭＳ ゴシック" w:eastAsia="ＭＳ ゴシック"/>
          <w:b w:val="1"/>
          <w:sz w:val="24"/>
        </w:rPr>
        <w:t>「経済の活性化」について、第４期高知県産業振興計画に基づき、県が行っている施策のうち特に力を入れるべきものは何ですか。（３つまで○印）</w:t>
      </w:r>
    </w:p>
    <w:p>
      <w:pPr>
        <w:pStyle w:val="0"/>
        <w:ind w:left="440" w:hanging="440" w:hangingChars="200"/>
        <w:jc w:val="right"/>
        <w:rPr>
          <w:rFonts w:hint="default" w:ascii="ＭＳ 明朝" w:hAnsi="ＭＳ 明朝" w:eastAsia="ＭＳ 明朝"/>
          <w:sz w:val="22"/>
        </w:rPr>
      </w:pPr>
      <w:bookmarkStart w:id="7" w:name="_Hlk112411830"/>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bookmarkEnd w:id="7"/>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農林水産業の生産地の強化</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463</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加工食品や機械などのものづくり産業の振興</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観光の振興</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457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県産品等の地産外商の促進（外商活動の全国展開、グローバル化に対応した輸出のさらなる拡大）</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19.2%</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県外からの移住の促進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19.3%</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起業や新たな事業展開を志す方への支援</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産業の担い手の育成・確保</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560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38.1%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各産業分野におけるデジタル化の促進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ＳＤＧｓ（持続可能な開発目標）の達成に向けた事業活動の促進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7.9%</w:t>
            </w:r>
          </w:p>
        </w:tc>
      </w:tr>
      <w:tr>
        <w:trPr/>
        <w:tc>
          <w:tcPr>
            <w:tcW w:w="436" w:type="dxa"/>
            <w:vAlign w:val="center"/>
          </w:tcPr>
          <w:p>
            <w:pPr>
              <w:pStyle w:val="0"/>
              <w:spacing w:line="0" w:lineRule="atLeast"/>
              <w:jc w:val="center"/>
              <w:rPr>
                <w:rFonts w:hint="default" w:ascii="ＭＳ 明朝" w:hAnsi="ＭＳ 明朝"/>
                <w:sz w:val="22"/>
              </w:rPr>
            </w:pPr>
            <w:r>
              <w:rPr>
                <w:rFonts w:hint="eastAsia" w:ascii="ＭＳ 明朝" w:hAnsi="ＭＳ 明朝"/>
                <w:sz w:val="22"/>
              </w:rPr>
              <w:t>10</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防災関連産業、ＩＴ・コンテンツ関連産業、グリーン化関連産業</w:t>
            </w:r>
            <w:r>
              <w:rPr>
                <w:rFonts w:hint="eastAsia" w:ascii="ＭＳ 明朝" w:hAnsi="ＭＳ 明朝"/>
                <w:sz w:val="22"/>
                <w:vertAlign w:val="superscript"/>
              </w:rPr>
              <w:t>※１</w:t>
            </w:r>
            <w:r>
              <w:rPr>
                <w:rFonts w:hint="eastAsia" w:ascii="ＭＳ 明朝" w:hAnsi="ＭＳ 明朝"/>
                <w:sz w:val="22"/>
              </w:rPr>
              <w:t>など新たな産業の創出</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11</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県内事業者の経営基盤の強化（事業戦略の策定・実行への支援、金融支援）</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12</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企業の誘致</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345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23.5%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13</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地域の商店街等の活性化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324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14</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産学官民連携によるイノベーションの創出</w:t>
            </w:r>
            <w:r>
              <w:rPr>
                <w:rFonts w:hint="eastAsia" w:ascii="ＭＳ 明朝" w:hAnsi="ＭＳ 明朝"/>
                <w:sz w:val="22"/>
                <w:vertAlign w:val="superscript"/>
              </w:rPr>
              <w:t>※２</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7.4%</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15</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0.8%</w:t>
            </w:r>
          </w:p>
        </w:tc>
      </w:tr>
    </w:tbl>
    <w:p>
      <w:pPr>
        <w:pStyle w:val="0"/>
        <w:tabs>
          <w:tab w:val="left" w:leader="none" w:pos="9279"/>
        </w:tabs>
        <w:ind w:left="826" w:leftChars="203" w:hanging="400" w:hangingChars="200"/>
        <w:rPr>
          <w:rFonts w:hint="default" w:ascii="ＭＳ 明朝" w:hAnsi="ＭＳ 明朝" w:eastAsia="ＭＳ 明朝"/>
          <w:sz w:val="20"/>
        </w:rPr>
      </w:pPr>
      <w:r>
        <w:rPr>
          <w:rFonts w:hint="default" w:ascii="ＭＳ 明朝" w:hAnsi="ＭＳ 明朝" w:eastAsia="ＭＳ 明朝"/>
          <w:sz w:val="20"/>
        </w:rPr>
        <w:tab/>
      </w:r>
      <w:r>
        <w:rPr>
          <w:rFonts w:hint="default" w:ascii="ＭＳ 明朝" w:hAnsi="ＭＳ 明朝" w:eastAsia="ＭＳ 明朝"/>
          <w:sz w:val="20"/>
        </w:rPr>
        <w:tab/>
      </w:r>
    </w:p>
    <w:p>
      <w:pPr>
        <w:pStyle w:val="0"/>
        <w:ind w:firstLine="200" w:firstLineChars="100"/>
        <w:rPr>
          <w:rFonts w:hint="default" w:ascii="ＭＳ 明朝" w:hAnsi="ＭＳ 明朝" w:eastAsia="ＭＳ 明朝"/>
          <w:sz w:val="20"/>
        </w:rPr>
      </w:pPr>
      <w:r>
        <w:rPr>
          <w:rFonts w:hint="eastAsia" w:ascii="ＭＳ 明朝" w:hAnsi="ＭＳ 明朝" w:eastAsia="ＭＳ 明朝"/>
          <w:sz w:val="20"/>
        </w:rPr>
        <w:t>※１　脱炭素化につながる新たな製品、サービスの開発等の支援や、</w:t>
      </w:r>
      <w:r>
        <w:rPr>
          <w:rFonts w:hint="default" w:ascii="ＭＳ 明朝" w:hAnsi="ＭＳ 明朝" w:eastAsia="ＭＳ 明朝"/>
          <w:sz w:val="20"/>
        </w:rPr>
        <w:t>自然・体験型の観光</w:t>
      </w:r>
      <w:r>
        <w:rPr>
          <w:rFonts w:hint="eastAsia" w:ascii="ＭＳ 明朝" w:hAnsi="ＭＳ 明朝" w:eastAsia="ＭＳ 明朝"/>
          <w:sz w:val="20"/>
        </w:rPr>
        <w:t>等を推進。</w:t>
      </w:r>
    </w:p>
    <w:p>
      <w:pPr>
        <w:pStyle w:val="0"/>
        <w:ind w:firstLine="200" w:firstLineChars="100"/>
        <w:rPr>
          <w:rFonts w:hint="default" w:asciiTheme="minorEastAsia" w:hAnsiTheme="minorEastAsia"/>
          <w:sz w:val="24"/>
        </w:rPr>
      </w:pPr>
      <w:r>
        <w:rPr>
          <w:rFonts w:hint="eastAsia" w:ascii="ＭＳ 明朝" w:hAnsi="ＭＳ 明朝" w:eastAsia="ＭＳ 明朝"/>
          <w:sz w:val="20"/>
        </w:rPr>
        <w:t>※２　新たな時代の経済成長の原動力となる「デジタル化」、「グリーン化」、「グローバル化」といった視点か</w:t>
      </w:r>
    </w:p>
    <w:p>
      <w:pPr>
        <w:pStyle w:val="0"/>
        <w:ind w:firstLine="600" w:firstLineChars="300"/>
        <w:rPr>
          <w:rFonts w:hint="default" w:asciiTheme="minorEastAsia" w:hAnsiTheme="minorEastAsia"/>
          <w:sz w:val="24"/>
        </w:rPr>
      </w:pPr>
      <w:r>
        <w:rPr>
          <w:rFonts w:hint="eastAsia" w:ascii="ＭＳ 明朝" w:hAnsi="ＭＳ 明朝" w:eastAsia="ＭＳ 明朝"/>
          <w:sz w:val="20"/>
        </w:rPr>
        <w:t>ら、農業、林業、水産業、商工業など各分野の取り組みを強化することに加え、県内外から多くの人材や</w:t>
      </w:r>
    </w:p>
    <w:p>
      <w:pPr>
        <w:pStyle w:val="0"/>
        <w:ind w:firstLine="600" w:firstLineChars="300"/>
        <w:rPr>
          <w:rFonts w:hint="default" w:asciiTheme="minorEastAsia" w:hAnsiTheme="minorEastAsia"/>
          <w:sz w:val="24"/>
        </w:rPr>
      </w:pPr>
      <w:r>
        <w:rPr>
          <w:rFonts w:hint="eastAsia" w:ascii="ＭＳ 明朝" w:hAnsi="ＭＳ 明朝" w:eastAsia="ＭＳ 明朝"/>
          <w:sz w:val="20"/>
        </w:rPr>
        <w:t>知恵、資本などを呼び込むことで、産学官民が連携した新たなイノベーションを創出。</w:t>
      </w:r>
    </w:p>
    <w:p>
      <w:pPr>
        <w:pStyle w:val="0"/>
        <w:rPr>
          <w:rFonts w:hint="default" w:asciiTheme="minorEastAsia" w:hAnsiTheme="minorEastAsia"/>
          <w:sz w:val="24"/>
        </w:rPr>
      </w:pPr>
    </w:p>
    <w:p>
      <w:pPr>
        <w:pStyle w:val="0"/>
        <w:rPr>
          <w:rFonts w:hint="default" w:asciiTheme="minorEastAsia" w:hAnsiTheme="minorEastAsia"/>
          <w:sz w:val="24"/>
        </w:rPr>
      </w:pPr>
    </w:p>
    <w:p>
      <w:pPr>
        <w:pStyle w:val="0"/>
        <w:rPr>
          <w:rFonts w:hint="default" w:asciiTheme="minorEastAsia" w:hAnsiTheme="minorEastAsia"/>
          <w:sz w:val="24"/>
        </w:rPr>
      </w:pPr>
    </w:p>
    <w:p>
      <w:pPr>
        <w:pStyle w:val="0"/>
        <w:rPr>
          <w:rFonts w:hint="default" w:asciiTheme="minorEastAsia" w:hAnsiTheme="minorEastAsia"/>
          <w:sz w:val="24"/>
        </w:rPr>
      </w:pPr>
    </w:p>
    <w:p>
      <w:pPr>
        <w:pStyle w:val="0"/>
        <w:rPr>
          <w:rFonts w:hint="default" w:asciiTheme="minorEastAsia" w:hAnsiTheme="minorEastAsia"/>
          <w:sz w:val="24"/>
        </w:rPr>
      </w:pPr>
    </w:p>
    <w:p>
      <w:pPr>
        <w:pStyle w:val="0"/>
        <w:rPr>
          <w:rFonts w:hint="default" w:asciiTheme="minorEastAsia" w:hAnsiTheme="minorEastAsia"/>
          <w:sz w:val="24"/>
        </w:rPr>
      </w:pPr>
    </w:p>
    <w:p>
      <w:pPr>
        <w:pStyle w:val="0"/>
        <w:rPr>
          <w:rFonts w:hint="default" w:asciiTheme="minorEastAsia" w:hAnsiTheme="minorEastAsia"/>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rPr>
          <w:rFonts w:hint="default" w:asciiTheme="minorEastAsia" w:hAnsiTheme="minorEastAsia"/>
          <w:sz w:val="24"/>
        </w:rPr>
      </w:pPr>
      <w:r>
        <w:rPr>
          <w:rFonts w:hint="eastAsia" w:ascii="ＭＳ ゴシック" w:hAnsi="ＭＳ ゴシック" w:eastAsia="ＭＳ ゴシック"/>
          <w:b w:val="1"/>
          <w:sz w:val="24"/>
        </w:rPr>
        <w:t>問２　</w:t>
      </w:r>
      <w:r>
        <w:rPr>
          <w:rFonts w:hint="eastAsia" w:ascii="ＭＳ ゴシック" w:hAnsi="ＭＳ ゴシック" w:eastAsia="ＭＳ ゴシック"/>
          <w:b w:val="1"/>
          <w:spacing w:val="4"/>
          <w:sz w:val="24"/>
        </w:rPr>
        <w:t>「日本一の健康長寿県づくり」について、第４期日本一の健康長寿県構想に基づ</w:t>
      </w:r>
    </w:p>
    <w:p>
      <w:pPr>
        <w:pStyle w:val="0"/>
        <w:ind w:firstLine="498" w:firstLineChars="200"/>
        <w:rPr>
          <w:rFonts w:hint="default" w:asciiTheme="minorEastAsia" w:hAnsiTheme="minorEastAsia"/>
          <w:sz w:val="24"/>
        </w:rPr>
      </w:pPr>
      <w:r>
        <w:rPr>
          <w:rFonts w:hint="eastAsia" w:ascii="ＭＳ ゴシック" w:hAnsi="ＭＳ ゴシック" w:eastAsia="ＭＳ ゴシック"/>
          <w:b w:val="1"/>
          <w:spacing w:val="4"/>
          <w:sz w:val="24"/>
        </w:rPr>
        <w:t>き、県が行っている施策のうち特に力を入れるべきものは何ですか。</w:t>
      </w:r>
      <w:r>
        <w:rPr>
          <w:rFonts w:hint="eastAsia" w:ascii="ＭＳ ゴシック" w:hAnsi="ＭＳ ゴシック" w:eastAsia="ＭＳ ゴシック"/>
          <w:b w:val="1"/>
          <w:sz w:val="24"/>
        </w:rPr>
        <w:t>（３つまで○印）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生涯にわたる健康的な生活習慣の定着</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424</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がん対策や脳血管疾患・心臓病・糖尿病などの血管病対策の推進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在宅医療・介護の推進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406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27.7%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高齢者がいつまでも元気に暮らせる地域づくり</w:t>
            </w:r>
            <w:r>
              <w:rPr>
                <w:rFonts w:hint="eastAsia" w:ascii="ＭＳ 明朝" w:hAnsi="ＭＳ 明朝"/>
                <w:sz w:val="22"/>
                <w:vertAlign w:val="superscript"/>
              </w:rPr>
              <w:t>※１</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438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29.8%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高知型地域共生社会の実現に向けた市町村の包括的な支援体制の整備の推進</w:t>
            </w:r>
            <w:r>
              <w:rPr>
                <w:rFonts w:hint="eastAsia" w:ascii="ＭＳ 明朝" w:hAnsi="ＭＳ 明朝"/>
                <w:sz w:val="22"/>
                <w:vertAlign w:val="superscript"/>
              </w:rPr>
              <w:t>※</w:t>
            </w:r>
            <w:r>
              <w:rPr>
                <w:rFonts w:hint="default" w:ascii="ＭＳ 明朝" w:hAnsi="ＭＳ 明朝"/>
                <w:sz w:val="22"/>
                <w:vertAlign w:val="superscript"/>
              </w:rPr>
              <w:t>2</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266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18.1%</w:t>
            </w:r>
          </w:p>
        </w:tc>
      </w:tr>
      <w:tr>
        <w:trPr/>
        <w:tc>
          <w:tcPr>
            <w:tcW w:w="436" w:type="dxa"/>
            <w:vAlign w:val="center"/>
          </w:tcPr>
          <w:p>
            <w:pPr>
              <w:pStyle w:val="0"/>
              <w:spacing w:line="0" w:lineRule="atLeast"/>
              <w:jc w:val="center"/>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地域住民やボランティア、起業、</w:t>
            </w:r>
            <w:r>
              <w:rPr>
                <w:rFonts w:hint="default" w:ascii="ＭＳ 明朝" w:hAnsi="ＭＳ 明朝"/>
                <w:sz w:val="22"/>
              </w:rPr>
              <w:t>NPO</w:t>
            </w:r>
            <w:r>
              <w:rPr>
                <w:rFonts w:hint="default" w:ascii="ＭＳ 明朝" w:hAnsi="ＭＳ 明朝"/>
                <w:sz w:val="22"/>
              </w:rPr>
              <w:t>など多様な主体の参画による子育て支援と見守り活動など人と人とのつながりの再生に向けたネットワークづくり</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12.9%</w:t>
            </w:r>
          </w:p>
        </w:tc>
      </w:tr>
      <w:tr>
        <w:trPr/>
        <w:tc>
          <w:tcPr>
            <w:tcW w:w="436" w:type="dxa"/>
            <w:vAlign w:val="center"/>
          </w:tcPr>
          <w:p>
            <w:pPr>
              <w:pStyle w:val="0"/>
              <w:spacing w:line="0" w:lineRule="atLeast"/>
              <w:jc w:val="center"/>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障害のある方が地域で安心して暮らしていくことができる環境づくり</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救急医療体制の強化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369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医師等の地域偏在の是正</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10</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介護などのサービス提供を担う人材の安定確保</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458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11</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妊娠期から子育て期まで切れ目のない包括的な支援</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369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12</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厳しい環境にある子どもたちへの支援</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21.3%</w:t>
            </w:r>
          </w:p>
        </w:tc>
      </w:tr>
      <w:tr>
        <w:trPr/>
        <w:tc>
          <w:tcPr>
            <w:tcW w:w="436" w:type="dxa"/>
            <w:vAlign w:val="center"/>
          </w:tcPr>
          <w:p>
            <w:pPr>
              <w:pStyle w:val="0"/>
              <w:spacing w:line="0" w:lineRule="atLeast"/>
              <w:jc w:val="center"/>
              <w:rPr>
                <w:rFonts w:hint="default" w:ascii="ＭＳ 明朝" w:hAnsi="ＭＳ 明朝"/>
                <w:sz w:val="22"/>
              </w:rPr>
            </w:pPr>
            <w:r>
              <w:rPr>
                <w:rFonts w:hint="eastAsia" w:ascii="ＭＳ 明朝" w:hAnsi="ＭＳ 明朝"/>
                <w:sz w:val="22"/>
              </w:rPr>
              <w:t>13</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デジタル化の推進（オンライン診療の推進や</w:t>
            </w:r>
            <w:r>
              <w:rPr>
                <w:rFonts w:hint="default" w:ascii="ＭＳ 明朝" w:hAnsi="ＭＳ 明朝"/>
                <w:sz w:val="22"/>
              </w:rPr>
              <w:t>ICT</w:t>
            </w:r>
            <w:r>
              <w:rPr>
                <w:rFonts w:hint="default" w:ascii="ＭＳ 明朝" w:hAnsi="ＭＳ 明朝"/>
                <w:sz w:val="22"/>
              </w:rPr>
              <w:t>を活用した高齢者の見守り体制の整</w:t>
            </w:r>
            <w:r>
              <w:rPr>
                <w:rFonts w:hint="eastAsia" w:ascii="ＭＳ 明朝" w:hAnsi="ＭＳ 明朝"/>
                <w:sz w:val="22"/>
              </w:rPr>
              <w:t>備など）</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14</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0.7%</w:t>
            </w:r>
          </w:p>
        </w:tc>
      </w:tr>
    </w:tbl>
    <w:p>
      <w:pPr>
        <w:pStyle w:val="0"/>
        <w:ind w:left="900" w:leftChars="200" w:hanging="480" w:hangingChars="200"/>
        <w:rPr>
          <w:rFonts w:hint="default" w:ascii="ＭＳ 明朝" w:hAnsi="ＭＳ 明朝" w:eastAsia="ＭＳ 明朝"/>
          <w:sz w:val="24"/>
        </w:rPr>
      </w:pPr>
    </w:p>
    <w:p>
      <w:pPr>
        <w:pStyle w:val="0"/>
        <w:ind w:firstLine="200" w:firstLineChars="100"/>
        <w:rPr>
          <w:rFonts w:hint="default" w:asciiTheme="minorEastAsia" w:hAnsiTheme="minorEastAsia"/>
          <w:sz w:val="24"/>
        </w:rPr>
      </w:pPr>
      <w:r>
        <w:rPr>
          <w:rFonts w:hint="eastAsia" w:ascii="ＭＳ 明朝" w:hAnsi="ＭＳ 明朝" w:eastAsia="ＭＳ 明朝"/>
          <w:sz w:val="20"/>
        </w:rPr>
        <w:t>※１　介護予防や生活支援サービスの充実・強化など、高齢者がいつまでも元気に安心して日々を暮らせる対策。</w:t>
      </w:r>
    </w:p>
    <w:p>
      <w:pPr>
        <w:pStyle w:val="0"/>
        <w:ind w:firstLine="200" w:firstLineChars="100"/>
        <w:rPr>
          <w:rFonts w:hint="default" w:ascii="ＭＳ 明朝" w:hAnsi="ＭＳ 明朝" w:eastAsia="ＭＳ 明朝"/>
          <w:sz w:val="20"/>
        </w:rPr>
      </w:pPr>
      <w:r>
        <w:rPr>
          <w:rFonts w:hint="eastAsia" w:ascii="ＭＳ 明朝" w:hAnsi="ＭＳ 明朝" w:eastAsia="ＭＳ 明朝"/>
          <w:sz w:val="20"/>
        </w:rPr>
        <w:t>※２　８０代の高齢者が５０代のひきこもりなどの方を支える８０５０問題やヤングケアラーなどの複雑化・複</w:t>
      </w:r>
    </w:p>
    <w:p>
      <w:pPr>
        <w:pStyle w:val="0"/>
        <w:ind w:firstLine="200" w:firstLineChars="100"/>
        <w:rPr>
          <w:rFonts w:hint="default" w:ascii="ＭＳ 明朝" w:hAnsi="ＭＳ 明朝" w:eastAsia="ＭＳ 明朝"/>
          <w:sz w:val="20"/>
        </w:rPr>
      </w:pPr>
      <w:r>
        <w:rPr>
          <w:rFonts w:hint="eastAsia" w:ascii="ＭＳ 明朝" w:hAnsi="ＭＳ 明朝" w:eastAsia="ＭＳ 明朝"/>
          <w:sz w:val="20"/>
        </w:rPr>
        <w:t>　　合化した課題への対応として、断らない相談窓口や分野を超えた多機関協働の支援会議の設置、孤立を防ぐ</w:t>
      </w:r>
    </w:p>
    <w:p>
      <w:pPr>
        <w:pStyle w:val="0"/>
        <w:ind w:firstLine="200" w:firstLineChars="100"/>
        <w:rPr>
          <w:rFonts w:hint="default" w:asciiTheme="minorEastAsia" w:hAnsiTheme="minorEastAsia"/>
          <w:sz w:val="24"/>
        </w:rPr>
      </w:pPr>
      <w:r>
        <w:rPr>
          <w:rFonts w:hint="eastAsia" w:ascii="ＭＳ 明朝" w:hAnsi="ＭＳ 明朝" w:eastAsia="ＭＳ 明朝"/>
          <w:sz w:val="20"/>
        </w:rPr>
        <w:t>　　地域づくりなどを一体的に整備する施策。</w:t>
      </w:r>
    </w:p>
    <w:p>
      <w:pPr>
        <w:pStyle w:val="0"/>
        <w:ind w:left="420" w:hanging="420" w:hangingChars="200"/>
        <w:rPr>
          <w:rFonts w:hint="default"/>
        </w:rPr>
      </w:pPr>
      <w:r>
        <w:rPr>
          <w:rFonts w:hint="eastAsia"/>
        </w:rPr>
        <w:br w:type="page"/>
      </w:r>
    </w:p>
    <w:p>
      <w:pPr>
        <w:pStyle w:val="0"/>
        <w:spacing w:line="120" w:lineRule="exact"/>
        <w:ind w:left="482" w:hanging="482" w:hangingChars="200"/>
        <w:rPr>
          <w:rFonts w:hint="default" w:ascii="ＭＳ ゴシック" w:hAnsi="ＭＳ ゴシック" w:eastAsia="ＭＳ ゴシック"/>
          <w:b w:val="1"/>
          <w:sz w:val="24"/>
        </w:rPr>
      </w:pPr>
    </w:p>
    <w:p>
      <w:pPr>
        <w:pStyle w:val="0"/>
        <w:ind w:left="482" w:hanging="482" w:hangingChars="200"/>
        <w:rPr>
          <w:rFonts w:hint="default" w:ascii="ＭＳ ゴシック" w:hAnsi="ＭＳ ゴシック" w:eastAsia="ＭＳ ゴシック"/>
          <w:sz w:val="24"/>
        </w:rPr>
      </w:pPr>
      <w:r>
        <w:rPr>
          <w:rFonts w:hint="eastAsia" w:ascii="ＭＳ ゴシック" w:hAnsi="ＭＳ ゴシック" w:eastAsia="ＭＳ ゴシック"/>
          <w:b w:val="1"/>
          <w:sz w:val="24"/>
        </w:rPr>
        <w:t>問３　</w:t>
      </w:r>
      <w:r>
        <w:rPr>
          <w:rFonts w:hint="eastAsia" w:ascii="ＭＳ ゴシック" w:hAnsi="ＭＳ ゴシック" w:eastAsia="ＭＳ ゴシック"/>
          <w:b w:val="1"/>
          <w:spacing w:val="-4"/>
          <w:sz w:val="24"/>
        </w:rPr>
        <w:t>「教育の充実と子育て支援」について、第２期教育等の振興に関する施策の大綱</w:t>
      </w:r>
      <w:r>
        <w:rPr>
          <w:rFonts w:hint="eastAsia" w:ascii="ＭＳ ゴシック" w:hAnsi="ＭＳ ゴシック" w:eastAsia="ＭＳ ゴシック"/>
          <w:b w:val="1"/>
          <w:sz w:val="24"/>
        </w:rPr>
        <w:t>に基</w:t>
      </w:r>
    </w:p>
    <w:p>
      <w:pPr>
        <w:pStyle w:val="0"/>
        <w:ind w:left="420" w:leftChars="200"/>
        <w:rPr>
          <w:rFonts w:hint="default" w:ascii="ＭＳ ゴシック" w:hAnsi="ＭＳ ゴシック" w:eastAsia="ＭＳ ゴシック"/>
          <w:sz w:val="24"/>
        </w:rPr>
      </w:pPr>
      <w:r>
        <w:rPr>
          <w:rFonts w:hint="eastAsia" w:ascii="ＭＳ ゴシック" w:hAnsi="ＭＳ ゴシック" w:eastAsia="ＭＳ ゴシック"/>
          <w:b w:val="1"/>
          <w:sz w:val="24"/>
        </w:rPr>
        <w:t>づき、県が行っている施策のうち特に力を入れるべきものは何ですか。（３つまで○印）</w:t>
      </w:r>
    </w:p>
    <w:p>
      <w:pPr>
        <w:pStyle w:val="0"/>
        <w:ind w:left="440" w:hanging="440" w:hangingChars="200"/>
        <w:jc w:val="right"/>
        <w:rPr>
          <w:rFonts w:hint="default" w:ascii="ＭＳ 明朝" w:hAnsi="ＭＳ 明朝" w:eastAsia="ＭＳ 明朝"/>
          <w:sz w:val="22"/>
        </w:rPr>
      </w:pPr>
      <w:bookmarkStart w:id="8" w:name="_Hlk112412257"/>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学力向上に向けた学校の組織力の強化</w:t>
            </w:r>
            <w:r>
              <w:rPr>
                <w:rFonts w:hint="eastAsia" w:ascii="ＭＳ 明朝" w:hAnsi="ＭＳ 明朝"/>
                <w:sz w:val="22"/>
                <w:vertAlign w:val="superscript"/>
              </w:rPr>
              <w:t>※１</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535</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36.4%</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道徳教育の推進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397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27.0%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運動能力の向上、運動習慣の確立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17.3%</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社会的・職業的自立に向けたキャリア教育の推進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394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26.8%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発達障害など特別な支援を必要とする子どもへの指導・支援の充実</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279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貧困の世代間連鎖を教育によって断ち切るための支援の充実</w:t>
            </w:r>
            <w:r>
              <w:rPr>
                <w:rFonts w:hint="eastAsia" w:ascii="ＭＳ 明朝" w:hAnsi="ＭＳ 明朝"/>
                <w:sz w:val="22"/>
                <w:vertAlign w:val="superscript"/>
              </w:rPr>
              <w:t>※２</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418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いじめや暴力行為、不登校などへの対策の充実</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527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パソコンやタブレット等を活用した教育の推進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14.4%</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地域の方々との連携・協働による学習やスポーツ活動などの推進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10</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就学前の教育・保育の充実</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11</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生涯にわたって学び続けられる環境づくりの推進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12</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学校における働き方改革の推進</w:t>
            </w:r>
            <w:r>
              <w:rPr>
                <w:rFonts w:hint="eastAsia" w:ascii="ＭＳ 明朝" w:hAnsi="ＭＳ 明朝"/>
                <w:sz w:val="22"/>
                <w:vertAlign w:val="superscript"/>
              </w:rPr>
              <w:t>※３</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298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20.3%</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13</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0.6%</w:t>
            </w:r>
          </w:p>
        </w:tc>
      </w:tr>
    </w:tbl>
    <w:p>
      <w:pPr>
        <w:pStyle w:val="0"/>
        <w:ind w:left="283" w:leftChars="68" w:hanging="140" w:hangingChars="70"/>
        <w:rPr>
          <w:rFonts w:hint="default" w:ascii="ＭＳ 明朝" w:hAnsi="ＭＳ 明朝" w:eastAsia="ＭＳ 明朝"/>
          <w:sz w:val="20"/>
        </w:rPr>
      </w:pPr>
      <w:bookmarkEnd w:id="8"/>
      <w:r>
        <w:rPr>
          <w:rFonts w:hint="eastAsia" w:ascii="ＭＳ 明朝" w:hAnsi="ＭＳ 明朝" w:eastAsia="ＭＳ 明朝"/>
          <w:sz w:val="20"/>
        </w:rPr>
        <w:t>※１　教員同士がチームを組んで主体的に学び合うことにより組織的に授業力の向上などを図る。</w:t>
      </w:r>
    </w:p>
    <w:p>
      <w:pPr>
        <w:pStyle w:val="0"/>
        <w:ind w:left="781" w:leftChars="68" w:hanging="638" w:hangingChars="319"/>
        <w:rPr>
          <w:rFonts w:hint="default" w:ascii="ＭＳ 明朝" w:hAnsi="ＭＳ 明朝" w:eastAsia="ＭＳ 明朝"/>
          <w:sz w:val="20"/>
        </w:rPr>
      </w:pPr>
      <w:r>
        <w:rPr>
          <w:rFonts w:hint="eastAsia" w:ascii="ＭＳ 明朝" w:hAnsi="ＭＳ 明朝" w:eastAsia="ＭＳ 明朝"/>
          <w:sz w:val="20"/>
        </w:rPr>
        <w:t>※２　家庭の経済状況と子どもの学力等には相関関係があり、貧困の世代間連鎖が危惧される状況であることか</w:t>
      </w:r>
    </w:p>
    <w:p>
      <w:pPr>
        <w:pStyle w:val="0"/>
        <w:ind w:left="801" w:leftChars="268" w:hanging="238" w:hangingChars="119"/>
        <w:rPr>
          <w:rFonts w:hint="default" w:asciiTheme="minorEastAsia" w:hAnsiTheme="minorEastAsia"/>
          <w:sz w:val="20"/>
        </w:rPr>
      </w:pPr>
      <w:r>
        <w:rPr>
          <w:rFonts w:hint="eastAsia" w:ascii="ＭＳ 明朝" w:hAnsi="ＭＳ 明朝" w:eastAsia="ＭＳ 明朝"/>
          <w:sz w:val="20"/>
        </w:rPr>
        <w:t>ら、保護者の子育て力の向上や放課後等における学習の場の充実などを図る。</w:t>
      </w:r>
    </w:p>
    <w:p>
      <w:pPr>
        <w:pStyle w:val="0"/>
        <w:ind w:firstLine="142" w:firstLineChars="71"/>
        <w:rPr>
          <w:rFonts w:hint="default" w:ascii="ＭＳ 明朝" w:hAnsi="ＭＳ 明朝" w:eastAsia="ＭＳ 明朝"/>
          <w:sz w:val="20"/>
        </w:rPr>
      </w:pPr>
      <w:r>
        <w:rPr>
          <w:rFonts w:hint="eastAsia" w:ascii="ＭＳ 明朝" w:hAnsi="ＭＳ 明朝" w:eastAsia="ＭＳ 明朝"/>
          <w:sz w:val="20"/>
        </w:rPr>
        <w:t>※３　教員が子どもと向き合う時間を確保し、限られた時間の中で最大の教育効果を発揮できるよう、市町村教</w:t>
      </w:r>
    </w:p>
    <w:p>
      <w:pPr>
        <w:pStyle w:val="0"/>
        <w:ind w:firstLine="542" w:firstLineChars="271"/>
        <w:rPr>
          <w:rFonts w:hint="default" w:asciiTheme="minorEastAsia" w:hAnsiTheme="minorEastAsia"/>
          <w:sz w:val="20"/>
        </w:rPr>
      </w:pPr>
      <w:r>
        <w:rPr>
          <w:rFonts w:hint="eastAsia" w:ascii="ＭＳ 明朝" w:hAnsi="ＭＳ 明朝" w:eastAsia="ＭＳ 明朝"/>
          <w:sz w:val="20"/>
        </w:rPr>
        <w:t>育委員会や学校等と連携し、業務の効率化・削減や外部人材の活用などを図る。</w:t>
      </w:r>
    </w:p>
    <w:p>
      <w:pPr>
        <w:pStyle w:val="0"/>
        <w:rPr>
          <w:rFonts w:hint="default" w:ascii="ＭＳ ゴシック" w:hAnsi="ＭＳ ゴシック" w:eastAsia="ＭＳ ゴシック"/>
          <w:b w:val="1"/>
          <w:sz w:val="24"/>
        </w:rPr>
      </w:pPr>
      <w:r>
        <w:rPr>
          <w:rFonts w:hint="eastAsia"/>
        </w:rPr>
        <w:br w:type="page"/>
      </w:r>
    </w:p>
    <w:p>
      <w:pPr>
        <w:pStyle w:val="0"/>
        <w:spacing w:line="120" w:lineRule="exact"/>
        <w:ind w:left="482" w:hanging="482" w:hangingChars="200"/>
        <w:rPr>
          <w:rFonts w:hint="default" w:ascii="ＭＳ ゴシック" w:hAnsi="ＭＳ ゴシック" w:eastAsia="ＭＳ ゴシック"/>
          <w:b w:val="1"/>
          <w:sz w:val="24"/>
        </w:rPr>
      </w:pPr>
    </w:p>
    <w:p>
      <w:pPr>
        <w:pStyle w:val="0"/>
        <w:ind w:left="482" w:hanging="482" w:hangingChars="200"/>
        <w:rPr>
          <w:rFonts w:hint="default" w:asciiTheme="minorEastAsia" w:hAnsiTheme="minorEastAsia"/>
          <w:sz w:val="24"/>
        </w:rPr>
      </w:pPr>
      <w:r>
        <w:rPr>
          <w:rFonts w:hint="eastAsia" w:ascii="ＭＳ ゴシック" w:hAnsi="ＭＳ ゴシック" w:eastAsia="ＭＳ ゴシック"/>
          <w:b w:val="1"/>
          <w:sz w:val="24"/>
        </w:rPr>
        <w:t>問４</w:t>
      </w:r>
      <w:r>
        <w:rPr>
          <w:rFonts w:hint="eastAsia" w:ascii="ＭＳ ゴシック" w:hAnsi="ＭＳ ゴシック" w:eastAsia="ＭＳ ゴシック"/>
          <w:b w:val="1"/>
          <w:sz w:val="24"/>
        </w:rPr>
        <w:t xml:space="preserve"> </w:t>
      </w:r>
      <w:r>
        <w:rPr>
          <w:rFonts w:hint="eastAsia" w:ascii="ＭＳ ゴシック" w:hAnsi="ＭＳ ゴシック" w:eastAsia="ＭＳ ゴシック"/>
          <w:b w:val="1"/>
          <w:spacing w:val="-4"/>
          <w:sz w:val="24"/>
        </w:rPr>
        <w:t>「南海トラフ地震対策の抜本強化・加速化」について、第５期南海トラフ</w:t>
      </w:r>
      <w:r>
        <w:rPr>
          <w:rFonts w:hint="eastAsia" w:ascii="ＭＳ ゴシック" w:hAnsi="ＭＳ ゴシック" w:eastAsia="ＭＳ ゴシック"/>
          <w:b w:val="1"/>
          <w:spacing w:val="4"/>
          <w:sz w:val="24"/>
        </w:rPr>
        <w:t>地震対策行動計画に基づき、県が行っている施策のうち特に力を入れる</w:t>
      </w:r>
      <w:r>
        <w:rPr>
          <w:rFonts w:hint="eastAsia" w:ascii="ＭＳ ゴシック" w:hAnsi="ＭＳ ゴシック" w:eastAsia="ＭＳ ゴシック"/>
          <w:b w:val="1"/>
          <w:sz w:val="24"/>
        </w:rPr>
        <w:t>べきものは何ですか。</w:t>
      </w:r>
    </w:p>
    <w:p>
      <w:pPr>
        <w:pStyle w:val="0"/>
        <w:ind w:left="420" w:leftChars="200"/>
        <w:rPr>
          <w:rFonts w:hint="default" w:asciiTheme="minorEastAsia" w:hAnsiTheme="minorEastAsia"/>
          <w:sz w:val="24"/>
        </w:rPr>
      </w:pPr>
      <w:r>
        <w:rPr>
          <w:rFonts w:hint="eastAsia" w:ascii="ＭＳ ゴシック" w:hAnsi="ＭＳ ゴシック" w:eastAsia="ＭＳ ゴシック"/>
          <w:b w:val="1"/>
          <w:sz w:val="24"/>
        </w:rPr>
        <w:t>（３つまで○印）</w:t>
      </w:r>
    </w:p>
    <w:p>
      <w:pPr>
        <w:pStyle w:val="0"/>
        <w:ind w:left="440" w:hanging="440" w:hangingChars="200"/>
        <w:jc w:val="right"/>
        <w:rPr>
          <w:rFonts w:hint="default" w:ascii="ＭＳ 明朝" w:hAnsi="ＭＳ 明朝" w:eastAsia="ＭＳ 明朝"/>
          <w:sz w:val="22"/>
        </w:rPr>
      </w:pPr>
      <w:bookmarkStart w:id="9" w:name="_Hlk112412480"/>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bookmarkEnd w:id="9"/>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住宅の耐震化の促進</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390</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26.6%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津波からの避難場所や避難路の整備</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442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体育館などの避難所の確保や運営体制の充実</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支援物資が避難所に確実に届く体制づくり</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624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42.5%</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人命救助や医療、ボランティアなど県外からの支援を円滑に受け入れる態勢の強化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347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23.6%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前方展開型による医療救護体制の推進</w:t>
            </w:r>
            <w:r>
              <w:rPr>
                <w:rFonts w:hint="eastAsia" w:ascii="ＭＳ 明朝" w:hAnsi="ＭＳ 明朝"/>
                <w:sz w:val="22"/>
                <w:vertAlign w:val="superscript"/>
              </w:rPr>
              <w:t>※１</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防災教育の強化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高齢者や障害者などの要配慮者の方々を地域で支え合う仕組みづくり</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234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地震火災・津波火災対策の推進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10</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津波や浸水による被害を防ぐ防潮堤などのハード整備</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236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11</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南海トラフ地震臨時情報</w:t>
            </w:r>
            <w:r>
              <w:rPr>
                <w:rFonts w:hint="eastAsia" w:ascii="ＭＳ 明朝" w:hAnsi="ＭＳ 明朝"/>
                <w:sz w:val="22"/>
                <w:vertAlign w:val="superscript"/>
              </w:rPr>
              <w:t>※２</w:t>
            </w:r>
            <w:r>
              <w:rPr>
                <w:rFonts w:hint="eastAsia" w:ascii="ＭＳ 明朝" w:hAnsi="ＭＳ 明朝"/>
                <w:sz w:val="22"/>
              </w:rPr>
              <w:t>が発表された場合に備えた対策の推進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12</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自主防災組織など人のつながりの強化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13</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発災後の応急対策活動や住民生活に必要となる燃料の確保対策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17.3%</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14</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住民生活や経済活動を早期に再建・再開するための復旧・復興対策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468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15</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color w:val="000000"/>
                <w:sz w:val="22"/>
              </w:rPr>
            </w:pPr>
            <w:r>
              <w:rPr>
                <w:rFonts w:hint="default" w:ascii="ＭＳ 明朝" w:hAnsi="ＭＳ 明朝"/>
                <w:color w:val="000000"/>
                <w:sz w:val="22"/>
              </w:rPr>
              <w:t>17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color w:val="000000"/>
                <w:sz w:val="22"/>
              </w:rPr>
            </w:pPr>
            <w:r>
              <w:rPr>
                <w:rFonts w:hint="default" w:ascii="ＭＳ 明朝" w:hAnsi="ＭＳ 明朝"/>
                <w:color w:val="000000"/>
                <w:sz w:val="22"/>
              </w:rPr>
              <w:t>1.2%</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0.9%</w:t>
            </w:r>
          </w:p>
        </w:tc>
      </w:tr>
    </w:tbl>
    <w:p>
      <w:pPr>
        <w:pStyle w:val="0"/>
        <w:ind w:left="210" w:leftChars="100"/>
        <w:rPr>
          <w:rFonts w:hint="default" w:ascii="ＭＳ 明朝" w:hAnsi="ＭＳ 明朝" w:eastAsia="ＭＳ 明朝"/>
          <w:sz w:val="24"/>
        </w:rPr>
      </w:pPr>
    </w:p>
    <w:p>
      <w:pPr>
        <w:pStyle w:val="0"/>
        <w:ind w:left="861" w:leftChars="68" w:hanging="718" w:hangingChars="359"/>
        <w:rPr>
          <w:rFonts w:hint="default" w:ascii="ＭＳ 明朝" w:hAnsi="ＭＳ 明朝" w:eastAsia="ＭＳ 明朝"/>
          <w:sz w:val="20"/>
        </w:rPr>
      </w:pPr>
      <w:r>
        <w:rPr>
          <w:rFonts w:hint="eastAsia" w:ascii="ＭＳ 明朝" w:hAnsi="ＭＳ 明朝" w:eastAsia="ＭＳ 明朝"/>
          <w:sz w:val="20"/>
        </w:rPr>
        <w:t>※１　負傷者を病院に搬送できないことが想定されるため、より負傷者に近い場所で医療救護活動が行える体制</w:t>
      </w:r>
    </w:p>
    <w:p>
      <w:pPr>
        <w:pStyle w:val="0"/>
        <w:ind w:left="881" w:leftChars="268" w:hanging="318" w:hangingChars="159"/>
        <w:rPr>
          <w:rFonts w:hint="default" w:ascii="ＭＳ 明朝" w:hAnsi="ＭＳ 明朝" w:eastAsia="ＭＳ 明朝"/>
          <w:sz w:val="20"/>
        </w:rPr>
      </w:pPr>
      <w:r>
        <w:rPr>
          <w:rFonts w:hint="eastAsia" w:ascii="ＭＳ 明朝" w:hAnsi="ＭＳ 明朝" w:eastAsia="ＭＳ 明朝"/>
          <w:sz w:val="20"/>
        </w:rPr>
        <w:t>づくりを強化していくこと。</w:t>
      </w:r>
    </w:p>
    <w:p>
      <w:pPr>
        <w:pStyle w:val="0"/>
        <w:ind w:firstLine="142" w:firstLineChars="71"/>
        <w:rPr>
          <w:rFonts w:hint="default" w:ascii="ＭＳ 明朝" w:hAnsi="ＭＳ 明朝" w:eastAsia="ＭＳ 明朝"/>
          <w:sz w:val="20"/>
        </w:rPr>
      </w:pPr>
      <w:r>
        <w:rPr>
          <w:rFonts w:hint="eastAsia" w:ascii="ＭＳ 明朝" w:hAnsi="ＭＳ 明朝" w:eastAsia="ＭＳ 明朝"/>
          <w:sz w:val="20"/>
        </w:rPr>
        <w:t>※２　南海トラフ地震臨時情報：南海トラフ沿いで異常な現象（東海地震の発生など）が観測され、大規模地震発</w:t>
      </w:r>
    </w:p>
    <w:p>
      <w:pPr>
        <w:pStyle w:val="0"/>
        <w:ind w:firstLine="542" w:firstLineChars="271"/>
        <w:rPr>
          <w:rFonts w:hint="default" w:asciiTheme="minorEastAsia" w:hAnsiTheme="minorEastAsia"/>
          <w:sz w:val="20"/>
        </w:rPr>
      </w:pPr>
      <w:r>
        <w:rPr>
          <w:rFonts w:hint="eastAsia" w:ascii="ＭＳ 明朝" w:hAnsi="ＭＳ 明朝" w:eastAsia="ＭＳ 明朝"/>
          <w:sz w:val="20"/>
        </w:rPr>
        <w:t>生の可能性が平常時より相対的に高まったと評価された場合に、気象庁から発表される情報。</w:t>
      </w:r>
    </w:p>
    <w:p>
      <w:pPr>
        <w:pStyle w:val="0"/>
        <w:ind w:left="450" w:leftChars="100" w:hanging="240" w:hangingChars="100"/>
        <w:rPr>
          <w:rFonts w:hint="default" w:asciiTheme="minorEastAsia" w:hAnsiTheme="minorEastAsia"/>
          <w:sz w:val="24"/>
        </w:rPr>
      </w:pPr>
    </w:p>
    <w:p>
      <w:pPr>
        <w:pStyle w:val="0"/>
        <w:ind w:left="482" w:hanging="482" w:hangingChars="200"/>
        <w:rPr>
          <w:rFonts w:hint="default" w:asciiTheme="minorEastAsia" w:hAnsiTheme="minorEastAsia"/>
          <w:sz w:val="24"/>
        </w:rPr>
      </w:pPr>
      <w:r>
        <w:rPr>
          <w:rFonts w:hint="eastAsia" w:ascii="ＭＳ ゴシック" w:hAnsi="ＭＳ ゴシック" w:eastAsia="ＭＳ ゴシック"/>
          <w:b w:val="1"/>
          <w:sz w:val="24"/>
        </w:rPr>
        <w:t>問５</w:t>
      </w:r>
      <w:r>
        <w:rPr>
          <w:rFonts w:hint="eastAsia" w:ascii="ＭＳ ゴシック" w:hAnsi="ＭＳ ゴシック" w:eastAsia="ＭＳ ゴシック"/>
          <w:b w:val="1"/>
          <w:spacing w:val="4"/>
          <w:sz w:val="24"/>
        </w:rPr>
        <w:t xml:space="preserve"> </w:t>
      </w:r>
      <w:r>
        <w:rPr>
          <w:rFonts w:hint="eastAsia" w:ascii="ＭＳ ゴシック" w:hAnsi="ＭＳ ゴシック" w:eastAsia="ＭＳ ゴシック"/>
          <w:b w:val="1"/>
          <w:spacing w:val="4"/>
          <w:sz w:val="24"/>
        </w:rPr>
        <w:t>「インフラの充実と有効活用」について、県が行っている施策のうち</w:t>
      </w:r>
      <w:r>
        <w:rPr>
          <w:rFonts w:hint="eastAsia" w:ascii="ＭＳ ゴシック" w:hAnsi="ＭＳ ゴシック" w:eastAsia="ＭＳ ゴシック"/>
          <w:b w:val="1"/>
          <w:sz w:val="24"/>
        </w:rPr>
        <w:t>特に力を入れるべきものは何ですか。（２つまで○印）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他の地域とのつながりを強化する高速道路等の整備</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352</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日常生活を支える国道や県道等の整備</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602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41.0%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台風・豪雨に備えた河川の浚渫、堤防の整備や土砂災害対策の推進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468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南海トラフ地震の津波に備えた海岸及び河川堤防等の整備</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299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既存インフラの維持管理や老朽化対策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公共交通機関の維持確保</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331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高速道路や空港、港湾等を活用した人流・物流対策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新幹線の実現や空港の国際化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11.3%</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0.9%</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w:t>
            </w:r>
          </w:p>
        </w:tc>
      </w:tr>
    </w:tbl>
    <w:p>
      <w:pPr>
        <w:pStyle w:val="0"/>
        <w:ind w:left="900" w:leftChars="200" w:hanging="480" w:hangingChars="200"/>
        <w:rPr>
          <w:rFonts w:hint="default" w:ascii="ＭＳ 明朝" w:hAnsi="ＭＳ 明朝" w:eastAsia="ＭＳ 明朝"/>
          <w:sz w:val="24"/>
        </w:rPr>
      </w:pPr>
    </w:p>
    <w:p>
      <w:pPr>
        <w:pStyle w:val="0"/>
        <w:rPr>
          <w:rFonts w:hint="default" w:asciiTheme="minorEastAsia" w:hAnsiTheme="minorEastAsia"/>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rPr>
          <w:rFonts w:hint="default" w:asciiTheme="minorEastAsia" w:hAnsiTheme="minorEastAsia"/>
          <w:sz w:val="24"/>
        </w:rPr>
      </w:pPr>
      <w:r>
        <w:rPr>
          <w:rFonts w:hint="eastAsia" w:ascii="ＭＳ ゴシック" w:hAnsi="ＭＳ ゴシック" w:eastAsia="ＭＳ ゴシック"/>
          <w:b w:val="1"/>
          <w:sz w:val="24"/>
        </w:rPr>
        <w:t>問６</w:t>
      </w:r>
      <w:r>
        <w:rPr>
          <w:rFonts w:hint="eastAsia" w:ascii="ＭＳ ゴシック" w:hAnsi="ＭＳ ゴシック" w:eastAsia="ＭＳ ゴシック"/>
          <w:b w:val="1"/>
          <w:sz w:val="24"/>
        </w:rPr>
        <w:t xml:space="preserve">  </w:t>
      </w:r>
      <w:r>
        <w:rPr>
          <w:rFonts w:hint="eastAsia" w:ascii="ＭＳ ゴシック" w:hAnsi="ＭＳ ゴシック" w:eastAsia="ＭＳ ゴシック"/>
          <w:b w:val="1"/>
          <w:sz w:val="24"/>
        </w:rPr>
        <w:t>「中山間対策の充実・強化」について、県が行っている施策のうち特に力を入れるべき</w:t>
      </w:r>
    </w:p>
    <w:p>
      <w:pPr>
        <w:pStyle w:val="0"/>
        <w:ind w:firstLine="482" w:firstLineChars="200"/>
        <w:rPr>
          <w:rFonts w:hint="default" w:asciiTheme="minorEastAsia" w:hAnsiTheme="minorEastAsia"/>
          <w:sz w:val="24"/>
        </w:rPr>
      </w:pPr>
      <w:r>
        <w:rPr>
          <w:rFonts w:hint="eastAsia" w:ascii="ＭＳ ゴシック" w:hAnsi="ＭＳ ゴシック" w:eastAsia="ＭＳ ゴシック"/>
          <w:b w:val="1"/>
          <w:sz w:val="24"/>
        </w:rPr>
        <w:t>ものは何ですか。（２つまで○印）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食料品や日用品などの確保</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363</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地域での医療・介護の確保</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621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42.3%</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買い物や通院のための移動手段の確保</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651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44.3%</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地域で収入を得ることができる産業づくり</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465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集落の維持・再生に向けた地域の支え合いの仕組みづくり</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12.2%</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移住促進等による地域活動などの担い手の確保</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地域での教育の拠点となる高等学校の確保</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鳥獣被害への対策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スマートフォンやパソコン等で高速通信が可能となる情報基盤の整備</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10</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0.6%</w:t>
            </w:r>
          </w:p>
        </w:tc>
      </w:tr>
    </w:tbl>
    <w:p>
      <w:pPr>
        <w:pStyle w:val="0"/>
        <w:rPr>
          <w:rFonts w:hint="default" w:asciiTheme="minorEastAsia" w:hAnsiTheme="minorEastAsia"/>
          <w:sz w:val="24"/>
        </w:rPr>
      </w:pPr>
    </w:p>
    <w:p>
      <w:pPr>
        <w:pStyle w:val="0"/>
        <w:ind w:left="525" w:hanging="525" w:hangingChars="218"/>
        <w:jc w:val="left"/>
        <w:rPr>
          <w:rFonts w:hint="default" w:ascii="ＭＳ ゴシック" w:hAnsi="ＭＳ ゴシック" w:eastAsia="ＭＳ ゴシック"/>
          <w:sz w:val="24"/>
        </w:rPr>
      </w:pPr>
      <w:r>
        <w:rPr>
          <w:rFonts w:hint="eastAsia" w:ascii="ＭＳ ゴシック" w:hAnsi="ＭＳ ゴシック" w:eastAsia="ＭＳ ゴシック"/>
          <w:b w:val="1"/>
          <w:sz w:val="24"/>
        </w:rPr>
        <w:t>問７　</w:t>
      </w:r>
      <w:r>
        <w:rPr>
          <w:rFonts w:hint="eastAsia" w:ascii="ＭＳ ゴシック" w:hAnsi="ＭＳ ゴシック" w:eastAsia="ＭＳ ゴシック"/>
          <w:b w:val="1"/>
          <w:spacing w:val="-4"/>
          <w:sz w:val="24"/>
        </w:rPr>
        <w:t>「少子化対策の充実・強化と女性の活躍の場の拡大」について、県が行って</w:t>
      </w:r>
      <w:r>
        <w:rPr>
          <w:rFonts w:hint="eastAsia" w:ascii="ＭＳ ゴシック" w:hAnsi="ＭＳ ゴシック" w:eastAsia="ＭＳ ゴシック"/>
          <w:b w:val="1"/>
          <w:sz w:val="24"/>
        </w:rPr>
        <w:t>いる施策のうち特に力を入れるべきものは何ですか。（２つまで○印）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rPr>
                <w:rFonts w:hint="default" w:ascii="ＭＳ 明朝" w:hAnsi="ＭＳ 明朝"/>
                <w:sz w:val="22"/>
              </w:rPr>
            </w:pPr>
          </w:p>
        </w:tc>
        <w:tc>
          <w:tcPr>
            <w:tcW w:w="6895" w:type="dxa"/>
            <w:shd w:val="clear" w:color="auto" w:themeFill="background1" w:themeFillTint="FF" w:themeFillShade="F2"/>
            <w:vAlign w:val="center"/>
          </w:tcPr>
          <w:p>
            <w:pPr>
              <w:pStyle w:val="0"/>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地域や職場など社会全体で結婚や子育てを応援する機運の醸成</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294</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出会いや結婚への支援を希望する独身者への出会いの機会の創出</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安心して妊娠・出産できる環境の整備</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子育てや教育にかかる経済的な負担の軽減</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707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48.2%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子どもの預け先の確保など子育て支援サービスの充実</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334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家事・育児の分担など家庭における男女共同参画の推進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6.0%</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いったん子育て等に専念しても、希望すれば再就職できるための支援</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仕事と育児・介護などの家庭生活の両立に理解がある職場づくり</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405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27.6%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場所や時間に制約されない仕事につながる専門技術等のスキルアップ支援（デジタ</w:t>
            </w:r>
            <w:r>
              <w:rPr>
                <w:rFonts w:hint="default" w:ascii="ＭＳ 明朝" w:hAnsi="ＭＳ 明朝"/>
                <w:sz w:val="22"/>
              </w:rPr>
              <w:t>ルスキル等）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10</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w:t>
            </w:r>
          </w:p>
        </w:tc>
      </w:tr>
    </w:tbl>
    <w:p>
      <w:pPr>
        <w:pStyle w:val="0"/>
        <w:ind w:firstLine="480" w:firstLineChars="200"/>
        <w:jc w:val="left"/>
        <w:rPr>
          <w:rFonts w:hint="default" w:ascii="ＭＳ 明朝" w:hAnsi="ＭＳ 明朝" w:eastAsia="ＭＳ 明朝"/>
          <w:sz w:val="24"/>
        </w:rPr>
      </w:pPr>
    </w:p>
    <w:p>
      <w:pPr>
        <w:pStyle w:val="0"/>
        <w:rPr>
          <w:rFonts w:hint="default" w:asciiTheme="minorEastAsia" w:hAnsiTheme="minorEastAsia"/>
        </w:rPr>
      </w:pPr>
    </w:p>
    <w:p>
      <w:pPr>
        <w:pStyle w:val="0"/>
        <w:rPr>
          <w:rFonts w:hint="default" w:asciiTheme="minorEastAsia" w:hAnsiTheme="minorEastAsia"/>
        </w:rPr>
      </w:pPr>
    </w:p>
    <w:p>
      <w:pPr>
        <w:pStyle w:val="0"/>
        <w:rPr>
          <w:rFonts w:hint="default" w:asciiTheme="minorEastAsia" w:hAnsiTheme="minorEastAsia"/>
        </w:rPr>
      </w:pPr>
    </w:p>
    <w:p>
      <w:pPr>
        <w:pStyle w:val="0"/>
        <w:rPr>
          <w:rFonts w:hint="default" w:asciiTheme="minorEastAsia" w:hAnsiTheme="minorEastAsia"/>
        </w:rPr>
      </w:pPr>
    </w:p>
    <w:p>
      <w:pPr>
        <w:pStyle w:val="0"/>
        <w:rPr>
          <w:rFonts w:hint="default" w:asciiTheme="minorEastAsia" w:hAnsiTheme="minorEastAsia"/>
        </w:rPr>
      </w:pPr>
    </w:p>
    <w:p>
      <w:pPr>
        <w:pStyle w:val="0"/>
        <w:rPr>
          <w:rFonts w:hint="default" w:asciiTheme="minorEastAsia" w:hAnsiTheme="minorEastAsia"/>
        </w:rPr>
      </w:pPr>
    </w:p>
    <w:p>
      <w:pPr>
        <w:pStyle w:val="0"/>
        <w:rPr>
          <w:rFonts w:hint="default" w:asciiTheme="minorEastAsia" w:hAnsiTheme="minorEastAsia"/>
        </w:rPr>
      </w:pPr>
    </w:p>
    <w:p>
      <w:pPr>
        <w:pStyle w:val="0"/>
        <w:rPr>
          <w:rFonts w:hint="default" w:asciiTheme="minorEastAsia" w:hAnsiTheme="minorEastAsia"/>
        </w:rPr>
      </w:pPr>
    </w:p>
    <w:p>
      <w:pPr>
        <w:pStyle w:val="0"/>
        <w:rPr>
          <w:rFonts w:hint="default" w:asciiTheme="minorEastAsia" w:hAnsiTheme="minorEastAsia"/>
        </w:rPr>
      </w:pPr>
    </w:p>
    <w:p>
      <w:pPr>
        <w:pStyle w:val="0"/>
        <w:rPr>
          <w:rFonts w:hint="default" w:asciiTheme="minorEastAsia" w:hAnsiTheme="minorEastAsia"/>
        </w:rPr>
      </w:pPr>
    </w:p>
    <w:p>
      <w:pPr>
        <w:pStyle w:val="0"/>
        <w:spacing w:line="120" w:lineRule="exact"/>
        <w:rPr>
          <w:rFonts w:hint="default" w:asciiTheme="minorEastAsia" w:hAnsiTheme="minorEastAsia"/>
        </w:rPr>
      </w:pPr>
    </w:p>
    <w:p>
      <w:pPr>
        <w:pStyle w:val="0"/>
        <w:spacing w:line="120" w:lineRule="exact"/>
        <w:rPr>
          <w:rFonts w:hint="default" w:asciiTheme="minorEastAsia" w:hAnsiTheme="minorEastAsia"/>
        </w:rPr>
      </w:pPr>
    </w:p>
    <w:p>
      <w:pPr>
        <w:pStyle w:val="0"/>
        <w:spacing w:line="120" w:lineRule="exact"/>
        <w:rPr>
          <w:rFonts w:hint="default" w:asciiTheme="minorEastAsia" w:hAnsiTheme="minorEastAsia"/>
        </w:rPr>
      </w:pPr>
    </w:p>
    <w:p>
      <w:pPr>
        <w:pStyle w:val="0"/>
        <w:spacing w:line="120" w:lineRule="exact"/>
        <w:rPr>
          <w:rFonts w:hint="default" w:asciiTheme="minorEastAsia" w:hAnsiTheme="minorEastAsia"/>
        </w:rPr>
      </w:pPr>
    </w:p>
    <w:p>
      <w:pPr>
        <w:pStyle w:val="0"/>
        <w:rPr>
          <w:rFonts w:hint="default" w:asciiTheme="minorEastAsia" w:hAnsiTheme="minorEastAsia"/>
        </w:rPr>
      </w:pPr>
      <w:r>
        <w:rPr>
          <w:rFonts w:hint="eastAsia"/>
        </w:rPr>
        <mc:AlternateContent>
          <mc:Choice Requires="wps">
            <w:drawing>
              <wp:anchor distT="0" distB="0" distL="203200" distR="203200" simplePos="0" relativeHeight="7" behindDoc="0" locked="0" layoutInCell="1" hidden="0" allowOverlap="1">
                <wp:simplePos x="0" y="0"/>
                <wp:positionH relativeFrom="column">
                  <wp:posOffset>19685</wp:posOffset>
                </wp:positionH>
                <wp:positionV relativeFrom="paragraph">
                  <wp:posOffset>16510</wp:posOffset>
                </wp:positionV>
                <wp:extent cx="6443980" cy="303530"/>
                <wp:effectExtent l="635" t="635" r="29845" b="10795"/>
                <wp:wrapNone/>
                <wp:docPr id="1031" name="オブジェクト 0"/>
                <a:graphic xmlns:a="http://schemas.openxmlformats.org/drawingml/2006/main">
                  <a:graphicData uri="http://schemas.microsoft.com/office/word/2010/wordprocessingShape">
                    <wps:wsp>
                      <wps:cNvPr id="1031" name="オブジェクト 0"/>
                      <wps:cNvSpPr/>
                      <wps:spPr>
                        <a:xfrm>
                          <a:off x="0" y="0"/>
                          <a:ext cx="6443980" cy="303530"/>
                        </a:xfrm>
                        <a:prstGeom prst="rect">
                          <a:avLst/>
                        </a:prstGeom>
                        <a:ln w="9525" cap="flat" cmpd="sng" algn="ctr">
                          <a:solidFill>
                            <a:schemeClr val="dk1"/>
                          </a:solidFill>
                          <a:prstDash val="solid"/>
                          <a:miter lim="800000"/>
                        </a:ln>
                      </wps:spPr>
                      <wps:style>
                        <a:lnRef idx="2">
                          <a:schemeClr val="dk1"/>
                        </a:lnRef>
                        <a:fillRef idx="1">
                          <a:schemeClr val="lt1"/>
                        </a:fillRef>
                        <a:effectRef idx="0">
                          <a:schemeClr val="accent1"/>
                        </a:effectRef>
                        <a:fontRef idx="none">
                          <a:schemeClr val="dk1"/>
                        </a:fontRef>
                      </wps:style>
                      <wps:txbx>
                        <w:txbxContent>
                          <w:p>
                            <w:pPr>
                              <w:pStyle w:val="0"/>
                              <w:ind w:firstLine="240" w:firstLineChars="100"/>
                              <w:jc w:val="left"/>
                              <w:rPr>
                                <w:rFonts w:hint="default"/>
                              </w:rPr>
                            </w:pPr>
                            <w:r>
                              <w:rPr>
                                <w:rFonts w:hint="eastAsia" w:ascii="ＭＳ 明朝" w:hAnsi="ＭＳ 明朝" w:eastAsia="ＭＳ 明朝"/>
                                <w:sz w:val="24"/>
                              </w:rPr>
                              <w:t>「文化芸術とスポーツの振興」について、以下それぞれお伺いします。</w:t>
                            </w:r>
                          </w:p>
                        </w:txbxContent>
                      </wps:txbx>
                      <wps:bodyPr vertOverflow="overflow" horzOverflow="overflow" wrap="square" anchor="ctr"/>
                    </wps:wsp>
                  </a:graphicData>
                </a:graphic>
              </wp:anchor>
            </w:drawing>
          </mc:Choice>
          <mc:Fallback>
            <w:pict>
              <v:rect id="オブジェクト 0" style="mso-wrap-distance-right:16pt;mso-wrap-distance-bottom:0pt;margin-top:1.3pt;mso-position-vertical-relative:text;mso-position-horizontal-relative:text;v-text-anchor:middle;position:absolute;height:23.9pt;mso-wrap-distance-top:0pt;width:507.4pt;mso-wrap-distance-left:16pt;margin-left:1.55pt;z-index:7;" o:spid="_x0000_s1031" o:allowincell="t" o:allowoverlap="t" filled="t" fillcolor="#ffffff [3201]" stroked="t" strokecolor="#000000 [3200]" strokeweight="0.75pt" o:spt="1">
                <v:fill/>
                <v:stroke linestyle="single" miterlimit="8" endcap="flat" dashstyle="solid" filltype="solid"/>
                <v:textbox style="layout-flow:horizontal;">
                  <w:txbxContent>
                    <w:p>
                      <w:pPr>
                        <w:pStyle w:val="0"/>
                        <w:ind w:firstLine="240" w:firstLineChars="100"/>
                        <w:jc w:val="left"/>
                        <w:rPr>
                          <w:rFonts w:hint="default"/>
                        </w:rPr>
                      </w:pPr>
                      <w:r>
                        <w:rPr>
                          <w:rFonts w:hint="eastAsia" w:ascii="ＭＳ 明朝" w:hAnsi="ＭＳ 明朝" w:eastAsia="ＭＳ 明朝"/>
                          <w:sz w:val="24"/>
                        </w:rPr>
                        <w:t>「文化芸術とスポーツの振興」について、以下それぞれお伺いします。</w:t>
                      </w:r>
                    </w:p>
                  </w:txbxContent>
                </v:textbox>
                <v:imagedata o:title=""/>
                <w10:wrap type="none" anchorx="text" anchory="text"/>
              </v:rect>
            </w:pict>
          </mc:Fallback>
        </mc:AlternateContent>
      </w:r>
    </w:p>
    <w:p>
      <w:pPr>
        <w:pStyle w:val="0"/>
        <w:rPr>
          <w:rFonts w:hint="default" w:ascii="ＭＳ ゴシック" w:hAnsi="ＭＳ ゴシック" w:eastAsia="ＭＳ ゴシック"/>
          <w:b w:val="1"/>
          <w:sz w:val="24"/>
        </w:rPr>
      </w:pPr>
    </w:p>
    <w:p>
      <w:pPr>
        <w:pStyle w:val="0"/>
        <w:rPr>
          <w:rFonts w:hint="default" w:asciiTheme="minorEastAsia" w:hAnsiTheme="minorEastAsia"/>
          <w:sz w:val="24"/>
        </w:rPr>
      </w:pPr>
      <w:r>
        <w:rPr>
          <w:rFonts w:hint="eastAsia" w:ascii="ＭＳ ゴシック" w:hAnsi="ＭＳ ゴシック" w:eastAsia="ＭＳ ゴシック"/>
          <w:b w:val="1"/>
          <w:sz w:val="24"/>
        </w:rPr>
        <w:t>問８　文化芸術の振興について、特に力を入れるべきものは何ですか。（２つまで○印）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center"/>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ind w:firstLine="220" w:firstLineChars="100"/>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ind w:firstLine="141" w:firstLineChars="64"/>
              <w:rPr>
                <w:rFonts w:hint="default" w:ascii="ＭＳ 明朝" w:hAnsi="ＭＳ 明朝"/>
                <w:sz w:val="22"/>
              </w:rPr>
            </w:pPr>
            <w:r>
              <w:rPr>
                <w:rFonts w:hint="eastAsia" w:ascii="ＭＳ 明朝" w:hAnsi="ＭＳ 明朝"/>
                <w:sz w:val="22"/>
              </w:rPr>
              <w:t>回答比率</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ホール・劇場、美術館、博物館等の文化施設の充実</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527</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文化芸術を鑑賞・体験できる機会の充実</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739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50.3%</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文化芸術活動を発表する機会の拡充</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10.0%</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高知固有の文化の継承や活用</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501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34.1%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文化芸術活動を支える人材の育成</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文化芸術に関するイベント等の情報発信</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w:t>
            </w:r>
          </w:p>
        </w:tc>
      </w:tr>
      <w:tr>
        <w:trPr/>
        <w:tc>
          <w:tcPr>
            <w:tcW w:w="436" w:type="dxa"/>
            <w:vAlign w:val="center"/>
          </w:tcPr>
          <w:p>
            <w:pPr>
              <w:pStyle w:val="0"/>
              <w:spacing w:line="0" w:lineRule="atLeast"/>
              <w:rPr>
                <w:rFonts w:hint="default" w:ascii="ＭＳ 明朝" w:hAnsi="ＭＳ 明朝"/>
                <w:sz w:val="22"/>
              </w:rPr>
            </w:pP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2.6%</w:t>
            </w:r>
          </w:p>
        </w:tc>
      </w:tr>
    </w:tbl>
    <w:p>
      <w:pPr>
        <w:pStyle w:val="0"/>
        <w:ind w:firstLine="480" w:firstLineChars="200"/>
        <w:rPr>
          <w:rFonts w:hint="default" w:ascii="ＭＳ 明朝" w:hAnsi="ＭＳ 明朝" w:eastAsia="ＭＳ 明朝"/>
          <w:sz w:val="24"/>
        </w:rPr>
      </w:pPr>
    </w:p>
    <w:p>
      <w:pPr>
        <w:pStyle w:val="0"/>
        <w:rPr>
          <w:rFonts w:hint="default" w:ascii="ＭＳ ゴシック" w:hAnsi="ＭＳ ゴシック" w:eastAsia="ＭＳ ゴシック"/>
          <w:sz w:val="24"/>
        </w:rPr>
      </w:pPr>
      <w:r>
        <w:rPr>
          <w:rFonts w:hint="eastAsia" w:ascii="ＭＳ ゴシック" w:hAnsi="ＭＳ ゴシック" w:eastAsia="ＭＳ ゴシック"/>
          <w:b w:val="1"/>
          <w:sz w:val="24"/>
        </w:rPr>
        <w:t>問９　スポーツの振興について、特に力を入れるべきものは何ですか。（２つまで○印）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誰もが地域でスポーツに参加できるための環境づくり</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806</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54.9%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選手や指導者の育成による競技力の向上</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565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38.5%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スポーツを通じた交流人口の拡大</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スポーツ施設・設備の充実</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761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51.8%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w:t>
            </w:r>
          </w:p>
        </w:tc>
      </w:tr>
    </w:tbl>
    <w:p>
      <w:pPr>
        <w:pStyle w:val="0"/>
        <w:jc w:val="left"/>
        <w:rPr>
          <w:rFonts w:hint="default" w:ascii="ＭＳ 明朝" w:hAnsi="ＭＳ 明朝" w:eastAsia="ＭＳ 明朝"/>
          <w:sz w:val="24"/>
        </w:rPr>
      </w:pPr>
    </w:p>
    <w:p>
      <w:pPr>
        <w:pStyle w:val="0"/>
        <w:jc w:val="left"/>
        <w:rPr>
          <w:rFonts w:hint="default" w:ascii="ＭＳ 明朝" w:hAnsi="ＭＳ 明朝" w:eastAsia="ＭＳ 明朝"/>
          <w:sz w:val="24"/>
        </w:rPr>
      </w:pPr>
    </w:p>
    <w:p>
      <w:pPr>
        <w:pStyle w:val="0"/>
        <w:ind w:firstLine="420" w:firstLineChars="200"/>
        <w:jc w:val="left"/>
        <w:rPr>
          <w:rFonts w:hint="default" w:ascii="ＭＳ 明朝" w:hAnsi="ＭＳ 明朝" w:eastAsia="ＭＳ 明朝"/>
          <w:sz w:val="24"/>
        </w:rPr>
      </w:pPr>
      <w:r>
        <w:rPr>
          <w:rFonts w:hint="eastAsia"/>
        </w:rPr>
        <mc:AlternateContent>
          <mc:Choice Requires="wps">
            <w:drawing>
              <wp:anchor distT="0" distB="0" distL="203200" distR="203200" simplePos="0" relativeHeight="8" behindDoc="0" locked="0" layoutInCell="1" hidden="0" allowOverlap="1">
                <wp:simplePos x="0" y="0"/>
                <wp:positionH relativeFrom="column">
                  <wp:posOffset>0</wp:posOffset>
                </wp:positionH>
                <wp:positionV relativeFrom="paragraph">
                  <wp:posOffset>69850</wp:posOffset>
                </wp:positionV>
                <wp:extent cx="6434455" cy="389255"/>
                <wp:effectExtent l="635" t="635" r="29845" b="10795"/>
                <wp:wrapNone/>
                <wp:docPr id="1032" name="オブジェクト 0"/>
                <a:graphic xmlns:a="http://schemas.openxmlformats.org/drawingml/2006/main">
                  <a:graphicData uri="http://schemas.microsoft.com/office/word/2010/wordprocessingShape">
                    <wps:wsp>
                      <wps:cNvPr id="1032" name="オブジェクト 0"/>
                      <wps:cNvSpPr/>
                      <wps:spPr>
                        <a:xfrm>
                          <a:off x="0" y="0"/>
                          <a:ext cx="6434455" cy="389255"/>
                        </a:xfrm>
                        <a:prstGeom prst="rect">
                          <a:avLst/>
                        </a:prstGeom>
                        <a:ln w="9525" cap="flat" cmpd="sng" algn="ctr">
                          <a:solidFill>
                            <a:schemeClr val="dk1"/>
                          </a:solidFill>
                          <a:prstDash val="solid"/>
                          <a:miter lim="800000"/>
                        </a:ln>
                      </wps:spPr>
                      <wps:style>
                        <a:lnRef idx="2">
                          <a:schemeClr val="dk1"/>
                        </a:lnRef>
                        <a:fillRef idx="1">
                          <a:schemeClr val="lt1"/>
                        </a:fillRef>
                        <a:effectRef idx="0">
                          <a:schemeClr val="accent1"/>
                        </a:effectRef>
                        <a:fontRef idx="none">
                          <a:schemeClr val="dk1"/>
                        </a:fontRef>
                      </wps:style>
                      <wps:txbx>
                        <w:txbxContent>
                          <w:p>
                            <w:pPr>
                              <w:pStyle w:val="0"/>
                              <w:ind w:firstLine="240" w:firstLineChars="100"/>
                              <w:jc w:val="left"/>
                              <w:rPr>
                                <w:rFonts w:hint="default"/>
                              </w:rPr>
                            </w:pPr>
                            <w:r>
                              <w:rPr>
                                <w:rFonts w:hint="eastAsia" w:ascii="ＭＳ 明朝" w:hAnsi="ＭＳ 明朝" w:eastAsia="ＭＳ 明朝"/>
                                <w:sz w:val="24"/>
                              </w:rPr>
                              <w:t>改めて、５つの基本政策と３つの横断的にかかわる政策についてお伺いします。</w:t>
                            </w:r>
                          </w:p>
                        </w:txbxContent>
                      </wps:txbx>
                      <wps:bodyPr vertOverflow="overflow" horzOverflow="overflow" wrap="square" anchor="ctr"/>
                    </wps:wsp>
                  </a:graphicData>
                </a:graphic>
              </wp:anchor>
            </w:drawing>
          </mc:Choice>
          <mc:Fallback>
            <w:pict>
              <v:rect id="オブジェクト 0" style="mso-wrap-distance-right:16pt;mso-wrap-distance-bottom:0pt;margin-top:5.5pt;mso-position-vertical-relative:text;mso-position-horizontal-relative:text;v-text-anchor:middle;position:absolute;height:30.65pt;mso-wrap-distance-top:0pt;width:506.65pt;mso-wrap-distance-left:16pt;margin-left:0pt;z-index:8;" o:spid="_x0000_s1032" o:allowincell="t" o:allowoverlap="t" filled="t" fillcolor="#ffffff [3201]" stroked="t" strokecolor="#000000 [3200]" strokeweight="0.75pt" o:spt="1">
                <v:fill/>
                <v:stroke linestyle="single" miterlimit="8" endcap="flat" dashstyle="solid" filltype="solid"/>
                <v:textbox style="layout-flow:horizontal;">
                  <w:txbxContent>
                    <w:p>
                      <w:pPr>
                        <w:pStyle w:val="0"/>
                        <w:ind w:firstLine="240" w:firstLineChars="100"/>
                        <w:jc w:val="left"/>
                        <w:rPr>
                          <w:rFonts w:hint="default"/>
                        </w:rPr>
                      </w:pPr>
                      <w:r>
                        <w:rPr>
                          <w:rFonts w:hint="eastAsia" w:ascii="ＭＳ 明朝" w:hAnsi="ＭＳ 明朝" w:eastAsia="ＭＳ 明朝"/>
                          <w:sz w:val="24"/>
                        </w:rPr>
                        <w:t>改めて、５つの基本政策と３つの横断的にかかわる政策についてお伺いします。</w:t>
                      </w:r>
                    </w:p>
                  </w:txbxContent>
                </v:textbox>
                <v:imagedata o:title=""/>
                <w10:wrap type="none" anchorx="text" anchory="text"/>
              </v:rect>
            </w:pict>
          </mc:Fallback>
        </mc:AlternateContent>
      </w:r>
    </w:p>
    <w:p>
      <w:pPr>
        <w:pStyle w:val="0"/>
        <w:jc w:val="left"/>
        <w:rPr>
          <w:rFonts w:hint="default" w:asciiTheme="minorEastAsia" w:hAnsiTheme="minorEastAsia"/>
          <w:sz w:val="24"/>
        </w:rPr>
      </w:pPr>
    </w:p>
    <w:p>
      <w:pPr>
        <w:pStyle w:val="0"/>
        <w:ind w:left="525" w:hanging="525" w:hangingChars="218"/>
        <w:rPr>
          <w:rFonts w:hint="default" w:ascii="ＭＳ 明朝" w:hAnsi="ＭＳ 明朝" w:eastAsia="ＭＳ 明朝"/>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10</w:t>
      </w:r>
      <w:r>
        <w:rPr>
          <w:rFonts w:hint="eastAsia" w:ascii="ＭＳ ゴシック" w:hAnsi="ＭＳ ゴシック" w:eastAsia="ＭＳ ゴシック"/>
          <w:b w:val="1"/>
          <w:sz w:val="24"/>
        </w:rPr>
        <w:t>　</w:t>
      </w:r>
      <w:r>
        <w:rPr>
          <w:rFonts w:hint="eastAsia" w:ascii="ＭＳ ゴシック" w:hAnsi="ＭＳ ゴシック" w:eastAsia="ＭＳ ゴシック"/>
          <w:b w:val="1"/>
          <w:spacing w:val="4"/>
          <w:sz w:val="24"/>
        </w:rPr>
        <w:t>県が行っている８つ</w:t>
      </w:r>
      <w:r>
        <w:rPr>
          <w:rFonts w:hint="eastAsia" w:ascii="ＭＳ ゴシック" w:hAnsi="ＭＳ ゴシック" w:eastAsia="ＭＳ ゴシック"/>
          <w:b w:val="1"/>
          <w:caps w:val="1"/>
          <w:spacing w:val="4"/>
          <w:sz w:val="24"/>
        </w:rPr>
        <w:t>の政策のうち、より一層力を入れて取り組むべき</w:t>
      </w:r>
      <w:r>
        <w:rPr>
          <w:rFonts w:hint="eastAsia" w:ascii="ＭＳ ゴシック" w:hAnsi="ＭＳ ゴシック" w:eastAsia="ＭＳ ゴシック"/>
          <w:b w:val="1"/>
          <w:caps w:val="1"/>
          <w:sz w:val="24"/>
        </w:rPr>
        <w:t>だと考えるものは何ですか。（２つまで○印）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経済の活性化</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868</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59.1%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日本一の健康長寿県づくり</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6.2%</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教育の充実と子育て支援</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527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南海トラフ地震対策の抜本強化・加速化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454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インフラの充実と有効活用</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235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中山間対策の充実・強化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239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16.3%</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少子化対策の充実・強化と女性の活躍の場の拡大</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336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文化芸術とスポーツの振興</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3.2%</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0.5%</w:t>
            </w:r>
          </w:p>
        </w:tc>
      </w:tr>
    </w:tbl>
    <w:p>
      <w:pPr>
        <w:pStyle w:val="0"/>
        <w:rPr>
          <w:rFonts w:hint="default" w:asciiTheme="minorEastAsia" w:hAnsiTheme="minorEastAsia"/>
        </w:rPr>
      </w:pPr>
    </w:p>
    <w:p>
      <w:pPr>
        <w:pStyle w:val="0"/>
        <w:rPr>
          <w:rFonts w:hint="default" w:asciiTheme="minorEastAsia" w:hAnsiTheme="minorEastAsia"/>
        </w:rPr>
      </w:pPr>
    </w:p>
    <w:p>
      <w:pPr>
        <w:pStyle w:val="0"/>
        <w:rPr>
          <w:rFonts w:hint="default" w:asciiTheme="minorEastAsia" w:hAnsiTheme="minorEastAsia"/>
        </w:rPr>
      </w:pPr>
    </w:p>
    <w:p>
      <w:pPr>
        <w:pStyle w:val="0"/>
        <w:rPr>
          <w:rFonts w:hint="default" w:asciiTheme="minorEastAsia" w:hAnsiTheme="minorEastAsia"/>
        </w:rPr>
      </w:pPr>
    </w:p>
    <w:p>
      <w:pPr>
        <w:pStyle w:val="0"/>
        <w:rPr>
          <w:rFonts w:hint="default" w:asciiTheme="minorEastAsia" w:hAnsiTheme="minorEastAsia"/>
        </w:rPr>
      </w:pPr>
    </w:p>
    <w:p>
      <w:pPr>
        <w:pStyle w:val="0"/>
        <w:spacing w:line="120" w:lineRule="exact"/>
        <w:rPr>
          <w:rFonts w:hint="default" w:asciiTheme="minorEastAsia" w:hAnsiTheme="minorEastAsia"/>
        </w:rPr>
      </w:pPr>
    </w:p>
    <w:p>
      <w:pPr>
        <w:pStyle w:val="0"/>
        <w:spacing w:line="120" w:lineRule="exact"/>
        <w:ind w:firstLine="240" w:firstLineChars="100"/>
        <w:rPr>
          <w:rFonts w:hint="default" w:ascii="ＭＳ 明朝" w:hAnsi="ＭＳ 明朝"/>
          <w:kern w:val="0"/>
          <w:sz w:val="24"/>
        </w:rPr>
      </w:pPr>
    </w:p>
    <w:p>
      <w:pPr>
        <w:pStyle w:val="0"/>
        <w:ind w:left="420" w:hanging="420" w:hangingChars="200"/>
        <w:rPr>
          <w:rFonts w:hint="default"/>
        </w:rPr>
      </w:pPr>
      <w:r>
        <w:rPr>
          <w:rFonts w:hint="eastAsia"/>
        </w:rPr>
        <mc:AlternateContent>
          <mc:Choice Requires="wps">
            <w:drawing>
              <wp:anchor distT="0" distB="0" distL="114300" distR="114300" simplePos="0" relativeHeight="32" behindDoc="0" locked="0" layoutInCell="1" hidden="0" allowOverlap="1">
                <wp:simplePos x="0" y="0"/>
                <wp:positionH relativeFrom="column">
                  <wp:posOffset>17145</wp:posOffset>
                </wp:positionH>
                <wp:positionV relativeFrom="paragraph">
                  <wp:posOffset>26670</wp:posOffset>
                </wp:positionV>
                <wp:extent cx="4948555" cy="447675"/>
                <wp:effectExtent l="635" t="635" r="30480" b="10795"/>
                <wp:wrapNone/>
                <wp:docPr id="1033" name="オブジェクト 0"/>
                <a:graphic xmlns:a="http://schemas.openxmlformats.org/drawingml/2006/main">
                  <a:graphicData uri="http://schemas.microsoft.com/office/word/2010/wordprocessingShape">
                    <wps:wsp>
                      <wps:cNvPr id="1033" name="オブジェクト 0"/>
                      <wps:cNvSpPr>
                        <a:spLocks noChangeArrowheads="1"/>
                      </wps:cNvSpPr>
                      <wps:spPr>
                        <a:xfrm>
                          <a:off x="0" y="0"/>
                          <a:ext cx="4948555" cy="447675"/>
                        </a:xfrm>
                        <a:prstGeom prst="homePlate">
                          <a:avLst>
                            <a:gd name="adj" fmla="val 190379"/>
                          </a:avLst>
                        </a:prstGeom>
                        <a:solidFill>
                          <a:schemeClr val="tx1">
                            <a:lumMod val="65000"/>
                            <a:lumOff val="35000"/>
                          </a:schemeClr>
                        </a:solidFill>
                        <a:ln w="9525">
                          <a:solidFill>
                            <a:schemeClr val="tx1"/>
                          </a:solidFill>
                          <a:miter/>
                        </a:ln>
                      </wps:spPr>
                      <wps:txbx>
                        <w:txbxContent>
                          <w:p>
                            <w:pPr>
                              <w:pStyle w:val="0"/>
                              <w:ind w:right="466" w:rightChars="222" w:firstLine="321" w:firstLineChars="100"/>
                              <w:rPr>
                                <w:rFonts w:hint="default"/>
                              </w:rPr>
                            </w:pPr>
                            <w:r>
                              <w:rPr>
                                <w:rFonts w:hint="eastAsia" w:ascii="ＭＳ ゴシック" w:hAnsi="ＭＳ ゴシック" w:eastAsia="ＭＳ ゴシック"/>
                                <w:b w:val="1"/>
                                <w:color w:val="FFFFFF" w:themeColor="background1"/>
                                <w:sz w:val="32"/>
                              </w:rPr>
                              <w:t>２．中山間地域の活性化について</w:t>
                            </w:r>
                          </w:p>
                        </w:txbxContent>
                      </wps:txbx>
                      <wps:bodyPr vertOverflow="overflow" horzOverflow="overflow" wrap="square" lIns="74295" tIns="8890" rIns="74295" bIns="8890" upright="1"/>
                    </wps:wsp>
                  </a:graphicData>
                </a:graphic>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オブジェクト 0" style="mso-wrap-distance-right:9pt;mso-wrap-distance-bottom:0pt;margin-top:2.1pt;mso-position-vertical-relative:text;mso-position-horizontal-relative:text;position:absolute;height:35.25pt;mso-wrap-distance-top:0pt;width:389.65pt;mso-wrap-distance-left:9pt;margin-left:1.35pt;z-index:32;" o:spid="_x0000_s1033" o:allowincell="t" o:allowoverlap="t" filled="t" fillcolor="#595959 [2109]" stroked="t" strokecolor="#000000 [3213]" strokeweight="0.75pt" o:spt="15" type="#_x0000_t15" adj="0">
                <v:fill/>
                <v:stroke filltype="solid"/>
                <v:textbox style="layout-flow:horizontal;" inset="2.0637499999999998mm,0.24694444444444438mm,2.0637499999999998mm,0.24694444444444438mm">
                  <w:txbxContent>
                    <w:p>
                      <w:pPr>
                        <w:pStyle w:val="0"/>
                        <w:ind w:right="466" w:rightChars="222" w:firstLine="321" w:firstLineChars="100"/>
                        <w:rPr>
                          <w:rFonts w:hint="default"/>
                        </w:rPr>
                      </w:pPr>
                      <w:r>
                        <w:rPr>
                          <w:rFonts w:hint="eastAsia" w:ascii="ＭＳ ゴシック" w:hAnsi="ＭＳ ゴシック" w:eastAsia="ＭＳ ゴシック"/>
                          <w:b w:val="1"/>
                          <w:color w:val="FFFFFF" w:themeColor="background1"/>
                          <w:sz w:val="32"/>
                        </w:rPr>
                        <w:t>２．中山間地域の活性化について</w:t>
                      </w:r>
                    </w:p>
                  </w:txbxContent>
                </v:textbox>
                <v:imagedata o:title=""/>
                <w10:wrap type="none" anchorx="text" anchory="text"/>
              </v:shape>
            </w:pict>
          </mc:Fallback>
        </mc:AlternateContent>
      </w:r>
      <w:r>
        <w:rPr>
          <w:rFonts w:hint="eastAsia"/>
        </w:rPr>
        <mc:AlternateContent>
          <mc:Choice Requires="wps">
            <w:drawing>
              <wp:anchor distT="0" distB="0" distL="71755" distR="71755" simplePos="0" relativeHeight="33" behindDoc="0" locked="0" layoutInCell="1" hidden="0" allowOverlap="1">
                <wp:simplePos x="0" y="0"/>
                <wp:positionH relativeFrom="column">
                  <wp:posOffset>-1867535</wp:posOffset>
                </wp:positionH>
                <wp:positionV relativeFrom="paragraph">
                  <wp:posOffset>708660</wp:posOffset>
                </wp:positionV>
                <wp:extent cx="476250" cy="466725"/>
                <wp:effectExtent l="0" t="0" r="635" b="635"/>
                <wp:wrapNone/>
                <wp:docPr id="1034" name="オブジェクト 0"/>
                <a:graphic xmlns:a="http://schemas.openxmlformats.org/drawingml/2006/main">
                  <a:graphicData uri="http://schemas.microsoft.com/office/word/2010/wordprocessingShape">
                    <wps:wsp>
                      <wps:cNvPr id="1034" name="オブジェクト 0"/>
                      <wps:cNvSpPr txBox="1"/>
                      <wps:spPr>
                        <a:xfrm>
                          <a:off x="0" y="0"/>
                          <a:ext cx="476250" cy="46672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default"/>
                              </w:rPr>
                            </w:pPr>
                            <w:r>
                              <w:rPr>
                                <w:rFonts w:hint="eastAsia"/>
                              </w:rPr>
                              <w:fldChar w:fldCharType="begin"/>
                            </w:r>
                            <w:r>
                              <w:rPr>
                                <w:rFonts w:hint="eastAsia"/>
                              </w:rPr>
                              <w:instrText>eq \o\ac(</w:instrText>
                            </w:r>
                            <w:r>
                              <w:rPr>
                                <w:rFonts w:hint="eastAsia"/>
                                <w:b w:val="1"/>
                                <w:position w:val="-4"/>
                                <w:sz w:val="36"/>
                              </w:rPr>
                              <w:instrText>○</w:instrText>
                            </w:r>
                            <w:r>
                              <w:rPr>
                                <w:rFonts w:hint="eastAsia"/>
                              </w:rPr>
                              <w:instrText>,</w:instrText>
                            </w:r>
                            <w:r>
                              <w:rPr>
                                <w:rFonts w:hint="eastAsia"/>
                                <w:b w:val="1"/>
                                <w:sz w:val="24"/>
                              </w:rPr>
                              <w:instrText>新</w:instrText>
                            </w:r>
                            <w:r>
                              <w:rPr>
                                <w:rFonts w:hint="eastAsia"/>
                              </w:rPr>
                              <w:instrText>)</w:instrText>
                            </w:r>
                            <w:r>
                              <w:rPr>
                                <w:rFonts w:hint="eastAsia"/>
                              </w:rPr>
                              <w:fldChar w:fldCharType="end"/>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55.8pt;mso-position-vertical-relative:text;mso-position-horizontal-relative:text;position:absolute;height:36.75pt;mso-wrap-distance-top:0pt;width:37.5pt;mso-wrap-distance-left:5.65pt;margin-left:-147.05000000000001pt;z-index:33;" o:spid="_x0000_s1034"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default"/>
                        </w:rPr>
                      </w:pPr>
                      <w:r>
                        <w:rPr>
                          <w:rFonts w:hint="eastAsia"/>
                        </w:rPr>
                        <w:fldChar w:fldCharType="begin"/>
                      </w:r>
                      <w:r>
                        <w:rPr>
                          <w:rFonts w:hint="eastAsia"/>
                        </w:rPr>
                        <w:instrText>eq \o\ac(</w:instrText>
                      </w:r>
                      <w:r>
                        <w:rPr>
                          <w:rFonts w:hint="eastAsia"/>
                          <w:b w:val="1"/>
                          <w:position w:val="-4"/>
                          <w:sz w:val="36"/>
                        </w:rPr>
                        <w:instrText>○</w:instrText>
                      </w:r>
                      <w:r>
                        <w:rPr>
                          <w:rFonts w:hint="eastAsia"/>
                        </w:rPr>
                        <w:instrText>,</w:instrText>
                      </w:r>
                      <w:r>
                        <w:rPr>
                          <w:rFonts w:hint="eastAsia"/>
                          <w:b w:val="1"/>
                          <w:sz w:val="24"/>
                        </w:rPr>
                        <w:instrText>新</w:instrText>
                      </w:r>
                      <w:r>
                        <w:rPr>
                          <w:rFonts w:hint="eastAsia"/>
                        </w:rPr>
                        <w:instrText>)</w:instrText>
                      </w:r>
                      <w:r>
                        <w:rPr>
                          <w:rFonts w:hint="eastAsia"/>
                        </w:rPr>
                        <w:fldChar w:fldCharType="end"/>
                      </w:r>
                    </w:p>
                  </w:txbxContent>
                </v:textbox>
                <v:imagedata o:title=""/>
                <w10:wrap type="none" anchorx="text" anchory="text"/>
              </v:shape>
            </w:pict>
          </mc:Fallback>
        </mc:AlternateContent>
      </w:r>
    </w:p>
    <w:p>
      <w:pPr>
        <w:pStyle w:val="0"/>
        <w:spacing w:line="140" w:lineRule="exact"/>
        <w:ind w:left="720" w:hanging="720" w:hangingChars="300"/>
        <w:jc w:val="left"/>
        <w:rPr>
          <w:rFonts w:hint="default" w:ascii="ＭＳ ゴシック" w:hAnsi="ＭＳ ゴシック" w:eastAsia="ＭＳ ゴシック"/>
          <w:sz w:val="24"/>
        </w:rPr>
      </w:pPr>
    </w:p>
    <w:p>
      <w:pPr>
        <w:pStyle w:val="0"/>
        <w:spacing w:line="140" w:lineRule="exact"/>
        <w:ind w:left="720" w:hanging="720" w:hangingChars="300"/>
        <w:jc w:val="left"/>
        <w:rPr>
          <w:rFonts w:hint="default" w:ascii="ＭＳ ゴシック" w:hAnsi="ＭＳ ゴシック" w:eastAsia="ＭＳ ゴシック"/>
          <w:sz w:val="24"/>
        </w:rPr>
      </w:pPr>
    </w:p>
    <w:p>
      <w:pPr>
        <w:pStyle w:val="0"/>
        <w:spacing w:line="140" w:lineRule="exact"/>
        <w:ind w:left="720" w:hanging="720" w:hangingChars="300"/>
        <w:jc w:val="left"/>
        <w:rPr>
          <w:rFonts w:hint="default" w:ascii="ＭＳ ゴシック" w:hAnsi="ＭＳ ゴシック" w:eastAsia="ＭＳ ゴシック"/>
          <w:sz w:val="24"/>
        </w:rPr>
      </w:pPr>
    </w:p>
    <w:tbl>
      <w:tblPr>
        <w:tblStyle w:val="11"/>
        <w:tblpPr w:leftFromText="0" w:rightFromText="0" w:topFromText="0" w:bottomFromText="0" w:vertAnchor="text" w:horzAnchor="margin" w:tblpX="124" w:tblpY="166"/>
        <w:tblOverlap w:val="never"/>
        <w:tblW w:w="1006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firstRow="1" w:lastRow="0" w:firstColumn="1" w:lastColumn="0" w:noHBand="0" w:noVBand="1" w:val="04A0"/>
      </w:tblPr>
      <w:tblGrid>
        <w:gridCol w:w="10060"/>
      </w:tblGrid>
      <w:tr>
        <w:trPr>
          <w:trHeight w:val="12750" w:hRule="atLeast"/>
        </w:trPr>
        <w:tc>
          <w:tcPr>
            <w:tcW w:w="10060" w:type="dxa"/>
            <w:vAlign w:val="center"/>
          </w:tcPr>
          <w:p>
            <w:pPr>
              <w:pStyle w:val="0"/>
              <w:rPr>
                <w:rFonts w:hint="default" w:ascii="ＭＳ 明朝" w:hAnsi="ＭＳ 明朝" w:eastAsia="ＭＳ 明朝"/>
                <w:sz w:val="24"/>
              </w:rPr>
            </w:pPr>
            <w:r>
              <w:rPr>
                <w:rFonts w:hint="eastAsia" w:ascii="ＭＳ 明朝" w:hAnsi="ＭＳ 明朝" w:eastAsia="ＭＳ 明朝"/>
                <w:sz w:val="24"/>
              </w:rPr>
              <w:t>＜高知県の中山間地域について＞</w:t>
            </w:r>
          </w:p>
          <w:p>
            <w:pPr>
              <w:pStyle w:val="0"/>
              <w:ind w:firstLine="210" w:firstLineChars="100"/>
              <w:rPr>
                <w:rFonts w:hint="default" w:ascii="ＭＳ 明朝" w:hAnsi="ＭＳ 明朝" w:eastAsia="ＭＳ 明朝"/>
                <w:sz w:val="24"/>
              </w:rPr>
            </w:pPr>
            <w:r>
              <w:rPr>
                <w:rFonts w:hint="eastAsia"/>
              </w:rPr>
              <mc:AlternateContent>
                <mc:Choice Requires="wpg">
                  <w:drawing>
                    <wp:anchor distT="0" distB="0" distL="114300" distR="114300" simplePos="0" relativeHeight="67" behindDoc="0" locked="0" layoutInCell="1" hidden="0" allowOverlap="1">
                      <wp:simplePos x="0" y="0"/>
                      <wp:positionH relativeFrom="column">
                        <wp:posOffset>3580130</wp:posOffset>
                      </wp:positionH>
                      <wp:positionV relativeFrom="paragraph">
                        <wp:posOffset>229235</wp:posOffset>
                      </wp:positionV>
                      <wp:extent cx="2654935" cy="1888490"/>
                      <wp:effectExtent l="0" t="0" r="29845" b="0"/>
                      <wp:wrapSquare wrapText="bothSides"/>
                      <wp:docPr id="1035" name="オブジェクト 0"/>
                      <a:graphic xmlns:a="http://schemas.openxmlformats.org/drawingml/2006/main">
                        <a:graphicData uri="http://schemas.microsoft.com/office/word/2010/wordprocessingGroup">
                          <wpg:wgp>
                            <wpg:cNvGrpSpPr/>
                            <wpg:grpSpPr>
                              <a:xfrm>
                                <a:off x="0" y="0"/>
                                <a:ext cx="2654935" cy="1888490"/>
                                <a:chOff x="6994" y="2726"/>
                                <a:chExt cx="4049" cy="2974"/>
                              </a:xfrm>
                            </wpg:grpSpPr>
                            <pic:pic xmlns:pic="http://schemas.openxmlformats.org/drawingml/2006/picture">
                              <pic:nvPicPr>
                                <pic:cNvPr id="1036" name="オブジェクト 0"/>
                                <pic:cNvPicPr>
                                  <a:picLocks noChangeAspect="1"/>
                                </pic:cNvPicPr>
                              </pic:nvPicPr>
                              <pic:blipFill>
                                <a:blip r:embed="rId23"/>
                                <a:stretch>
                                  <a:fillRect/>
                                </a:stretch>
                              </pic:blipFill>
                              <pic:spPr>
                                <a:xfrm>
                                  <a:off x="6994" y="2726"/>
                                  <a:ext cx="3737" cy="2974"/>
                                </a:xfrm>
                                <a:prstGeom prst="rect">
                                  <a:avLst/>
                                </a:prstGeom>
                              </pic:spPr>
                            </pic:pic>
                            <wps:wsp>
                              <wps:cNvPr id="1037" name="オブジェクト 0"/>
                              <wps:cNvSpPr>
                                <a:spLocks noChangeArrowheads="1"/>
                              </wps:cNvSpPr>
                              <wps:spPr>
                                <a:xfrm>
                                  <a:off x="8665" y="4516"/>
                                  <a:ext cx="250" cy="162"/>
                                </a:xfrm>
                                <a:prstGeom prst="rect">
                                  <a:avLst/>
                                </a:prstGeom>
                                <a:solidFill>
                                  <a:srgbClr val="A5A5A5"/>
                                </a:solidFill>
                                <a:ln w="9525">
                                  <a:solidFill>
                                    <a:sysClr val="windowText" lastClr="000000"/>
                                  </a:solidFill>
                                  <a:miter/>
                                </a:ln>
                              </wps:spPr>
                              <wps:bodyPr/>
                            </wps:wsp>
                            <wps:wsp>
                              <wps:cNvPr id="1038" name="オブジェクト 0"/>
                              <wps:cNvSpPr txBox="1"/>
                              <wps:spPr>
                                <a:xfrm>
                                  <a:off x="8947" y="4451"/>
                                  <a:ext cx="1784" cy="292"/>
                                </a:xfrm>
                                <a:prstGeom prst="rect">
                                  <a:avLst/>
                                </a:prstGeom>
                                <a:solidFill>
                                  <a:srgbClr val="FFFFFF"/>
                                </a:solidFill>
                                <a:ln w="6350" cmpd="sng">
                                  <a:noFill/>
                                </a:ln>
                                <a:effectLst/>
                              </wps:spPr>
                              <wps:txbx>
                                <w:txbxContent>
                                  <w:p>
                                    <w:pPr>
                                      <w:pStyle w:val="0"/>
                                      <w:spacing w:line="240" w:lineRule="exact"/>
                                      <w:rPr>
                                        <w:rFonts w:hint="default"/>
                                      </w:rPr>
                                    </w:pPr>
                                    <w:r>
                                      <w:rPr>
                                        <w:rFonts w:hint="eastAsia"/>
                                        <w:sz w:val="16"/>
                                      </w:rPr>
                                      <w:t>：本県の中山間地域</w:t>
                                    </w:r>
                                  </w:p>
                                </w:txbxContent>
                              </wps:txbx>
                              <wps:bodyPr vertOverflow="overflow" horzOverflow="overflow" wrap="square" lIns="0" tIns="8890" rIns="74295" bIns="8890"/>
                            </wps:wsp>
                            <wps:wsp>
                              <wps:cNvPr id="1039" name="オブジェクト 0"/>
                              <wps:cNvSpPr txBox="1"/>
                              <wps:spPr>
                                <a:xfrm>
                                  <a:off x="8371" y="4774"/>
                                  <a:ext cx="2672" cy="823"/>
                                </a:xfrm>
                                <a:prstGeom prst="rect">
                                  <a:avLst/>
                                </a:prstGeom>
                                <a:solidFill>
                                  <a:sysClr val="window" lastClr="FFFFFF"/>
                                </a:solidFill>
                                <a:ln w="6350" cap="flat" cmpd="sng" algn="ctr">
                                  <a:solidFill>
                                    <a:sysClr val="windowText" lastClr="000000"/>
                                  </a:solidFill>
                                  <a:prstDash val="solid"/>
                                  <a:miter lim="800000"/>
                                </a:ln>
                                <a:effectLst/>
                              </wps:spPr>
                              <wps:txbx>
                                <w:txbxContent>
                                  <w:p>
                                    <w:pPr>
                                      <w:pStyle w:val="0"/>
                                      <w:spacing w:line="160" w:lineRule="exact"/>
                                      <w:rPr>
                                        <w:rFonts w:hint="default"/>
                                        <w:sz w:val="14"/>
                                      </w:rPr>
                                    </w:pPr>
                                    <w:r>
                                      <w:rPr>
                                        <w:rFonts w:hint="eastAsia"/>
                                        <w:sz w:val="14"/>
                                      </w:rPr>
                                      <w:t>全</w:t>
                                    </w:r>
                                    <w:r>
                                      <w:rPr>
                                        <w:rFonts w:hint="eastAsia"/>
                                        <w:sz w:val="14"/>
                                      </w:rPr>
                                      <w:t>34</w:t>
                                    </w:r>
                                    <w:r>
                                      <w:rPr>
                                        <w:rFonts w:hint="eastAsia"/>
                                        <w:sz w:val="14"/>
                                      </w:rPr>
                                      <w:t>市町村</w:t>
                                    </w:r>
                                  </w:p>
                                  <w:p>
                                    <w:pPr>
                                      <w:pStyle w:val="0"/>
                                      <w:spacing w:line="160" w:lineRule="exact"/>
                                      <w:rPr>
                                        <w:rFonts w:hint="default"/>
                                        <w:sz w:val="14"/>
                                      </w:rPr>
                                    </w:pPr>
                                    <w:r>
                                      <w:rPr>
                                        <w:rFonts w:hint="eastAsia"/>
                                        <w:sz w:val="14"/>
                                      </w:rPr>
                                      <w:t>（</w:t>
                                    </w:r>
                                    <w:r>
                                      <w:rPr>
                                        <w:rFonts w:hint="eastAsia"/>
                                        <w:sz w:val="14"/>
                                      </w:rPr>
                                      <w:t>27</w:t>
                                    </w:r>
                                    <w:r>
                                      <w:rPr>
                                        <w:rFonts w:hint="eastAsia"/>
                                        <w:sz w:val="14"/>
                                      </w:rPr>
                                      <w:t>市町村（全域）、</w:t>
                                    </w:r>
                                    <w:r>
                                      <w:rPr>
                                        <w:rFonts w:hint="eastAsia"/>
                                        <w:sz w:val="14"/>
                                      </w:rPr>
                                      <w:t>7</w:t>
                                    </w:r>
                                    <w:r>
                                      <w:rPr>
                                        <w:rFonts w:hint="eastAsia"/>
                                        <w:sz w:val="14"/>
                                      </w:rPr>
                                      <w:t>市町村（一部））</w:t>
                                    </w:r>
                                  </w:p>
                                  <w:p>
                                    <w:pPr>
                                      <w:pStyle w:val="0"/>
                                      <w:spacing w:line="160" w:lineRule="exact"/>
                                      <w:rPr>
                                        <w:rFonts w:hint="default"/>
                                        <w:sz w:val="14"/>
                                      </w:rPr>
                                    </w:pPr>
                                    <w:r>
                                      <w:rPr>
                                        <w:rFonts w:hint="eastAsia"/>
                                        <w:sz w:val="14"/>
                                      </w:rPr>
                                      <w:t>・県全面積の約</w:t>
                                    </w:r>
                                    <w:r>
                                      <w:rPr>
                                        <w:rFonts w:hint="eastAsia"/>
                                        <w:sz w:val="14"/>
                                      </w:rPr>
                                      <w:t>93</w:t>
                                    </w:r>
                                    <w:r>
                                      <w:rPr>
                                        <w:rFonts w:hint="eastAsia"/>
                                        <w:sz w:val="14"/>
                                      </w:rPr>
                                      <w:t>％</w:t>
                                    </w:r>
                                  </w:p>
                                  <w:p>
                                    <w:pPr>
                                      <w:pStyle w:val="0"/>
                                      <w:spacing w:line="160" w:lineRule="exact"/>
                                      <w:rPr>
                                        <w:rFonts w:hint="default"/>
                                        <w:sz w:val="14"/>
                                      </w:rPr>
                                    </w:pPr>
                                    <w:r>
                                      <w:rPr>
                                        <w:rFonts w:hint="eastAsia"/>
                                        <w:sz w:val="14"/>
                                      </w:rPr>
                                      <w:t>・県人口の約</w:t>
                                    </w:r>
                                    <w:r>
                                      <w:rPr>
                                        <w:rFonts w:hint="eastAsia"/>
                                        <w:sz w:val="14"/>
                                      </w:rPr>
                                      <w:t>38</w:t>
                                    </w:r>
                                    <w:r>
                                      <w:rPr>
                                        <w:rFonts w:hint="eastAsia"/>
                                        <w:sz w:val="14"/>
                                      </w:rPr>
                                      <w:t>％</w:t>
                                    </w:r>
                                  </w:p>
                                </w:txbxContent>
                              </wps:txbx>
                              <wps:bodyPr vertOverflow="overflow" horzOverflow="overflow" wrap="square" lIns="36000" tIns="8890" rIns="36000" bIns="8890" anchor="ctr"/>
                            </wps:wsp>
                          </wpg:wgp>
                        </a:graphicData>
                      </a:graphic>
                    </wp:anchor>
                  </w:drawing>
                </mc:Choice>
                <mc:Fallback>
                  <w:pict>
                    <v:group id="オブジェクト 0" style="mso-wrap-distance-right:9pt;mso-wrap-distance-bottom:0pt;margin-top:18.05pt;mso-position-vertical-relative:text;mso-position-horizontal-relative:text;position:absolute;mso-wrap-mode:square;height:148.69pt;mso-wrap-distance-top:0pt;width:209.05pt;mso-wrap-distance-left:9pt;margin-left:281.89pt;z-index:67;" coordsize="4049,2974" coordorigin="6994,2726" o:spid="_x0000_s1035"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オブジェクト 0" style="height:2974;width:3737;top:2726;left:6994;position:absolute;" o:spid="_x0000_s1036" filled="f" stroked="f" o:spt="75" type="#_x0000_t75">
                        <v:fill/>
                        <v:imagedata o:title="" r:id="rId23"/>
                        <w10:wrap type="square" side="both" anchorx="text" anchory="text"/>
                      </v:shape>
                      <v:rect id="オブジェクト 0" style="height:162;width:250;top:4516;left:8665;position:absolute;" o:spid="_x0000_s1037" filled="t" fillcolor="#a5a5a5" stroked="t" strokecolor="#000000" strokeweight="0.75pt" o:spt="1">
                        <v:fill/>
                        <v:stroke filltype="solid"/>
                        <v:textbox style="layout-flow:horizontal;"/>
                        <v:imagedata o:title=""/>
                        <w10:wrap type="square" side="both" anchorx="text" anchory="text"/>
                      </v:rect>
                      <v:shapetype id="_x0000_t202" coordsize="21600,21600" o:spt="202" path="m,l,21600r21600,l21600,xe">
                        <v:stroke joinstyle="miter"/>
                        <v:path gradientshapeok="t" o:connecttype="rect"/>
                      </v:shapetype>
                      <v:shape id="オブジェクト 0" style="height:292;width:1784;top:4451;left:8947;position:absolute;" o:spid="_x0000_s1038" filled="t" fillcolor="#ffffff" stroked="f" strokeweight="0.5pt" o:spt="202" type="#_x0000_t202">
                        <v:fill/>
                        <v:stroke linestyle="single"/>
                        <v:textbox style="layout-flow:horizontal;" inset="0mm,0.24694444444444438mm,2.0637499999999998mm,0.24694444444444438mm">
                          <w:txbxContent>
                            <w:p>
                              <w:pPr>
                                <w:pStyle w:val="0"/>
                                <w:spacing w:line="240" w:lineRule="exact"/>
                                <w:rPr>
                                  <w:rFonts w:hint="default"/>
                                </w:rPr>
                              </w:pPr>
                              <w:r>
                                <w:rPr>
                                  <w:rFonts w:hint="eastAsia"/>
                                  <w:sz w:val="16"/>
                                </w:rPr>
                                <w:t>：本県の中山間地域</w:t>
                              </w:r>
                            </w:p>
                          </w:txbxContent>
                        </v:textbox>
                        <v:imagedata o:title=""/>
                        <w10:wrap type="square" side="both" anchorx="text" anchory="text"/>
                      </v:shape>
                      <v:shape id="オブジェクト 0" style="height:823;width:2672;top:4774;left:8371;v-text-anchor:middle;position:absolute;" o:spid="_x0000_s1039" filled="t" fillcolor="#ffffff" stroked="t" strokecolor="#000000" strokeweight="0.5pt" o:spt="202" type="#_x0000_t202">
                        <v:fill/>
                        <v:stroke linestyle="single" miterlimit="8" endcap="flat" dashstyle="solid" filltype="solid"/>
                        <v:textbox style="layout-flow:horizontal;" inset="0.99999999999999978mm,0.24694444444444438mm,0.99999999999999978mm,0.24694444444444438mm">
                          <w:txbxContent>
                            <w:p>
                              <w:pPr>
                                <w:pStyle w:val="0"/>
                                <w:spacing w:line="160" w:lineRule="exact"/>
                                <w:rPr>
                                  <w:rFonts w:hint="default"/>
                                  <w:sz w:val="14"/>
                                </w:rPr>
                              </w:pPr>
                              <w:r>
                                <w:rPr>
                                  <w:rFonts w:hint="eastAsia"/>
                                  <w:sz w:val="14"/>
                                </w:rPr>
                                <w:t>全</w:t>
                              </w:r>
                              <w:r>
                                <w:rPr>
                                  <w:rFonts w:hint="eastAsia"/>
                                  <w:sz w:val="14"/>
                                </w:rPr>
                                <w:t>34</w:t>
                              </w:r>
                              <w:r>
                                <w:rPr>
                                  <w:rFonts w:hint="eastAsia"/>
                                  <w:sz w:val="14"/>
                                </w:rPr>
                                <w:t>市町村</w:t>
                              </w:r>
                            </w:p>
                            <w:p>
                              <w:pPr>
                                <w:pStyle w:val="0"/>
                                <w:spacing w:line="160" w:lineRule="exact"/>
                                <w:rPr>
                                  <w:rFonts w:hint="default"/>
                                  <w:sz w:val="14"/>
                                </w:rPr>
                              </w:pPr>
                              <w:r>
                                <w:rPr>
                                  <w:rFonts w:hint="eastAsia"/>
                                  <w:sz w:val="14"/>
                                </w:rPr>
                                <w:t>（</w:t>
                              </w:r>
                              <w:r>
                                <w:rPr>
                                  <w:rFonts w:hint="eastAsia"/>
                                  <w:sz w:val="14"/>
                                </w:rPr>
                                <w:t>27</w:t>
                              </w:r>
                              <w:r>
                                <w:rPr>
                                  <w:rFonts w:hint="eastAsia"/>
                                  <w:sz w:val="14"/>
                                </w:rPr>
                                <w:t>市町村（全域）、</w:t>
                              </w:r>
                              <w:r>
                                <w:rPr>
                                  <w:rFonts w:hint="eastAsia"/>
                                  <w:sz w:val="14"/>
                                </w:rPr>
                                <w:t>7</w:t>
                              </w:r>
                              <w:r>
                                <w:rPr>
                                  <w:rFonts w:hint="eastAsia"/>
                                  <w:sz w:val="14"/>
                                </w:rPr>
                                <w:t>市町村（一部））</w:t>
                              </w:r>
                            </w:p>
                            <w:p>
                              <w:pPr>
                                <w:pStyle w:val="0"/>
                                <w:spacing w:line="160" w:lineRule="exact"/>
                                <w:rPr>
                                  <w:rFonts w:hint="default"/>
                                  <w:sz w:val="14"/>
                                </w:rPr>
                              </w:pPr>
                              <w:r>
                                <w:rPr>
                                  <w:rFonts w:hint="eastAsia"/>
                                  <w:sz w:val="14"/>
                                </w:rPr>
                                <w:t>・県全面積の約</w:t>
                              </w:r>
                              <w:r>
                                <w:rPr>
                                  <w:rFonts w:hint="eastAsia"/>
                                  <w:sz w:val="14"/>
                                </w:rPr>
                                <w:t>93</w:t>
                              </w:r>
                              <w:r>
                                <w:rPr>
                                  <w:rFonts w:hint="eastAsia"/>
                                  <w:sz w:val="14"/>
                                </w:rPr>
                                <w:t>％</w:t>
                              </w:r>
                            </w:p>
                            <w:p>
                              <w:pPr>
                                <w:pStyle w:val="0"/>
                                <w:spacing w:line="160" w:lineRule="exact"/>
                                <w:rPr>
                                  <w:rFonts w:hint="default"/>
                                  <w:sz w:val="14"/>
                                </w:rPr>
                              </w:pPr>
                              <w:r>
                                <w:rPr>
                                  <w:rFonts w:hint="eastAsia"/>
                                  <w:sz w:val="14"/>
                                </w:rPr>
                                <w:t>・県人口の約</w:t>
                              </w:r>
                              <w:r>
                                <w:rPr>
                                  <w:rFonts w:hint="eastAsia"/>
                                  <w:sz w:val="14"/>
                                </w:rPr>
                                <w:t>38</w:t>
                              </w:r>
                              <w:r>
                                <w:rPr>
                                  <w:rFonts w:hint="eastAsia"/>
                                  <w:sz w:val="14"/>
                                </w:rPr>
                                <w:t>％</w:t>
                              </w:r>
                            </w:p>
                          </w:txbxContent>
                        </v:textbox>
                        <v:imagedata o:title=""/>
                        <w10:wrap type="square" side="both" anchorx="text" anchory="text"/>
                      </v:shape>
                      <w10:wrap type="square" side="both" anchorx="text" anchory="text"/>
                    </v:group>
                  </w:pict>
                </mc:Fallback>
              </mc:AlternateContent>
            </w:r>
            <w:r>
              <w:rPr>
                <w:rFonts w:hint="eastAsia" w:ascii="ＭＳ 明朝" w:hAnsi="ＭＳ 明朝" w:eastAsia="ＭＳ 明朝"/>
                <w:sz w:val="24"/>
              </w:rPr>
              <w:t>高知県は県土の約９割を中山間地域が占め、そこに県民の約４割が暮らしています。</w:t>
            </w:r>
          </w:p>
          <w:p>
            <w:pPr>
              <w:pStyle w:val="0"/>
              <w:ind w:firstLine="240" w:firstLineChars="100"/>
              <w:rPr>
                <w:rFonts w:hint="default" w:ascii="ＭＳ 明朝" w:hAnsi="ＭＳ 明朝" w:eastAsia="ＭＳ 明朝"/>
                <w:sz w:val="24"/>
              </w:rPr>
            </w:pPr>
            <w:r>
              <w:rPr>
                <w:rFonts w:hint="eastAsia" w:ascii="ＭＳ 明朝" w:hAnsi="ＭＳ 明朝" w:eastAsia="ＭＳ 明朝"/>
                <w:sz w:val="24"/>
              </w:rPr>
              <w:t>本県の基幹産業である農業や林業などの多くは中山間地域で営まれ、観光誘客における売りである海、山、川などの「豊かな自然」や「文化」の多くも中山間地域に存在しています。</w:t>
            </w:r>
          </w:p>
          <w:p>
            <w:pPr>
              <w:pStyle w:val="0"/>
              <w:ind w:firstLine="240" w:firstLineChars="100"/>
              <w:rPr>
                <w:rFonts w:hint="default" w:ascii="ＭＳ 明朝" w:hAnsi="ＭＳ 明朝" w:eastAsia="ＭＳ 明朝"/>
                <w:sz w:val="24"/>
              </w:rPr>
            </w:pPr>
            <w:r>
              <w:rPr>
                <w:rFonts w:hint="eastAsia" w:ascii="ＭＳ 明朝" w:hAnsi="ＭＳ 明朝" w:eastAsia="ＭＳ 明朝"/>
                <w:sz w:val="24"/>
              </w:rPr>
              <w:t>加えて、森林が雨水を地中に蓄えることによる洪水の緩和など国土保全の面でも、また、憩いや癒やしの場としても、中山間地域は、本県にとってなくてはならないものです。</w:t>
            </w:r>
          </w:p>
          <w:p>
            <w:pPr>
              <w:pStyle w:val="0"/>
              <w:rPr>
                <w:rFonts w:hint="default" w:ascii="ＭＳ 明朝" w:hAnsi="ＭＳ 明朝" w:eastAsia="ＭＳ 明朝"/>
                <w:sz w:val="24"/>
              </w:rPr>
            </w:pPr>
          </w:p>
          <w:p>
            <w:pPr>
              <w:pStyle w:val="0"/>
              <w:rPr>
                <w:rFonts w:hint="default" w:ascii="ＭＳ 明朝" w:hAnsi="ＭＳ 明朝" w:eastAsia="ＭＳ 明朝"/>
                <w:sz w:val="24"/>
              </w:rPr>
            </w:pPr>
            <w:r>
              <w:rPr>
                <w:rFonts w:hint="eastAsia" w:ascii="ＭＳ 明朝" w:hAnsi="ＭＳ 明朝" w:eastAsia="ＭＳ 明朝"/>
                <w:sz w:val="24"/>
              </w:rPr>
              <w:t>＜これまでの取り組みの成果と課題＞</w:t>
            </w:r>
          </w:p>
          <w:p>
            <w:pPr>
              <w:pStyle w:val="0"/>
              <w:ind w:firstLine="240" w:firstLineChars="100"/>
              <w:rPr>
                <w:rFonts w:hint="default" w:ascii="ＭＳ 明朝" w:hAnsi="ＭＳ 明朝" w:eastAsia="ＭＳ 明朝"/>
                <w:sz w:val="24"/>
              </w:rPr>
            </w:pPr>
            <w:r>
              <w:rPr>
                <w:rFonts w:hint="eastAsia" w:ascii="ＭＳ 明朝" w:hAnsi="ＭＳ 明朝" w:eastAsia="ＭＳ 明朝"/>
                <w:sz w:val="24"/>
              </w:rPr>
              <w:t>県では、平成</w:t>
            </w:r>
            <w:r>
              <w:rPr>
                <w:rFonts w:hint="eastAsia" w:ascii="ＭＳ 明朝" w:hAnsi="ＭＳ 明朝" w:eastAsia="ＭＳ 明朝"/>
                <w:sz w:val="24"/>
              </w:rPr>
              <w:t>24</w:t>
            </w:r>
            <w:r>
              <w:rPr>
                <w:rFonts w:hint="eastAsia" w:ascii="ＭＳ 明朝" w:hAnsi="ＭＳ 明朝" w:eastAsia="ＭＳ 明朝"/>
                <w:sz w:val="24"/>
              </w:rPr>
              <w:t>年度から中山間対策を抜本強化し、「中山間地域の振興なくして県勢浮揚なし」との考えの下、産業や医療・福祉などの幅広い分野で様々な施策を推進しており、次のような成果も現れています。</w:t>
            </w:r>
          </w:p>
          <w:p>
            <w:pPr>
              <w:pStyle w:val="0"/>
              <w:ind w:firstLine="240" w:firstLineChars="100"/>
              <w:rPr>
                <w:rFonts w:hint="default" w:ascii="ＭＳ 明朝" w:hAnsi="ＭＳ 明朝" w:eastAsia="ＭＳ 明朝"/>
                <w:sz w:val="24"/>
              </w:rPr>
            </w:pPr>
            <w:r>
              <w:rPr>
                <w:rFonts w:hint="eastAsia" w:ascii="ＭＳ 明朝" w:hAnsi="ＭＳ 明朝" w:eastAsia="ＭＳ 明朝"/>
                <w:sz w:val="24"/>
              </w:rPr>
              <w:t>・集落活動センターの開設数（令和</w:t>
            </w:r>
            <w:r>
              <w:rPr>
                <w:rFonts w:hint="eastAsia" w:ascii="ＭＳ 明朝" w:hAnsi="ＭＳ 明朝" w:eastAsia="ＭＳ 明朝"/>
                <w:sz w:val="24"/>
              </w:rPr>
              <w:t>4</w:t>
            </w:r>
            <w:r>
              <w:rPr>
                <w:rFonts w:hint="eastAsia" w:ascii="ＭＳ 明朝" w:hAnsi="ＭＳ 明朝" w:eastAsia="ＭＳ 明朝"/>
                <w:sz w:val="24"/>
              </w:rPr>
              <w:t>年度末現在）：</w:t>
            </w:r>
            <w:r>
              <w:rPr>
                <w:rFonts w:hint="eastAsia" w:ascii="ＭＳ 明朝" w:hAnsi="ＭＳ 明朝" w:eastAsia="ＭＳ 明朝"/>
                <w:sz w:val="24"/>
              </w:rPr>
              <w:t>65</w:t>
            </w:r>
            <w:r>
              <w:rPr>
                <w:rFonts w:hint="eastAsia" w:ascii="ＭＳ 明朝" w:hAnsi="ＭＳ 明朝" w:eastAsia="ＭＳ 明朝"/>
                <w:sz w:val="24"/>
              </w:rPr>
              <w:t>カ所</w:t>
            </w:r>
          </w:p>
          <w:p>
            <w:pPr>
              <w:pStyle w:val="0"/>
              <w:ind w:firstLine="240" w:firstLineChars="100"/>
              <w:rPr>
                <w:rFonts w:hint="default" w:ascii="ＭＳ 明朝" w:hAnsi="ＭＳ 明朝" w:eastAsia="ＭＳ 明朝"/>
                <w:sz w:val="24"/>
              </w:rPr>
            </w:pPr>
            <w:r>
              <w:rPr>
                <w:rFonts w:hint="eastAsia" w:ascii="ＭＳ 明朝" w:hAnsi="ＭＳ 明朝" w:eastAsia="ＭＳ 明朝"/>
                <w:sz w:val="24"/>
              </w:rPr>
              <w:t>・あったかふれあいセンターの整備カ所数（令和</w:t>
            </w:r>
            <w:r>
              <w:rPr>
                <w:rFonts w:hint="eastAsia" w:ascii="ＭＳ 明朝" w:hAnsi="ＭＳ 明朝" w:eastAsia="ＭＳ 明朝"/>
                <w:sz w:val="24"/>
              </w:rPr>
              <w:t>4</w:t>
            </w:r>
            <w:r>
              <w:rPr>
                <w:rFonts w:hint="eastAsia" w:ascii="ＭＳ 明朝" w:hAnsi="ＭＳ 明朝" w:eastAsia="ＭＳ 明朝"/>
                <w:sz w:val="24"/>
              </w:rPr>
              <w:t>年度末現在）：</w:t>
            </w:r>
            <w:r>
              <w:rPr>
                <w:rFonts w:hint="eastAsia" w:ascii="ＭＳ 明朝" w:hAnsi="ＭＳ 明朝" w:eastAsia="ＭＳ 明朝"/>
                <w:sz w:val="24"/>
              </w:rPr>
              <w:t>346</w:t>
            </w:r>
            <w:r>
              <w:rPr>
                <w:rFonts w:hint="eastAsia" w:ascii="ＭＳ 明朝" w:hAnsi="ＭＳ 明朝" w:eastAsia="ＭＳ 明朝"/>
                <w:sz w:val="24"/>
              </w:rPr>
              <w:t>カ所</w:t>
            </w:r>
          </w:p>
          <w:p>
            <w:pPr>
              <w:pStyle w:val="0"/>
              <w:ind w:firstLine="240" w:firstLineChars="100"/>
              <w:rPr>
                <w:rFonts w:hint="default" w:ascii="ＭＳ 明朝" w:hAnsi="ＭＳ 明朝" w:eastAsia="ＭＳ 明朝"/>
                <w:sz w:val="24"/>
              </w:rPr>
            </w:pPr>
            <w:r>
              <w:rPr>
                <w:rFonts w:hint="eastAsia" w:ascii="ＭＳ 明朝" w:hAnsi="ＭＳ 明朝" w:eastAsia="ＭＳ 明朝"/>
                <w:sz w:val="24"/>
              </w:rPr>
              <w:t>・地域アクションプランによる雇用の創出数</w:t>
            </w:r>
          </w:p>
          <w:p>
            <w:pPr>
              <w:pStyle w:val="0"/>
              <w:ind w:firstLine="720" w:firstLineChars="300"/>
              <w:rPr>
                <w:rFonts w:hint="default" w:ascii="ＭＳ 明朝" w:hAnsi="ＭＳ 明朝" w:eastAsia="ＭＳ 明朝"/>
                <w:sz w:val="24"/>
              </w:rPr>
            </w:pPr>
            <w:r>
              <w:rPr>
                <w:rFonts w:hint="eastAsia" w:ascii="ＭＳ 明朝" w:hAnsi="ＭＳ 明朝" w:eastAsia="ＭＳ 明朝"/>
                <w:sz w:val="24"/>
              </w:rPr>
              <w:t>（平成</w:t>
            </w:r>
            <w:r>
              <w:rPr>
                <w:rFonts w:hint="eastAsia" w:ascii="ＭＳ 明朝" w:hAnsi="ＭＳ 明朝" w:eastAsia="ＭＳ 明朝"/>
                <w:sz w:val="24"/>
              </w:rPr>
              <w:t>21</w:t>
            </w:r>
            <w:r>
              <w:rPr>
                <w:rFonts w:hint="eastAsia" w:ascii="ＭＳ 明朝" w:hAnsi="ＭＳ 明朝" w:eastAsia="ＭＳ 明朝"/>
                <w:sz w:val="24"/>
              </w:rPr>
              <w:t>年度から令和</w:t>
            </w:r>
            <w:r>
              <w:rPr>
                <w:rFonts w:hint="eastAsia" w:ascii="ＭＳ 明朝" w:hAnsi="ＭＳ 明朝" w:eastAsia="ＭＳ 明朝"/>
                <w:sz w:val="24"/>
              </w:rPr>
              <w:t>4</w:t>
            </w:r>
            <w:r>
              <w:rPr>
                <w:rFonts w:hint="eastAsia" w:ascii="ＭＳ 明朝" w:hAnsi="ＭＳ 明朝" w:eastAsia="ＭＳ 明朝"/>
                <w:sz w:val="24"/>
              </w:rPr>
              <w:t>年度末までの累計）：</w:t>
            </w:r>
            <w:r>
              <w:rPr>
                <w:rFonts w:hint="eastAsia" w:ascii="ＭＳ 明朝" w:hAnsi="ＭＳ 明朝" w:eastAsia="ＭＳ 明朝"/>
                <w:sz w:val="24"/>
              </w:rPr>
              <w:t>1,971</w:t>
            </w:r>
            <w:r>
              <w:rPr>
                <w:rFonts w:hint="eastAsia" w:ascii="ＭＳ 明朝" w:hAnsi="ＭＳ 明朝" w:eastAsia="ＭＳ 明朝"/>
                <w:sz w:val="24"/>
              </w:rPr>
              <w:t>人</w:t>
            </w:r>
          </w:p>
          <w:p>
            <w:pPr>
              <w:pStyle w:val="0"/>
              <w:ind w:firstLine="240" w:firstLineChars="100"/>
              <w:rPr>
                <w:rFonts w:hint="default" w:ascii="ＭＳ 明朝" w:hAnsi="ＭＳ 明朝" w:eastAsia="ＭＳ 明朝"/>
                <w:sz w:val="24"/>
              </w:rPr>
            </w:pPr>
            <w:r>
              <w:rPr>
                <w:rFonts w:hint="eastAsia" w:ascii="ＭＳ 明朝" w:hAnsi="ＭＳ 明朝" w:eastAsia="ＭＳ 明朝"/>
                <w:sz w:val="24"/>
              </w:rPr>
              <w:t>・野生鳥獣被害額の減少：</w:t>
            </w:r>
            <w:r>
              <w:rPr>
                <w:rFonts w:hint="eastAsia" w:ascii="ＭＳ 明朝" w:hAnsi="ＭＳ 明朝" w:eastAsia="ＭＳ 明朝"/>
                <w:sz w:val="24"/>
              </w:rPr>
              <w:t>359,776</w:t>
            </w:r>
            <w:r>
              <w:rPr>
                <w:rFonts w:hint="eastAsia" w:ascii="ＭＳ 明朝" w:hAnsi="ＭＳ 明朝" w:eastAsia="ＭＳ 明朝"/>
                <w:sz w:val="24"/>
              </w:rPr>
              <w:t>千円（平成</w:t>
            </w:r>
            <w:r>
              <w:rPr>
                <w:rFonts w:hint="eastAsia" w:ascii="ＭＳ 明朝" w:hAnsi="ＭＳ 明朝" w:eastAsia="ＭＳ 明朝"/>
                <w:sz w:val="24"/>
              </w:rPr>
              <w:t>24</w:t>
            </w:r>
            <w:r>
              <w:rPr>
                <w:rFonts w:hint="eastAsia" w:ascii="ＭＳ 明朝" w:hAnsi="ＭＳ 明朝" w:eastAsia="ＭＳ 明朝"/>
                <w:sz w:val="24"/>
              </w:rPr>
              <w:t>年度）→</w:t>
            </w:r>
            <w:r>
              <w:rPr>
                <w:rFonts w:hint="eastAsia" w:ascii="ＭＳ 明朝" w:hAnsi="ＭＳ 明朝" w:eastAsia="ＭＳ 明朝"/>
                <w:sz w:val="24"/>
              </w:rPr>
              <w:t>111,436</w:t>
            </w:r>
            <w:r>
              <w:rPr>
                <w:rFonts w:hint="eastAsia" w:ascii="ＭＳ 明朝" w:hAnsi="ＭＳ 明朝" w:eastAsia="ＭＳ 明朝"/>
                <w:sz w:val="24"/>
              </w:rPr>
              <w:t>千円（令和</w:t>
            </w:r>
            <w:r>
              <w:rPr>
                <w:rFonts w:hint="eastAsia" w:ascii="ＭＳ 明朝" w:hAnsi="ＭＳ 明朝" w:eastAsia="ＭＳ 明朝"/>
                <w:sz w:val="24"/>
              </w:rPr>
              <w:t>3</w:t>
            </w:r>
            <w:r>
              <w:rPr>
                <w:rFonts w:hint="eastAsia" w:ascii="ＭＳ 明朝" w:hAnsi="ＭＳ 明朝" w:eastAsia="ＭＳ 明朝"/>
                <w:sz w:val="24"/>
              </w:rPr>
              <w:t>年度）</w:t>
            </w:r>
          </w:p>
          <w:p>
            <w:pPr>
              <w:pStyle w:val="0"/>
              <w:ind w:firstLine="240" w:firstLineChars="100"/>
              <w:rPr>
                <w:rFonts w:hint="default" w:ascii="ＭＳ 明朝" w:hAnsi="ＭＳ 明朝" w:eastAsia="ＭＳ 明朝"/>
                <w:sz w:val="24"/>
              </w:rPr>
            </w:pPr>
            <w:r>
              <w:rPr>
                <w:rFonts w:hint="eastAsia" w:ascii="ＭＳ 明朝" w:hAnsi="ＭＳ 明朝" w:eastAsia="ＭＳ 明朝"/>
                <w:sz w:val="24"/>
              </w:rPr>
              <w:t>・生活用水施設の整備（令和</w:t>
            </w:r>
            <w:r>
              <w:rPr>
                <w:rFonts w:hint="eastAsia" w:ascii="ＭＳ 明朝" w:hAnsi="ＭＳ 明朝" w:eastAsia="ＭＳ 明朝"/>
                <w:sz w:val="24"/>
              </w:rPr>
              <w:t>4</w:t>
            </w:r>
            <w:r>
              <w:rPr>
                <w:rFonts w:hint="eastAsia" w:ascii="ＭＳ 明朝" w:hAnsi="ＭＳ 明朝" w:eastAsia="ＭＳ 明朝"/>
                <w:sz w:val="24"/>
              </w:rPr>
              <w:t>年度末現在）：</w:t>
            </w:r>
            <w:r>
              <w:rPr>
                <w:rFonts w:hint="eastAsia" w:ascii="ＭＳ 明朝" w:hAnsi="ＭＳ 明朝" w:eastAsia="ＭＳ 明朝"/>
                <w:sz w:val="24"/>
              </w:rPr>
              <w:t>390</w:t>
            </w:r>
            <w:r>
              <w:rPr>
                <w:rFonts w:hint="eastAsia" w:ascii="ＭＳ 明朝" w:hAnsi="ＭＳ 明朝" w:eastAsia="ＭＳ 明朝"/>
                <w:sz w:val="24"/>
              </w:rPr>
              <w:t>地区</w:t>
            </w:r>
          </w:p>
          <w:p>
            <w:pPr>
              <w:pStyle w:val="0"/>
              <w:ind w:firstLine="240" w:firstLineChars="100"/>
              <w:rPr>
                <w:rFonts w:hint="default" w:ascii="ＭＳ 明朝" w:hAnsi="ＭＳ 明朝" w:eastAsia="ＭＳ 明朝"/>
                <w:sz w:val="24"/>
              </w:rPr>
            </w:pPr>
            <w:r>
              <w:rPr>
                <w:rFonts w:hint="eastAsia" w:ascii="ＭＳ 明朝" w:hAnsi="ＭＳ 明朝" w:eastAsia="ＭＳ 明朝"/>
                <w:sz w:val="24"/>
              </w:rPr>
              <w:t>・県外からの移住者数（令和</w:t>
            </w:r>
            <w:r>
              <w:rPr>
                <w:rFonts w:hint="eastAsia" w:ascii="ＭＳ 明朝" w:hAnsi="ＭＳ 明朝" w:eastAsia="ＭＳ 明朝"/>
                <w:sz w:val="24"/>
              </w:rPr>
              <w:t>4</w:t>
            </w:r>
            <w:r>
              <w:rPr>
                <w:rFonts w:hint="eastAsia" w:ascii="ＭＳ 明朝" w:hAnsi="ＭＳ 明朝" w:eastAsia="ＭＳ 明朝"/>
                <w:sz w:val="24"/>
              </w:rPr>
              <w:t>年度）：</w:t>
            </w:r>
            <w:r>
              <w:rPr>
                <w:rFonts w:hint="eastAsia" w:ascii="ＭＳ 明朝" w:hAnsi="ＭＳ 明朝" w:eastAsia="ＭＳ 明朝"/>
                <w:sz w:val="24"/>
              </w:rPr>
              <w:t>1,185</w:t>
            </w:r>
            <w:r>
              <w:rPr>
                <w:rFonts w:hint="eastAsia" w:ascii="ＭＳ 明朝" w:hAnsi="ＭＳ 明朝" w:eastAsia="ＭＳ 明朝"/>
                <w:sz w:val="24"/>
              </w:rPr>
              <w:t>組</w:t>
            </w:r>
            <w:r>
              <w:rPr>
                <w:rFonts w:hint="eastAsia" w:ascii="ＭＳ 明朝" w:hAnsi="ＭＳ 明朝" w:eastAsia="ＭＳ 明朝"/>
                <w:sz w:val="24"/>
              </w:rPr>
              <w:t>1,730</w:t>
            </w:r>
            <w:r>
              <w:rPr>
                <w:rFonts w:hint="eastAsia" w:ascii="ＭＳ 明朝" w:hAnsi="ＭＳ 明朝" w:eastAsia="ＭＳ 明朝"/>
                <w:sz w:val="24"/>
              </w:rPr>
              <w:t>人</w:t>
            </w:r>
          </w:p>
          <w:p>
            <w:pPr>
              <w:pStyle w:val="0"/>
              <w:ind w:firstLine="4800" w:firstLineChars="2000"/>
              <w:rPr>
                <w:rFonts w:hint="default" w:ascii="ＭＳ 明朝" w:hAnsi="ＭＳ 明朝" w:eastAsia="ＭＳ 明朝"/>
                <w:sz w:val="24"/>
              </w:rPr>
            </w:pPr>
            <w:r>
              <w:rPr>
                <w:rFonts w:hint="eastAsia" w:ascii="ＭＳ 明朝" w:hAnsi="ＭＳ 明朝" w:eastAsia="ＭＳ 明朝"/>
                <w:sz w:val="24"/>
              </w:rPr>
              <w:t>※統計を取り始めた平成</w:t>
            </w:r>
            <w:r>
              <w:rPr>
                <w:rFonts w:hint="eastAsia" w:ascii="ＭＳ 明朝" w:hAnsi="ＭＳ 明朝" w:eastAsia="ＭＳ 明朝"/>
                <w:sz w:val="24"/>
              </w:rPr>
              <w:t>23</w:t>
            </w:r>
            <w:r>
              <w:rPr>
                <w:rFonts w:hint="eastAsia" w:ascii="ＭＳ 明朝" w:hAnsi="ＭＳ 明朝" w:eastAsia="ＭＳ 明朝"/>
                <w:sz w:val="24"/>
              </w:rPr>
              <w:t>年度以降で最多</w:t>
            </w:r>
          </w:p>
          <w:p>
            <w:pPr>
              <w:pStyle w:val="0"/>
              <w:ind w:firstLine="240" w:firstLineChars="100"/>
              <w:rPr>
                <w:rFonts w:hint="default" w:ascii="ＭＳ 明朝" w:hAnsi="ＭＳ 明朝" w:eastAsia="ＭＳ 明朝"/>
                <w:sz w:val="24"/>
              </w:rPr>
            </w:pPr>
          </w:p>
          <w:p>
            <w:pPr>
              <w:pStyle w:val="0"/>
              <w:rPr>
                <w:rFonts w:hint="default" w:ascii="ＭＳ 明朝" w:hAnsi="ＭＳ 明朝" w:eastAsia="ＭＳ 明朝"/>
                <w:sz w:val="24"/>
              </w:rPr>
            </w:pPr>
            <w:r>
              <w:rPr>
                <w:rFonts w:hint="eastAsia" w:ascii="ＭＳ 明朝" w:hAnsi="ＭＳ 明朝" w:eastAsia="ＭＳ 明朝"/>
                <w:sz w:val="24"/>
              </w:rPr>
              <w:t>　しかしながら、依然として、人口減少や少子高齢化には歯止めがかかっておらず、中山間地域を取り巻く環境は年々厳しさを増しています。</w:t>
            </w:r>
          </w:p>
          <w:p>
            <w:pPr>
              <w:pStyle w:val="0"/>
              <w:rPr>
                <w:rFonts w:hint="default" w:ascii="ＭＳ 明朝" w:hAnsi="ＭＳ 明朝" w:eastAsia="ＭＳ 明朝"/>
                <w:sz w:val="24"/>
              </w:rPr>
            </w:pPr>
            <w:r>
              <w:rPr>
                <w:rFonts w:hint="eastAsia"/>
              </w:rPr>
              <mc:AlternateContent>
                <mc:Choice Requires="wps">
                  <w:drawing>
                    <wp:anchor distT="0" distB="0" distL="203200" distR="203200" simplePos="0" relativeHeight="65" behindDoc="0" locked="0" layoutInCell="1" hidden="0" allowOverlap="1">
                      <wp:simplePos x="0" y="0"/>
                      <wp:positionH relativeFrom="column">
                        <wp:posOffset>207645</wp:posOffset>
                      </wp:positionH>
                      <wp:positionV relativeFrom="paragraph">
                        <wp:posOffset>154305</wp:posOffset>
                      </wp:positionV>
                      <wp:extent cx="5650865" cy="2087245"/>
                      <wp:effectExtent l="635" t="635" r="29845" b="10795"/>
                      <wp:wrapNone/>
                      <wp:docPr id="1040" name="オブジェクト 0"/>
                      <a:graphic xmlns:a="http://schemas.openxmlformats.org/drawingml/2006/main">
                        <a:graphicData uri="http://schemas.microsoft.com/office/word/2010/wordprocessingShape">
                          <wps:wsp>
                            <wps:cNvPr id="1040" name="オブジェクト 0"/>
                            <wps:cNvSpPr/>
                            <wps:spPr>
                              <a:xfrm>
                                <a:off x="0" y="0"/>
                                <a:ext cx="5650865" cy="2087245"/>
                              </a:xfrm>
                              <a:prstGeom prst="rect">
                                <a:avLst/>
                              </a:prstGeom>
                              <a:noFill/>
                              <a:ln w="6350" cap="flat" cmpd="sng" algn="ctr">
                                <a:solidFill>
                                  <a:sysClr val="windowText" lastClr="000000"/>
                                </a:solidFill>
                                <a:prstDash val="solid"/>
                                <a:miter lim="800000"/>
                              </a:ln>
                              <a:effectLst/>
                            </wps:spPr>
                            <wps:txbx>
                              <w:txbxContent>
                                <w:p>
                                  <w:pPr>
                                    <w:pStyle w:val="0"/>
                                    <w:rPr>
                                      <w:rFonts w:hint="default" w:ascii="ＭＳ 明朝" w:hAnsi="ＭＳ 明朝" w:eastAsia="ＭＳ 明朝"/>
                                      <w:sz w:val="24"/>
                                    </w:rPr>
                                  </w:pPr>
                                  <w:r>
                                    <w:rPr>
                                      <w:rFonts w:hint="eastAsia" w:ascii="ＭＳ 明朝" w:hAnsi="ＭＳ 明朝" w:eastAsia="ＭＳ 明朝"/>
                                      <w:sz w:val="24"/>
                                    </w:rPr>
                                    <w:t>　○高知市以外の人口は、</w:t>
                                  </w:r>
                                  <w:r>
                                    <w:rPr>
                                      <w:rFonts w:hint="eastAsia" w:ascii="ＭＳ 明朝" w:hAnsi="ＭＳ 明朝" w:eastAsia="ＭＳ 明朝"/>
                                      <w:sz w:val="24"/>
                                    </w:rPr>
                                    <w:t>13.3</w:t>
                                  </w:r>
                                  <w:r>
                                    <w:rPr>
                                      <w:rFonts w:hint="eastAsia" w:ascii="ＭＳ 明朝" w:hAnsi="ＭＳ 明朝" w:eastAsia="ＭＳ 明朝"/>
                                      <w:sz w:val="24"/>
                                    </w:rPr>
                                    <w:t>％減少（平成</w:t>
                                  </w:r>
                                  <w:r>
                                    <w:rPr>
                                      <w:rFonts w:hint="eastAsia" w:ascii="ＭＳ 明朝" w:hAnsi="ＭＳ 明朝" w:eastAsia="ＭＳ 明朝"/>
                                      <w:sz w:val="24"/>
                                    </w:rPr>
                                    <w:t>22</w:t>
                                  </w:r>
                                  <w:r>
                                    <w:rPr>
                                      <w:rFonts w:hint="eastAsia" w:ascii="ＭＳ 明朝" w:hAnsi="ＭＳ 明朝" w:eastAsia="ＭＳ 明朝"/>
                                      <w:sz w:val="24"/>
                                    </w:rPr>
                                    <w:t>年→令和</w:t>
                                  </w:r>
                                  <w:r>
                                    <w:rPr>
                                      <w:rFonts w:hint="eastAsia" w:ascii="ＭＳ 明朝" w:hAnsi="ＭＳ 明朝" w:eastAsia="ＭＳ 明朝"/>
                                      <w:sz w:val="24"/>
                                    </w:rPr>
                                    <w:t>2</w:t>
                                  </w:r>
                                  <w:r>
                                    <w:rPr>
                                      <w:rFonts w:hint="eastAsia" w:ascii="ＭＳ 明朝" w:hAnsi="ＭＳ 明朝" w:eastAsia="ＭＳ 明朝"/>
                                      <w:sz w:val="24"/>
                                    </w:rPr>
                                    <w:t>年）</w:t>
                                  </w:r>
                                </w:p>
                                <w:p>
                                  <w:pPr>
                                    <w:pStyle w:val="0"/>
                                    <w:rPr>
                                      <w:rFonts w:hint="default" w:ascii="ＭＳ 明朝" w:hAnsi="ＭＳ 明朝" w:eastAsia="ＭＳ 明朝"/>
                                      <w:sz w:val="24"/>
                                    </w:rPr>
                                  </w:pPr>
                                </w:p>
                                <w:p>
                                  <w:pPr>
                                    <w:pStyle w:val="0"/>
                                    <w:rPr>
                                      <w:rFonts w:hint="default" w:ascii="ＭＳ 明朝" w:hAnsi="ＭＳ 明朝" w:eastAsia="ＭＳ 明朝"/>
                                      <w:sz w:val="24"/>
                                    </w:rPr>
                                  </w:pPr>
                                  <w:r>
                                    <w:rPr>
                                      <w:rFonts w:hint="eastAsia" w:ascii="ＭＳ 明朝" w:hAnsi="ＭＳ 明朝" w:eastAsia="ＭＳ 明朝"/>
                                      <w:sz w:val="24"/>
                                    </w:rPr>
                                    <w:t>　○高知市以外の高齢化率は、増加</w:t>
                                  </w:r>
                                </w:p>
                                <w:p>
                                  <w:pPr>
                                    <w:pStyle w:val="0"/>
                                    <w:rPr>
                                      <w:rFonts w:hint="default" w:ascii="ＭＳ 明朝" w:hAnsi="ＭＳ 明朝" w:eastAsia="ＭＳ 明朝"/>
                                      <w:sz w:val="24"/>
                                    </w:rPr>
                                  </w:pPr>
                                  <w:r>
                                    <w:rPr>
                                      <w:rFonts w:hint="eastAsia" w:ascii="ＭＳ 明朝" w:hAnsi="ＭＳ 明朝" w:eastAsia="ＭＳ 明朝"/>
                                      <w:sz w:val="24"/>
                                    </w:rPr>
                                    <w:t>　　平成</w:t>
                                  </w:r>
                                  <w:r>
                                    <w:rPr>
                                      <w:rFonts w:hint="eastAsia" w:ascii="ＭＳ 明朝" w:hAnsi="ＭＳ 明朝" w:eastAsia="ＭＳ 明朝"/>
                                      <w:sz w:val="24"/>
                                    </w:rPr>
                                    <w:t>22</w:t>
                                  </w:r>
                                  <w:r>
                                    <w:rPr>
                                      <w:rFonts w:hint="eastAsia" w:ascii="ＭＳ 明朝" w:hAnsi="ＭＳ 明朝" w:eastAsia="ＭＳ 明朝"/>
                                      <w:sz w:val="24"/>
                                    </w:rPr>
                                    <w:t>年：</w:t>
                                  </w:r>
                                  <w:r>
                                    <w:rPr>
                                      <w:rFonts w:hint="eastAsia" w:ascii="ＭＳ 明朝" w:hAnsi="ＭＳ 明朝" w:eastAsia="ＭＳ 明朝"/>
                                      <w:sz w:val="24"/>
                                    </w:rPr>
                                    <w:t>32.9</w:t>
                                  </w:r>
                                  <w:r>
                                    <w:rPr>
                                      <w:rFonts w:hint="eastAsia" w:ascii="ＭＳ 明朝" w:hAnsi="ＭＳ 明朝" w:eastAsia="ＭＳ 明朝"/>
                                      <w:sz w:val="24"/>
                                    </w:rPr>
                                    <w:t>％　→　令和</w:t>
                                  </w:r>
                                  <w:r>
                                    <w:rPr>
                                      <w:rFonts w:hint="eastAsia" w:ascii="ＭＳ 明朝" w:hAnsi="ＭＳ 明朝" w:eastAsia="ＭＳ 明朝"/>
                                      <w:sz w:val="24"/>
                                    </w:rPr>
                                    <w:t>2</w:t>
                                  </w:r>
                                  <w:r>
                                    <w:rPr>
                                      <w:rFonts w:hint="eastAsia" w:ascii="ＭＳ 明朝" w:hAnsi="ＭＳ 明朝" w:eastAsia="ＭＳ 明朝"/>
                                      <w:sz w:val="24"/>
                                    </w:rPr>
                                    <w:t>年：</w:t>
                                  </w:r>
                                  <w:r>
                                    <w:rPr>
                                      <w:rFonts w:hint="eastAsia" w:ascii="ＭＳ 明朝" w:hAnsi="ＭＳ 明朝" w:eastAsia="ＭＳ 明朝"/>
                                      <w:sz w:val="24"/>
                                    </w:rPr>
                                    <w:t>40.3</w:t>
                                  </w:r>
                                  <w:r>
                                    <w:rPr>
                                      <w:rFonts w:hint="eastAsia" w:ascii="ＭＳ 明朝" w:hAnsi="ＭＳ 明朝" w:eastAsia="ＭＳ 明朝"/>
                                      <w:sz w:val="24"/>
                                    </w:rPr>
                                    <w:t>％</w:t>
                                  </w:r>
                                </w:p>
                                <w:p>
                                  <w:pPr>
                                    <w:pStyle w:val="0"/>
                                    <w:rPr>
                                      <w:rFonts w:hint="default" w:ascii="ＭＳ 明朝" w:hAnsi="ＭＳ 明朝" w:eastAsia="ＭＳ 明朝"/>
                                      <w:sz w:val="24"/>
                                    </w:rPr>
                                  </w:pPr>
                                </w:p>
                                <w:p>
                                  <w:pPr>
                                    <w:pStyle w:val="0"/>
                                    <w:rPr>
                                      <w:rFonts w:hint="default" w:ascii="ＭＳ 明朝" w:hAnsi="ＭＳ 明朝" w:eastAsia="ＭＳ 明朝"/>
                                      <w:sz w:val="24"/>
                                    </w:rPr>
                                  </w:pPr>
                                  <w:r>
                                    <w:rPr>
                                      <w:rFonts w:hint="eastAsia" w:ascii="ＭＳ 明朝" w:hAnsi="ＭＳ 明朝" w:eastAsia="ＭＳ 明朝"/>
                                      <w:sz w:val="24"/>
                                    </w:rPr>
                                    <w:t>　○高知市以外の若年者数・若年者比率は、ともに減少</w:t>
                                  </w:r>
                                </w:p>
                                <w:p>
                                  <w:pPr>
                                    <w:pStyle w:val="0"/>
                                    <w:rPr>
                                      <w:rFonts w:hint="default" w:ascii="ＭＳ 明朝" w:hAnsi="ＭＳ 明朝" w:eastAsia="ＭＳ 明朝"/>
                                      <w:sz w:val="24"/>
                                    </w:rPr>
                                  </w:pPr>
                                  <w:r>
                                    <w:rPr>
                                      <w:rFonts w:hint="eastAsia" w:ascii="ＭＳ 明朝" w:hAnsi="ＭＳ 明朝" w:eastAsia="ＭＳ 明朝"/>
                                      <w:sz w:val="24"/>
                                    </w:rPr>
                                    <w:t>　　　若年者数　　　平成</w:t>
                                  </w:r>
                                  <w:r>
                                    <w:rPr>
                                      <w:rFonts w:hint="eastAsia" w:ascii="ＭＳ 明朝" w:hAnsi="ＭＳ 明朝" w:eastAsia="ＭＳ 明朝"/>
                                      <w:sz w:val="24"/>
                                    </w:rPr>
                                    <w:t>22</w:t>
                                  </w:r>
                                  <w:r>
                                    <w:rPr>
                                      <w:rFonts w:hint="eastAsia" w:ascii="ＭＳ 明朝" w:hAnsi="ＭＳ 明朝" w:eastAsia="ＭＳ 明朝"/>
                                      <w:sz w:val="24"/>
                                    </w:rPr>
                                    <w:t>年：</w:t>
                                  </w:r>
                                  <w:r>
                                    <w:rPr>
                                      <w:rFonts w:hint="eastAsia" w:ascii="ＭＳ 明朝" w:hAnsi="ＭＳ 明朝" w:eastAsia="ＭＳ 明朝"/>
                                      <w:sz w:val="24"/>
                                    </w:rPr>
                                    <w:t>47,524</w:t>
                                  </w:r>
                                  <w:r>
                                    <w:rPr>
                                      <w:rFonts w:hint="eastAsia" w:ascii="ＭＳ 明朝" w:hAnsi="ＭＳ 明朝" w:eastAsia="ＭＳ 明朝"/>
                                      <w:sz w:val="24"/>
                                    </w:rPr>
                                    <w:t>人　→　令和</w:t>
                                  </w:r>
                                  <w:r>
                                    <w:rPr>
                                      <w:rFonts w:hint="eastAsia" w:ascii="ＭＳ 明朝" w:hAnsi="ＭＳ 明朝" w:eastAsia="ＭＳ 明朝"/>
                                      <w:sz w:val="24"/>
                                    </w:rPr>
                                    <w:t>2</w:t>
                                  </w:r>
                                  <w:r>
                                    <w:rPr>
                                      <w:rFonts w:hint="eastAsia" w:ascii="ＭＳ 明朝" w:hAnsi="ＭＳ 明朝" w:eastAsia="ＭＳ 明朝"/>
                                      <w:sz w:val="24"/>
                                    </w:rPr>
                                    <w:t>年：</w:t>
                                  </w:r>
                                  <w:r>
                                    <w:rPr>
                                      <w:rFonts w:hint="eastAsia" w:ascii="ＭＳ 明朝" w:hAnsi="ＭＳ 明朝" w:eastAsia="ＭＳ 明朝"/>
                                      <w:sz w:val="24"/>
                                    </w:rPr>
                                    <w:t>36,821</w:t>
                                  </w:r>
                                  <w:r>
                                    <w:rPr>
                                      <w:rFonts w:hint="eastAsia" w:ascii="ＭＳ 明朝" w:hAnsi="ＭＳ 明朝" w:eastAsia="ＭＳ 明朝"/>
                                      <w:sz w:val="24"/>
                                    </w:rPr>
                                    <w:t>人</w:t>
                                  </w:r>
                                </w:p>
                                <w:p>
                                  <w:pPr>
                                    <w:pStyle w:val="0"/>
                                    <w:rPr>
                                      <w:rFonts w:hint="default" w:ascii="ＭＳ 明朝" w:hAnsi="ＭＳ 明朝" w:eastAsia="ＭＳ 明朝"/>
                                      <w:sz w:val="24"/>
                                    </w:rPr>
                                  </w:pPr>
                                  <w:r>
                                    <w:rPr>
                                      <w:rFonts w:hint="eastAsia" w:ascii="ＭＳ 明朝" w:hAnsi="ＭＳ 明朝" w:eastAsia="ＭＳ 明朝"/>
                                      <w:sz w:val="24"/>
                                    </w:rPr>
                                    <w:t>　　　若年者比率　　平成</w:t>
                                  </w:r>
                                  <w:r>
                                    <w:rPr>
                                      <w:rFonts w:hint="eastAsia" w:ascii="ＭＳ 明朝" w:hAnsi="ＭＳ 明朝" w:eastAsia="ＭＳ 明朝"/>
                                      <w:sz w:val="24"/>
                                    </w:rPr>
                                    <w:t>22</w:t>
                                  </w:r>
                                  <w:r>
                                    <w:rPr>
                                      <w:rFonts w:hint="eastAsia" w:ascii="ＭＳ 明朝" w:hAnsi="ＭＳ 明朝" w:eastAsia="ＭＳ 明朝"/>
                                      <w:sz w:val="24"/>
                                    </w:rPr>
                                    <w:t>年：</w:t>
                                  </w:r>
                                  <w:r>
                                    <w:rPr>
                                      <w:rFonts w:hint="eastAsia" w:ascii="ＭＳ 明朝" w:hAnsi="ＭＳ 明朝" w:eastAsia="ＭＳ 明朝"/>
                                      <w:sz w:val="24"/>
                                    </w:rPr>
                                    <w:t>11.3</w:t>
                                  </w:r>
                                  <w:r>
                                    <w:rPr>
                                      <w:rFonts w:hint="eastAsia" w:ascii="ＭＳ 明朝" w:hAnsi="ＭＳ 明朝" w:eastAsia="ＭＳ 明朝"/>
                                      <w:sz w:val="24"/>
                                    </w:rPr>
                                    <w:t>％　　→　令和</w:t>
                                  </w:r>
                                  <w:r>
                                    <w:rPr>
                                      <w:rFonts w:hint="eastAsia" w:ascii="ＭＳ 明朝" w:hAnsi="ＭＳ 明朝" w:eastAsia="ＭＳ 明朝"/>
                                      <w:sz w:val="24"/>
                                    </w:rPr>
                                    <w:t>2</w:t>
                                  </w:r>
                                  <w:r>
                                    <w:rPr>
                                      <w:rFonts w:hint="eastAsia" w:ascii="ＭＳ 明朝" w:hAnsi="ＭＳ 明朝" w:eastAsia="ＭＳ 明朝"/>
                                      <w:sz w:val="24"/>
                                    </w:rPr>
                                    <w:t>年：</w:t>
                                  </w:r>
                                  <w:r>
                                    <w:rPr>
                                      <w:rFonts w:hint="eastAsia" w:ascii="ＭＳ 明朝" w:hAnsi="ＭＳ 明朝" w:eastAsia="ＭＳ 明朝"/>
                                      <w:sz w:val="24"/>
                                    </w:rPr>
                                    <w:t>10.2</w:t>
                                  </w:r>
                                  <w:r>
                                    <w:rPr>
                                      <w:rFonts w:hint="eastAsia" w:ascii="ＭＳ 明朝" w:hAnsi="ＭＳ 明朝" w:eastAsia="ＭＳ 明朝"/>
                                      <w:sz w:val="24"/>
                                    </w:rPr>
                                    <w:t>％</w:t>
                                  </w:r>
                                </w:p>
                              </w:txbxContent>
                            </wps:txbx>
                            <wps:bodyPr vertOverflow="overflow" horzOverflow="overflow" wrap="square" anchor="ctr"/>
                          </wps:wsp>
                        </a:graphicData>
                      </a:graphic>
                    </wp:anchor>
                  </w:drawing>
                </mc:Choice>
                <mc:Fallback>
                  <w:pict>
                    <v:rect id="オブジェクト 0" style="mso-wrap-distance-right:16pt;mso-wrap-distance-bottom:0pt;margin-top:12.15pt;mso-position-vertical-relative:text;mso-position-horizontal-relative:text;v-text-anchor:middle;position:absolute;height:164.35pt;mso-wrap-distance-top:0pt;width:444.95pt;mso-wrap-distance-left:16pt;margin-left:16.350000000000001pt;z-index:65;" o:spid="_x0000_s1040" o:allowincell="t" o:allowoverlap="t" filled="f" stroked="t" strokecolor="#000000" strokeweight="0.5pt" o:spt="1">
                      <v:fill/>
                      <v:stroke linestyle="single" miterlimit="8" endcap="flat" dashstyle="solid" filltype="solid"/>
                      <v:textbox style="layout-flow:horizontal;">
                        <w:txbxContent>
                          <w:p>
                            <w:pPr>
                              <w:pStyle w:val="0"/>
                              <w:rPr>
                                <w:rFonts w:hint="default" w:ascii="ＭＳ 明朝" w:hAnsi="ＭＳ 明朝" w:eastAsia="ＭＳ 明朝"/>
                                <w:sz w:val="24"/>
                              </w:rPr>
                            </w:pPr>
                            <w:r>
                              <w:rPr>
                                <w:rFonts w:hint="eastAsia" w:ascii="ＭＳ 明朝" w:hAnsi="ＭＳ 明朝" w:eastAsia="ＭＳ 明朝"/>
                                <w:sz w:val="24"/>
                              </w:rPr>
                              <w:t>　○高知市以外の人口は、</w:t>
                            </w:r>
                            <w:r>
                              <w:rPr>
                                <w:rFonts w:hint="eastAsia" w:ascii="ＭＳ 明朝" w:hAnsi="ＭＳ 明朝" w:eastAsia="ＭＳ 明朝"/>
                                <w:sz w:val="24"/>
                              </w:rPr>
                              <w:t>13.3</w:t>
                            </w:r>
                            <w:r>
                              <w:rPr>
                                <w:rFonts w:hint="eastAsia" w:ascii="ＭＳ 明朝" w:hAnsi="ＭＳ 明朝" w:eastAsia="ＭＳ 明朝"/>
                                <w:sz w:val="24"/>
                              </w:rPr>
                              <w:t>％減少（平成</w:t>
                            </w:r>
                            <w:r>
                              <w:rPr>
                                <w:rFonts w:hint="eastAsia" w:ascii="ＭＳ 明朝" w:hAnsi="ＭＳ 明朝" w:eastAsia="ＭＳ 明朝"/>
                                <w:sz w:val="24"/>
                              </w:rPr>
                              <w:t>22</w:t>
                            </w:r>
                            <w:r>
                              <w:rPr>
                                <w:rFonts w:hint="eastAsia" w:ascii="ＭＳ 明朝" w:hAnsi="ＭＳ 明朝" w:eastAsia="ＭＳ 明朝"/>
                                <w:sz w:val="24"/>
                              </w:rPr>
                              <w:t>年→令和</w:t>
                            </w:r>
                            <w:r>
                              <w:rPr>
                                <w:rFonts w:hint="eastAsia" w:ascii="ＭＳ 明朝" w:hAnsi="ＭＳ 明朝" w:eastAsia="ＭＳ 明朝"/>
                                <w:sz w:val="24"/>
                              </w:rPr>
                              <w:t>2</w:t>
                            </w:r>
                            <w:r>
                              <w:rPr>
                                <w:rFonts w:hint="eastAsia" w:ascii="ＭＳ 明朝" w:hAnsi="ＭＳ 明朝" w:eastAsia="ＭＳ 明朝"/>
                                <w:sz w:val="24"/>
                              </w:rPr>
                              <w:t>年）</w:t>
                            </w:r>
                          </w:p>
                          <w:p>
                            <w:pPr>
                              <w:pStyle w:val="0"/>
                              <w:rPr>
                                <w:rFonts w:hint="default" w:ascii="ＭＳ 明朝" w:hAnsi="ＭＳ 明朝" w:eastAsia="ＭＳ 明朝"/>
                                <w:sz w:val="24"/>
                              </w:rPr>
                            </w:pPr>
                          </w:p>
                          <w:p>
                            <w:pPr>
                              <w:pStyle w:val="0"/>
                              <w:rPr>
                                <w:rFonts w:hint="default" w:ascii="ＭＳ 明朝" w:hAnsi="ＭＳ 明朝" w:eastAsia="ＭＳ 明朝"/>
                                <w:sz w:val="24"/>
                              </w:rPr>
                            </w:pPr>
                            <w:r>
                              <w:rPr>
                                <w:rFonts w:hint="eastAsia" w:ascii="ＭＳ 明朝" w:hAnsi="ＭＳ 明朝" w:eastAsia="ＭＳ 明朝"/>
                                <w:sz w:val="24"/>
                              </w:rPr>
                              <w:t>　○高知市以外の高齢化率は、増加</w:t>
                            </w:r>
                          </w:p>
                          <w:p>
                            <w:pPr>
                              <w:pStyle w:val="0"/>
                              <w:rPr>
                                <w:rFonts w:hint="default" w:ascii="ＭＳ 明朝" w:hAnsi="ＭＳ 明朝" w:eastAsia="ＭＳ 明朝"/>
                                <w:sz w:val="24"/>
                              </w:rPr>
                            </w:pPr>
                            <w:r>
                              <w:rPr>
                                <w:rFonts w:hint="eastAsia" w:ascii="ＭＳ 明朝" w:hAnsi="ＭＳ 明朝" w:eastAsia="ＭＳ 明朝"/>
                                <w:sz w:val="24"/>
                              </w:rPr>
                              <w:t>　　平成</w:t>
                            </w:r>
                            <w:r>
                              <w:rPr>
                                <w:rFonts w:hint="eastAsia" w:ascii="ＭＳ 明朝" w:hAnsi="ＭＳ 明朝" w:eastAsia="ＭＳ 明朝"/>
                                <w:sz w:val="24"/>
                              </w:rPr>
                              <w:t>22</w:t>
                            </w:r>
                            <w:r>
                              <w:rPr>
                                <w:rFonts w:hint="eastAsia" w:ascii="ＭＳ 明朝" w:hAnsi="ＭＳ 明朝" w:eastAsia="ＭＳ 明朝"/>
                                <w:sz w:val="24"/>
                              </w:rPr>
                              <w:t>年：</w:t>
                            </w:r>
                            <w:r>
                              <w:rPr>
                                <w:rFonts w:hint="eastAsia" w:ascii="ＭＳ 明朝" w:hAnsi="ＭＳ 明朝" w:eastAsia="ＭＳ 明朝"/>
                                <w:sz w:val="24"/>
                              </w:rPr>
                              <w:t>32.9</w:t>
                            </w:r>
                            <w:r>
                              <w:rPr>
                                <w:rFonts w:hint="eastAsia" w:ascii="ＭＳ 明朝" w:hAnsi="ＭＳ 明朝" w:eastAsia="ＭＳ 明朝"/>
                                <w:sz w:val="24"/>
                              </w:rPr>
                              <w:t>％　→　令和</w:t>
                            </w:r>
                            <w:r>
                              <w:rPr>
                                <w:rFonts w:hint="eastAsia" w:ascii="ＭＳ 明朝" w:hAnsi="ＭＳ 明朝" w:eastAsia="ＭＳ 明朝"/>
                                <w:sz w:val="24"/>
                              </w:rPr>
                              <w:t>2</w:t>
                            </w:r>
                            <w:r>
                              <w:rPr>
                                <w:rFonts w:hint="eastAsia" w:ascii="ＭＳ 明朝" w:hAnsi="ＭＳ 明朝" w:eastAsia="ＭＳ 明朝"/>
                                <w:sz w:val="24"/>
                              </w:rPr>
                              <w:t>年：</w:t>
                            </w:r>
                            <w:r>
                              <w:rPr>
                                <w:rFonts w:hint="eastAsia" w:ascii="ＭＳ 明朝" w:hAnsi="ＭＳ 明朝" w:eastAsia="ＭＳ 明朝"/>
                                <w:sz w:val="24"/>
                              </w:rPr>
                              <w:t>40.3</w:t>
                            </w:r>
                            <w:r>
                              <w:rPr>
                                <w:rFonts w:hint="eastAsia" w:ascii="ＭＳ 明朝" w:hAnsi="ＭＳ 明朝" w:eastAsia="ＭＳ 明朝"/>
                                <w:sz w:val="24"/>
                              </w:rPr>
                              <w:t>％</w:t>
                            </w:r>
                          </w:p>
                          <w:p>
                            <w:pPr>
                              <w:pStyle w:val="0"/>
                              <w:rPr>
                                <w:rFonts w:hint="default" w:ascii="ＭＳ 明朝" w:hAnsi="ＭＳ 明朝" w:eastAsia="ＭＳ 明朝"/>
                                <w:sz w:val="24"/>
                              </w:rPr>
                            </w:pPr>
                          </w:p>
                          <w:p>
                            <w:pPr>
                              <w:pStyle w:val="0"/>
                              <w:rPr>
                                <w:rFonts w:hint="default" w:ascii="ＭＳ 明朝" w:hAnsi="ＭＳ 明朝" w:eastAsia="ＭＳ 明朝"/>
                                <w:sz w:val="24"/>
                              </w:rPr>
                            </w:pPr>
                            <w:r>
                              <w:rPr>
                                <w:rFonts w:hint="eastAsia" w:ascii="ＭＳ 明朝" w:hAnsi="ＭＳ 明朝" w:eastAsia="ＭＳ 明朝"/>
                                <w:sz w:val="24"/>
                              </w:rPr>
                              <w:t>　○高知市以外の若年者数・若年者比率は、ともに減少</w:t>
                            </w:r>
                          </w:p>
                          <w:p>
                            <w:pPr>
                              <w:pStyle w:val="0"/>
                              <w:rPr>
                                <w:rFonts w:hint="default" w:ascii="ＭＳ 明朝" w:hAnsi="ＭＳ 明朝" w:eastAsia="ＭＳ 明朝"/>
                                <w:sz w:val="24"/>
                              </w:rPr>
                            </w:pPr>
                            <w:r>
                              <w:rPr>
                                <w:rFonts w:hint="eastAsia" w:ascii="ＭＳ 明朝" w:hAnsi="ＭＳ 明朝" w:eastAsia="ＭＳ 明朝"/>
                                <w:sz w:val="24"/>
                              </w:rPr>
                              <w:t>　　　若年者数　　　平成</w:t>
                            </w:r>
                            <w:r>
                              <w:rPr>
                                <w:rFonts w:hint="eastAsia" w:ascii="ＭＳ 明朝" w:hAnsi="ＭＳ 明朝" w:eastAsia="ＭＳ 明朝"/>
                                <w:sz w:val="24"/>
                              </w:rPr>
                              <w:t>22</w:t>
                            </w:r>
                            <w:r>
                              <w:rPr>
                                <w:rFonts w:hint="eastAsia" w:ascii="ＭＳ 明朝" w:hAnsi="ＭＳ 明朝" w:eastAsia="ＭＳ 明朝"/>
                                <w:sz w:val="24"/>
                              </w:rPr>
                              <w:t>年：</w:t>
                            </w:r>
                            <w:r>
                              <w:rPr>
                                <w:rFonts w:hint="eastAsia" w:ascii="ＭＳ 明朝" w:hAnsi="ＭＳ 明朝" w:eastAsia="ＭＳ 明朝"/>
                                <w:sz w:val="24"/>
                              </w:rPr>
                              <w:t>47,524</w:t>
                            </w:r>
                            <w:r>
                              <w:rPr>
                                <w:rFonts w:hint="eastAsia" w:ascii="ＭＳ 明朝" w:hAnsi="ＭＳ 明朝" w:eastAsia="ＭＳ 明朝"/>
                                <w:sz w:val="24"/>
                              </w:rPr>
                              <w:t>人　→　令和</w:t>
                            </w:r>
                            <w:r>
                              <w:rPr>
                                <w:rFonts w:hint="eastAsia" w:ascii="ＭＳ 明朝" w:hAnsi="ＭＳ 明朝" w:eastAsia="ＭＳ 明朝"/>
                                <w:sz w:val="24"/>
                              </w:rPr>
                              <w:t>2</w:t>
                            </w:r>
                            <w:r>
                              <w:rPr>
                                <w:rFonts w:hint="eastAsia" w:ascii="ＭＳ 明朝" w:hAnsi="ＭＳ 明朝" w:eastAsia="ＭＳ 明朝"/>
                                <w:sz w:val="24"/>
                              </w:rPr>
                              <w:t>年：</w:t>
                            </w:r>
                            <w:r>
                              <w:rPr>
                                <w:rFonts w:hint="eastAsia" w:ascii="ＭＳ 明朝" w:hAnsi="ＭＳ 明朝" w:eastAsia="ＭＳ 明朝"/>
                                <w:sz w:val="24"/>
                              </w:rPr>
                              <w:t>36,821</w:t>
                            </w:r>
                            <w:r>
                              <w:rPr>
                                <w:rFonts w:hint="eastAsia" w:ascii="ＭＳ 明朝" w:hAnsi="ＭＳ 明朝" w:eastAsia="ＭＳ 明朝"/>
                                <w:sz w:val="24"/>
                              </w:rPr>
                              <w:t>人</w:t>
                            </w:r>
                          </w:p>
                          <w:p>
                            <w:pPr>
                              <w:pStyle w:val="0"/>
                              <w:rPr>
                                <w:rFonts w:hint="default" w:ascii="ＭＳ 明朝" w:hAnsi="ＭＳ 明朝" w:eastAsia="ＭＳ 明朝"/>
                                <w:sz w:val="24"/>
                              </w:rPr>
                            </w:pPr>
                            <w:r>
                              <w:rPr>
                                <w:rFonts w:hint="eastAsia" w:ascii="ＭＳ 明朝" w:hAnsi="ＭＳ 明朝" w:eastAsia="ＭＳ 明朝"/>
                                <w:sz w:val="24"/>
                              </w:rPr>
                              <w:t>　　　若年者比率　　平成</w:t>
                            </w:r>
                            <w:r>
                              <w:rPr>
                                <w:rFonts w:hint="eastAsia" w:ascii="ＭＳ 明朝" w:hAnsi="ＭＳ 明朝" w:eastAsia="ＭＳ 明朝"/>
                                <w:sz w:val="24"/>
                              </w:rPr>
                              <w:t>22</w:t>
                            </w:r>
                            <w:r>
                              <w:rPr>
                                <w:rFonts w:hint="eastAsia" w:ascii="ＭＳ 明朝" w:hAnsi="ＭＳ 明朝" w:eastAsia="ＭＳ 明朝"/>
                                <w:sz w:val="24"/>
                              </w:rPr>
                              <w:t>年：</w:t>
                            </w:r>
                            <w:r>
                              <w:rPr>
                                <w:rFonts w:hint="eastAsia" w:ascii="ＭＳ 明朝" w:hAnsi="ＭＳ 明朝" w:eastAsia="ＭＳ 明朝"/>
                                <w:sz w:val="24"/>
                              </w:rPr>
                              <w:t>11.3</w:t>
                            </w:r>
                            <w:r>
                              <w:rPr>
                                <w:rFonts w:hint="eastAsia" w:ascii="ＭＳ 明朝" w:hAnsi="ＭＳ 明朝" w:eastAsia="ＭＳ 明朝"/>
                                <w:sz w:val="24"/>
                              </w:rPr>
                              <w:t>％　　→　令和</w:t>
                            </w:r>
                            <w:r>
                              <w:rPr>
                                <w:rFonts w:hint="eastAsia" w:ascii="ＭＳ 明朝" w:hAnsi="ＭＳ 明朝" w:eastAsia="ＭＳ 明朝"/>
                                <w:sz w:val="24"/>
                              </w:rPr>
                              <w:t>2</w:t>
                            </w:r>
                            <w:r>
                              <w:rPr>
                                <w:rFonts w:hint="eastAsia" w:ascii="ＭＳ 明朝" w:hAnsi="ＭＳ 明朝" w:eastAsia="ＭＳ 明朝"/>
                                <w:sz w:val="24"/>
                              </w:rPr>
                              <w:t>年：</w:t>
                            </w:r>
                            <w:r>
                              <w:rPr>
                                <w:rFonts w:hint="eastAsia" w:ascii="ＭＳ 明朝" w:hAnsi="ＭＳ 明朝" w:eastAsia="ＭＳ 明朝"/>
                                <w:sz w:val="24"/>
                              </w:rPr>
                              <w:t>10.2</w:t>
                            </w:r>
                            <w:r>
                              <w:rPr>
                                <w:rFonts w:hint="eastAsia" w:ascii="ＭＳ 明朝" w:hAnsi="ＭＳ 明朝" w:eastAsia="ＭＳ 明朝"/>
                                <w:sz w:val="24"/>
                              </w:rPr>
                              <w:t>％</w:t>
                            </w:r>
                          </w:p>
                        </w:txbxContent>
                      </v:textbox>
                      <v:imagedata o:title=""/>
                      <w10:wrap type="none" anchorx="text" anchory="text"/>
                    </v:rect>
                  </w:pict>
                </mc:Fallback>
              </mc:AlternateContent>
            </w: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r>
              <w:rPr>
                <w:rFonts w:hint="eastAsia" w:ascii="ＭＳ 明朝" w:hAnsi="ＭＳ 明朝" w:eastAsia="ＭＳ 明朝"/>
                <w:sz w:val="24"/>
              </w:rPr>
              <w:t>（本県人口の推移）</w:t>
            </w:r>
            <w:r>
              <w:rPr>
                <w:rFonts w:hint="eastAsia"/>
              </w:rPr>
              <w:t xml:space="preserve">                                                                 </w:t>
            </w:r>
          </w:p>
          <w:p>
            <w:pPr>
              <w:pStyle w:val="0"/>
              <w:rPr>
                <w:rFonts w:hint="default" w:ascii="ＭＳ 明朝" w:hAnsi="ＭＳ 明朝" w:eastAsia="ＭＳ 明朝"/>
                <w:sz w:val="24"/>
              </w:rPr>
            </w:pPr>
            <w:r>
              <w:rPr>
                <w:rFonts w:hint="eastAsia"/>
              </w:rPr>
              <mc:AlternateContent>
                <mc:Choice Requires="wpg">
                  <w:drawing>
                    <wp:anchor distT="0" distB="0" distL="114300" distR="114300" simplePos="0" relativeHeight="53" behindDoc="0" locked="0" layoutInCell="1" hidden="0" allowOverlap="1">
                      <wp:simplePos x="0" y="0"/>
                      <wp:positionH relativeFrom="column">
                        <wp:posOffset>218440</wp:posOffset>
                      </wp:positionH>
                      <wp:positionV relativeFrom="paragraph">
                        <wp:posOffset>36195</wp:posOffset>
                      </wp:positionV>
                      <wp:extent cx="5753735" cy="2837815"/>
                      <wp:effectExtent l="635" t="0" r="635" b="9744710"/>
                      <wp:wrapNone/>
                      <wp:docPr id="1041" name="オブジェクト 0"/>
                      <a:graphic xmlns:a="http://schemas.openxmlformats.org/drawingml/2006/main">
                        <a:graphicData uri="http://schemas.microsoft.com/office/word/2010/wordprocessingGroup">
                          <wpg:wgp>
                            <wpg:cNvGrpSpPr/>
                            <wpg:grpSpPr>
                              <a:xfrm>
                                <a:off x="0" y="0"/>
                                <a:ext cx="5753735" cy="2837815"/>
                                <a:chOff x="1857" y="4637"/>
                                <a:chExt cx="9061" cy="4469"/>
                              </a:xfrm>
                            </wpg:grpSpPr>
                            <pic:pic xmlns:pic="http://schemas.openxmlformats.org/drawingml/2006/picture">
                              <pic:nvPicPr>
                                <pic:cNvPr id="1042" name="図 82"/>
                                <pic:cNvPicPr>
                                  <a:picLocks noChangeAspect="1"/>
                                </pic:cNvPicPr>
                              </pic:nvPicPr>
                              <pic:blipFill>
                                <a:blip r:embed="rId24"/>
                                <a:srcRect t="18541" r="6120"/>
                                <a:stretch>
                                  <a:fillRect/>
                                </a:stretch>
                              </pic:blipFill>
                              <pic:spPr>
                                <a:xfrm>
                                  <a:off x="3632" y="5587"/>
                                  <a:ext cx="6899" cy="3519"/>
                                </a:xfrm>
                                <a:prstGeom prst="rect">
                                  <a:avLst/>
                                </a:prstGeom>
                              </pic:spPr>
                            </pic:pic>
                            <wps:wsp>
                              <wps:cNvPr id="1043" name="図形 90"/>
                              <wps:cNvSpPr/>
                              <wps:spPr>
                                <a:xfrm>
                                  <a:off x="4169" y="4835"/>
                                  <a:ext cx="1412" cy="572"/>
                                </a:xfrm>
                                <a:prstGeom prst="wedgeRoundRectCallout">
                                  <a:avLst>
                                    <a:gd name="adj1" fmla="val 27073"/>
                                    <a:gd name="adj2" fmla="val 77112"/>
                                    <a:gd name="adj3" fmla="val 16667"/>
                                  </a:avLst>
                                </a:prstGeom>
                                <a:solidFill>
                                  <a:sysClr val="window" lastClr="FFFFFF"/>
                                </a:solidFill>
                                <a:ln w="12700" cap="flat" cmpd="sng" algn="ctr">
                                  <a:solidFill>
                                    <a:sysClr val="windowText" lastClr="000000"/>
                                  </a:solidFill>
                                  <a:prstDash val="solid"/>
                                  <a:miter lim="800000"/>
                                </a:ln>
                                <a:effectLst/>
                              </wps:spPr>
                              <wps:txbx>
                                <w:txbxContent>
                                  <w:p>
                                    <w:pPr>
                                      <w:pStyle w:val="0"/>
                                      <w:wordWrap w:val="0"/>
                                      <w:snapToGrid w:val="0"/>
                                      <w:spacing w:line="200" w:lineRule="exact"/>
                                      <w:jc w:val="center"/>
                                      <w:rPr>
                                        <w:rFonts w:hint="default"/>
                                        <w:sz w:val="32"/>
                                      </w:rPr>
                                    </w:pPr>
                                    <w:r>
                                      <w:rPr>
                                        <w:rFonts w:hint="default" w:ascii="Meiryo UI" w:hAnsi="Meiryo UI" w:eastAsia="Meiryo UI"/>
                                        <w:color w:val="000000" w:themeColor="text1"/>
                                        <w:kern w:val="1200"/>
                                        <w:sz w:val="16"/>
                                      </w:rPr>
                                      <w:t>県全体の人口は</w:t>
                                    </w:r>
                                  </w:p>
                                  <w:p>
                                    <w:pPr>
                                      <w:pStyle w:val="0"/>
                                      <w:wordWrap w:val="0"/>
                                      <w:snapToGrid w:val="0"/>
                                      <w:spacing w:line="200" w:lineRule="exact"/>
                                      <w:jc w:val="center"/>
                                      <w:rPr>
                                        <w:rFonts w:hint="default"/>
                                      </w:rPr>
                                    </w:pPr>
                                    <w:r>
                                      <w:rPr>
                                        <w:rFonts w:hint="default" w:ascii="Meiryo UI" w:hAnsi="Meiryo UI" w:eastAsia="Meiryo UI"/>
                                        <w:color w:val="000000" w:themeColor="text1"/>
                                        <w:kern w:val="1200"/>
                                        <w:sz w:val="16"/>
                                      </w:rPr>
                                      <w:t>S60</w:t>
                                    </w:r>
                                    <w:r>
                                      <w:rPr>
                                        <w:rFonts w:hint="default" w:ascii="Meiryo UI" w:hAnsi="Meiryo UI" w:eastAsia="Meiryo UI"/>
                                        <w:color w:val="000000" w:themeColor="text1"/>
                                        <w:kern w:val="1200"/>
                                        <w:sz w:val="16"/>
                                      </w:rPr>
                                      <w:t>から減少</w:t>
                                    </w:r>
                                  </w:p>
                                </w:txbxContent>
                              </wps:txbx>
                              <wps:bodyPr vertOverflow="overflow" horzOverflow="overflow" wrap="square" lIns="36000" tIns="36000" rIns="36000" bIns="36000" anchor="ctr"/>
                            </wps:wsp>
                            <pic:pic xmlns:pic="http://schemas.openxmlformats.org/drawingml/2006/picture">
                              <pic:nvPicPr>
                                <pic:cNvPr id="1044" name="図 83"/>
                                <pic:cNvPicPr>
                                  <a:picLocks noChangeAspect="1"/>
                                </pic:cNvPicPr>
                              </pic:nvPicPr>
                              <pic:blipFill>
                                <a:blip r:embed="rId25"/>
                                <a:srcRect l="25496" r="25964" b="91924"/>
                                <a:stretch>
                                  <a:fillRect/>
                                </a:stretch>
                              </pic:blipFill>
                              <pic:spPr>
                                <a:xfrm>
                                  <a:off x="5781" y="5402"/>
                                  <a:ext cx="1984" cy="309"/>
                                </a:xfrm>
                                <a:prstGeom prst="rect">
                                  <a:avLst/>
                                </a:prstGeom>
                                <a:noFill/>
                              </pic:spPr>
                            </pic:pic>
                            <wpg:grpSp>
                              <wpg:cNvGrpSpPr/>
                              <wpg:grpSpPr>
                                <a:xfrm>
                                  <a:off x="7509" y="4637"/>
                                  <a:ext cx="3409" cy="950"/>
                                  <a:chOff x="7374" y="10808"/>
                                  <a:chExt cx="3409" cy="950"/>
                                </a:xfrm>
                              </wpg:grpSpPr>
                              <wps:wsp>
                                <wps:cNvPr id="1046" name="図形 45"/>
                                <wps:cNvSpPr/>
                                <wps:spPr>
                                  <a:xfrm>
                                    <a:off x="7374" y="10884"/>
                                    <a:ext cx="3243" cy="823"/>
                                  </a:xfrm>
                                  <a:prstGeom prst="wedgeRoundRectCallout">
                                    <a:avLst/>
                                  </a:prstGeom>
                                  <a:solidFill>
                                    <a:srgbClr val="D4F3B5"/>
                                  </a:solidFill>
                                  <a:ln w="12700" cap="flat" cmpd="sng" algn="ctr">
                                    <a:noFill/>
                                    <a:prstDash val="solid"/>
                                    <a:miter lim="800000"/>
                                  </a:ln>
                                  <a:effectLst/>
                                </wps:spPr>
                                <wps:txbx>
                                  <w:txbxContent>
                                    <w:p>
                                      <w:pPr>
                                        <w:pStyle w:val="0"/>
                                        <w:wordWrap w:val="0"/>
                                        <w:snapToGrid w:val="0"/>
                                        <w:jc w:val="center"/>
                                        <w:rPr>
                                          <w:rFonts w:hint="default"/>
                                          <w:sz w:val="36"/>
                                        </w:rPr>
                                      </w:pPr>
                                    </w:p>
                                  </w:txbxContent>
                                </wps:txbx>
                                <wps:bodyPr vertOverflow="overflow" horzOverflow="overflow" anchor="ctr"/>
                              </wps:wsp>
                              <wpg:grpSp>
                                <wpg:cNvGrpSpPr/>
                                <wpg:grpSpPr>
                                  <a:xfrm>
                                    <a:off x="7510" y="10808"/>
                                    <a:ext cx="3273" cy="950"/>
                                    <a:chOff x="1365" y="13218"/>
                                    <a:chExt cx="3273" cy="950"/>
                                  </a:xfrm>
                                </wpg:grpSpPr>
                                <wps:wsp>
                                  <wps:cNvPr id="1048" name="テキスト 50"/>
                                  <wps:cNvSpPr txBox="1"/>
                                  <wps:spPr>
                                    <a:xfrm>
                                      <a:off x="2837" y="13218"/>
                                      <a:ext cx="1801" cy="944"/>
                                    </a:xfrm>
                                    <a:prstGeom prst="rect">
                                      <a:avLst/>
                                    </a:prstGeom>
                                    <a:noFill/>
                                  </wps:spPr>
                                  <wps:txbx>
                                    <w:txbxContent>
                                      <w:p>
                                        <w:pPr>
                                          <w:pStyle w:val="0"/>
                                          <w:wordWrap w:val="0"/>
                                          <w:snapToGrid w:val="0"/>
                                          <w:spacing w:line="200" w:lineRule="exact"/>
                                          <w:jc w:val="left"/>
                                          <w:rPr>
                                            <w:rFonts w:hint="default"/>
                                            <w:sz w:val="36"/>
                                          </w:rPr>
                                        </w:pPr>
                                        <w:r>
                                          <w:rPr>
                                            <w:rFonts w:hint="default" w:ascii="Meiryo UI" w:hAnsi="Meiryo UI" w:eastAsia="Meiryo UI"/>
                                            <w:b w:val="1"/>
                                            <w:color w:val="000000"/>
                                            <w:kern w:val="1200"/>
                                            <w:sz w:val="14"/>
                                          </w:rPr>
                                          <w:t>（</w:t>
                                        </w:r>
                                        <w:r>
                                          <w:rPr>
                                            <w:rFonts w:hint="default" w:ascii="Meiryo UI" w:hAnsi="Meiryo UI" w:eastAsia="Meiryo UI"/>
                                            <w:b w:val="1"/>
                                            <w:color w:val="000000"/>
                                            <w:kern w:val="1200"/>
                                            <w:sz w:val="14"/>
                                          </w:rPr>
                                          <w:t>H22→H27→R2</w:t>
                                        </w:r>
                                        <w:r>
                                          <w:rPr>
                                            <w:rFonts w:hint="default" w:ascii="Meiryo UI" w:hAnsi="Meiryo UI" w:eastAsia="Meiryo UI"/>
                                            <w:b w:val="1"/>
                                            <w:color w:val="000000"/>
                                            <w:kern w:val="1200"/>
                                            <w:sz w:val="14"/>
                                          </w:rPr>
                                          <w:t>）</w:t>
                                        </w:r>
                                      </w:p>
                                      <w:p>
                                        <w:pPr>
                                          <w:pStyle w:val="0"/>
                                          <w:wordWrap w:val="0"/>
                                          <w:snapToGrid w:val="0"/>
                                          <w:spacing w:line="200" w:lineRule="exact"/>
                                          <w:jc w:val="left"/>
                                          <w:rPr>
                                            <w:rFonts w:hint="default"/>
                                            <w:sz w:val="36"/>
                                          </w:rPr>
                                        </w:pPr>
                                        <w:r>
                                          <w:rPr>
                                            <w:rFonts w:hint="default" w:ascii="Meiryo UI" w:hAnsi="Meiryo UI" w:eastAsia="Meiryo UI"/>
                                            <w:color w:val="000000"/>
                                            <w:kern w:val="1200"/>
                                            <w:sz w:val="14"/>
                                          </w:rPr>
                                          <w:t xml:space="preserve"> (▲4.7</w:t>
                                        </w:r>
                                        <w:r>
                                          <w:rPr>
                                            <w:rFonts w:hint="default" w:ascii="Meiryo UI" w:hAnsi="Meiryo UI" w:eastAsia="Meiryo UI"/>
                                            <w:color w:val="000000"/>
                                            <w:kern w:val="1200"/>
                                            <w:sz w:val="14"/>
                                          </w:rPr>
                                          <w:t>％</w:t>
                                        </w:r>
                                        <w:r>
                                          <w:rPr>
                                            <w:rFonts w:hint="default" w:ascii="Meiryo UI" w:hAnsi="Meiryo UI" w:eastAsia="Meiryo UI"/>
                                            <w:color w:val="000000"/>
                                            <w:kern w:val="1200"/>
                                            <w:sz w:val="14"/>
                                          </w:rPr>
                                          <w:t>→▲5.0</w:t>
                                        </w:r>
                                        <w:r>
                                          <w:rPr>
                                            <w:rFonts w:hint="default" w:ascii="Meiryo UI" w:hAnsi="Meiryo UI" w:eastAsia="Meiryo UI"/>
                                            <w:color w:val="000000"/>
                                            <w:kern w:val="1200"/>
                                            <w:sz w:val="14"/>
                                          </w:rPr>
                                          <w:t>％</w:t>
                                        </w:r>
                                        <w:r>
                                          <w:rPr>
                                            <w:rFonts w:hint="default" w:ascii="Meiryo UI" w:hAnsi="Meiryo UI" w:eastAsia="Meiryo UI"/>
                                            <w:color w:val="000000"/>
                                            <w:kern w:val="1200"/>
                                            <w:sz w:val="14"/>
                                          </w:rPr>
                                          <w:t>)</w:t>
                                        </w:r>
                                      </w:p>
                                      <w:p>
                                        <w:pPr>
                                          <w:pStyle w:val="0"/>
                                          <w:wordWrap w:val="0"/>
                                          <w:snapToGrid w:val="0"/>
                                          <w:spacing w:line="200" w:lineRule="exact"/>
                                          <w:jc w:val="left"/>
                                          <w:rPr>
                                            <w:rFonts w:hint="default"/>
                                            <w:sz w:val="36"/>
                                          </w:rPr>
                                        </w:pPr>
                                        <w:r>
                                          <w:rPr>
                                            <w:rFonts w:hint="default" w:ascii="Meiryo UI" w:hAnsi="Meiryo UI" w:eastAsia="Meiryo UI"/>
                                            <w:color w:val="000000"/>
                                            <w:kern w:val="1200"/>
                                            <w:sz w:val="14"/>
                                          </w:rPr>
                                          <w:t xml:space="preserve"> (▲7.1</w:t>
                                        </w:r>
                                        <w:r>
                                          <w:rPr>
                                            <w:rFonts w:hint="default" w:ascii="Meiryo UI" w:hAnsi="Meiryo UI" w:eastAsia="Meiryo UI"/>
                                            <w:color w:val="000000"/>
                                            <w:kern w:val="1200"/>
                                            <w:sz w:val="14"/>
                                          </w:rPr>
                                          <w:t>％</w:t>
                                        </w:r>
                                        <w:r>
                                          <w:rPr>
                                            <w:rFonts w:hint="default" w:ascii="Meiryo UI" w:hAnsi="Meiryo UI" w:eastAsia="Meiryo UI"/>
                                            <w:color w:val="000000"/>
                                            <w:kern w:val="1200"/>
                                            <w:sz w:val="14"/>
                                          </w:rPr>
                                          <w:t>→▲6.7</w:t>
                                        </w:r>
                                        <w:r>
                                          <w:rPr>
                                            <w:rFonts w:hint="default" w:ascii="Meiryo UI" w:hAnsi="Meiryo UI" w:eastAsia="Meiryo UI"/>
                                            <w:color w:val="000000"/>
                                            <w:kern w:val="1200"/>
                                            <w:sz w:val="14"/>
                                          </w:rPr>
                                          <w:t>％</w:t>
                                        </w:r>
                                        <w:r>
                                          <w:rPr>
                                            <w:rFonts w:hint="default" w:ascii="Meiryo UI" w:hAnsi="Meiryo UI" w:eastAsia="Meiryo UI"/>
                                            <w:color w:val="000000"/>
                                            <w:kern w:val="1200"/>
                                            <w:sz w:val="14"/>
                                          </w:rPr>
                                          <w:t>)</w:t>
                                        </w:r>
                                      </w:p>
                                      <w:p>
                                        <w:pPr>
                                          <w:pStyle w:val="0"/>
                                          <w:wordWrap w:val="0"/>
                                          <w:snapToGrid w:val="0"/>
                                          <w:spacing w:line="200" w:lineRule="exact"/>
                                          <w:jc w:val="left"/>
                                          <w:rPr>
                                            <w:rFonts w:hint="default"/>
                                            <w:sz w:val="36"/>
                                          </w:rPr>
                                        </w:pPr>
                                        <w:r>
                                          <w:rPr>
                                            <w:rFonts w:hint="default" w:ascii="Meiryo UI" w:hAnsi="Meiryo UI" w:eastAsia="Meiryo UI"/>
                                            <w:color w:val="000000"/>
                                            <w:kern w:val="1200"/>
                                            <w:sz w:val="14"/>
                                          </w:rPr>
                                          <w:t xml:space="preserve"> (▲1.8</w:t>
                                        </w:r>
                                        <w:r>
                                          <w:rPr>
                                            <w:rFonts w:hint="default" w:ascii="Meiryo UI" w:hAnsi="Meiryo UI" w:eastAsia="Meiryo UI"/>
                                            <w:color w:val="000000"/>
                                            <w:kern w:val="1200"/>
                                            <w:sz w:val="14"/>
                                          </w:rPr>
                                          <w:t>％</w:t>
                                        </w:r>
                                        <w:r>
                                          <w:rPr>
                                            <w:rFonts w:hint="default" w:ascii="Meiryo UI" w:hAnsi="Meiryo UI" w:eastAsia="Meiryo UI"/>
                                            <w:color w:val="000000"/>
                                            <w:kern w:val="1200"/>
                                            <w:sz w:val="14"/>
                                          </w:rPr>
                                          <w:t>→▲3.2</w:t>
                                        </w:r>
                                        <w:r>
                                          <w:rPr>
                                            <w:rFonts w:hint="default" w:ascii="Meiryo UI" w:hAnsi="Meiryo UI" w:eastAsia="Meiryo UI"/>
                                            <w:color w:val="000000"/>
                                            <w:kern w:val="1200"/>
                                            <w:sz w:val="14"/>
                                          </w:rPr>
                                          <w:t>％</w:t>
                                        </w:r>
                                        <w:r>
                                          <w:rPr>
                                            <w:rFonts w:hint="default" w:ascii="Meiryo UI" w:hAnsi="Meiryo UI" w:eastAsia="Meiryo UI"/>
                                            <w:color w:val="000000"/>
                                            <w:kern w:val="1200"/>
                                            <w:sz w:val="14"/>
                                          </w:rPr>
                                          <w:t>)</w:t>
                                        </w:r>
                                      </w:p>
                                    </w:txbxContent>
                                  </wps:txbx>
                                  <wps:bodyPr vertOverflow="overflow" horzOverflow="overflow" wrap="square">
                                    <a:spAutoFit/>
                                  </wps:bodyPr>
                                </wps:wsp>
                                <wps:wsp>
                                  <wps:cNvPr id="1049" name="テキスト 49"/>
                                  <wps:cNvSpPr txBox="1"/>
                                  <wps:spPr>
                                    <a:xfrm>
                                      <a:off x="1365" y="13224"/>
                                      <a:ext cx="2158" cy="944"/>
                                    </a:xfrm>
                                    <a:prstGeom prst="rect">
                                      <a:avLst/>
                                    </a:prstGeom>
                                  </wps:spPr>
                                  <wps:txbx>
                                    <w:txbxContent>
                                      <w:p>
                                        <w:pPr>
                                          <w:pStyle w:val="0"/>
                                          <w:wordWrap w:val="0"/>
                                          <w:snapToGrid w:val="0"/>
                                          <w:spacing w:line="200" w:lineRule="exact"/>
                                          <w:jc w:val="left"/>
                                          <w:rPr>
                                            <w:rFonts w:hint="default"/>
                                            <w:sz w:val="36"/>
                                          </w:rPr>
                                        </w:pPr>
                                        <w:r>
                                          <w:rPr>
                                            <w:rFonts w:hint="default" w:ascii="Meiryo UI" w:hAnsi="Meiryo UI" w:eastAsia="Meiryo UI"/>
                                            <w:b w:val="1"/>
                                            <w:color w:val="000000"/>
                                            <w:kern w:val="1200"/>
                                            <w:sz w:val="14"/>
                                          </w:rPr>
                                          <w:t>H22-R2</w:t>
                                        </w:r>
                                        <w:r>
                                          <w:rPr>
                                            <w:rFonts w:hint="default" w:ascii="Meiryo UI" w:hAnsi="Meiryo UI" w:eastAsia="Meiryo UI"/>
                                            <w:b w:val="1"/>
                                            <w:color w:val="000000"/>
                                            <w:kern w:val="1200"/>
                                            <w:sz w:val="14"/>
                                          </w:rPr>
                                          <w:t>人口減少率</w:t>
                                        </w:r>
                                      </w:p>
                                      <w:p>
                                        <w:pPr>
                                          <w:pStyle w:val="0"/>
                                          <w:wordWrap w:val="0"/>
                                          <w:snapToGrid w:val="0"/>
                                          <w:spacing w:line="200" w:lineRule="exact"/>
                                          <w:jc w:val="left"/>
                                          <w:rPr>
                                            <w:rFonts w:hint="default"/>
                                            <w:sz w:val="36"/>
                                          </w:rPr>
                                        </w:pPr>
                                        <w:r>
                                          <w:rPr>
                                            <w:rFonts w:hint="default" w:ascii="Meiryo UI" w:hAnsi="Meiryo UI" w:eastAsia="Meiryo UI"/>
                                            <w:color w:val="000000"/>
                                            <w:kern w:val="1200"/>
                                            <w:sz w:val="14"/>
                                          </w:rPr>
                                          <w:t>高知県全体：</w:t>
                                        </w:r>
                                        <w:r>
                                          <w:rPr>
                                            <w:rFonts w:hint="default" w:ascii="Meiryo UI" w:hAnsi="Meiryo UI" w:eastAsia="Meiryo UI"/>
                                            <w:color w:val="000000"/>
                                            <w:kern w:val="1200"/>
                                            <w:sz w:val="14"/>
                                          </w:rPr>
                                          <w:t>▲9.5</w:t>
                                        </w:r>
                                        <w:r>
                                          <w:rPr>
                                            <w:rFonts w:hint="default" w:ascii="Meiryo UI" w:hAnsi="Meiryo UI" w:eastAsia="Meiryo UI"/>
                                            <w:color w:val="000000"/>
                                            <w:kern w:val="1200"/>
                                            <w:sz w:val="14"/>
                                          </w:rPr>
                                          <w:t>％</w:t>
                                        </w:r>
                                      </w:p>
                                      <w:p>
                                        <w:pPr>
                                          <w:pStyle w:val="0"/>
                                          <w:wordWrap w:val="0"/>
                                          <w:snapToGrid w:val="0"/>
                                          <w:spacing w:line="200" w:lineRule="exact"/>
                                          <w:jc w:val="left"/>
                                          <w:rPr>
                                            <w:rFonts w:hint="default"/>
                                            <w:sz w:val="36"/>
                                          </w:rPr>
                                        </w:pPr>
                                        <w:r>
                                          <w:rPr>
                                            <w:rFonts w:hint="default" w:ascii="Meiryo UI" w:hAnsi="Meiryo UI" w:eastAsia="Meiryo UI"/>
                                            <w:color w:val="000000"/>
                                            <w:kern w:val="1200"/>
                                            <w:sz w:val="14"/>
                                          </w:rPr>
                                          <w:t>高知市以外：</w:t>
                                        </w:r>
                                        <w:r>
                                          <w:rPr>
                                            <w:rFonts w:hint="default" w:ascii="Meiryo UI" w:hAnsi="Meiryo UI" w:eastAsia="Meiryo UI"/>
                                            <w:color w:val="000000"/>
                                            <w:kern w:val="1200"/>
                                            <w:sz w:val="14"/>
                                          </w:rPr>
                                          <w:t>▲13.3</w:t>
                                        </w:r>
                                        <w:r>
                                          <w:rPr>
                                            <w:rFonts w:hint="default" w:ascii="Meiryo UI" w:hAnsi="Meiryo UI" w:eastAsia="Meiryo UI"/>
                                            <w:color w:val="000000"/>
                                            <w:kern w:val="1200"/>
                                            <w:sz w:val="14"/>
                                          </w:rPr>
                                          <w:t>％</w:t>
                                        </w:r>
                                      </w:p>
                                      <w:p>
                                        <w:pPr>
                                          <w:pStyle w:val="0"/>
                                          <w:wordWrap w:val="0"/>
                                          <w:snapToGrid w:val="0"/>
                                          <w:spacing w:line="200" w:lineRule="exact"/>
                                          <w:jc w:val="left"/>
                                          <w:rPr>
                                            <w:rFonts w:hint="default"/>
                                            <w:sz w:val="36"/>
                                          </w:rPr>
                                        </w:pPr>
                                        <w:r>
                                          <w:rPr>
                                            <w:rFonts w:hint="default" w:ascii="Meiryo UI" w:hAnsi="Meiryo UI" w:eastAsia="Meiryo UI"/>
                                            <w:color w:val="000000"/>
                                            <w:kern w:val="1200"/>
                                            <w:sz w:val="14"/>
                                          </w:rPr>
                                          <w:t>高知市　　　：</w:t>
                                        </w:r>
                                        <w:r>
                                          <w:rPr>
                                            <w:rFonts w:hint="default" w:ascii="Meiryo UI" w:hAnsi="Meiryo UI" w:eastAsia="Meiryo UI"/>
                                            <w:color w:val="000000"/>
                                            <w:kern w:val="1200"/>
                                            <w:sz w:val="14"/>
                                          </w:rPr>
                                          <w:t>▲4.9</w:t>
                                        </w:r>
                                        <w:r>
                                          <w:rPr>
                                            <w:rFonts w:hint="default" w:ascii="Meiryo UI" w:hAnsi="Meiryo UI" w:eastAsia="Meiryo UI"/>
                                            <w:color w:val="000000"/>
                                            <w:kern w:val="1200"/>
                                            <w:sz w:val="14"/>
                                          </w:rPr>
                                          <w:t>％</w:t>
                                        </w:r>
                                      </w:p>
                                    </w:txbxContent>
                                  </wps:txbx>
                                  <wps:bodyPr vertOverflow="overflow" horzOverflow="overflow" wrap="square">
                                    <a:spAutoFit/>
                                  </wps:bodyPr>
                                </wps:wsp>
                              </wpg:grpSp>
                            </wpg:grpSp>
                            <wps:wsp>
                              <wps:cNvPr id="1050" name="図形 76"/>
                              <wps:cNvSpPr/>
                              <wps:spPr>
                                <a:xfrm>
                                  <a:off x="1857" y="5711"/>
                                  <a:ext cx="1838" cy="668"/>
                                </a:xfrm>
                                <a:prstGeom prst="wedgeRoundRectCallout">
                                  <a:avLst>
                                    <a:gd name="adj1" fmla="val 84999"/>
                                    <a:gd name="adj2" fmla="val -5880"/>
                                    <a:gd name="adj3" fmla="val 16667"/>
                                  </a:avLst>
                                </a:prstGeom>
                                <a:solidFill>
                                  <a:sysClr val="window" lastClr="FFFFFF"/>
                                </a:solidFill>
                                <a:ln w="12700" cap="flat" cmpd="sng" algn="ctr">
                                  <a:solidFill>
                                    <a:sysClr val="windowText" lastClr="000000"/>
                                  </a:solidFill>
                                  <a:prstDash val="solid"/>
                                  <a:miter lim="800000"/>
                                </a:ln>
                                <a:effectLst/>
                              </wps:spPr>
                              <wps:txbx>
                                <w:txbxContent>
                                  <w:p>
                                    <w:pPr>
                                      <w:pStyle w:val="0"/>
                                      <w:wordWrap w:val="0"/>
                                      <w:snapToGrid w:val="0"/>
                                      <w:jc w:val="center"/>
                                      <w:rPr>
                                        <w:rFonts w:hint="default"/>
                                        <w:sz w:val="28"/>
                                      </w:rPr>
                                    </w:pPr>
                                    <w:r>
                                      <w:rPr>
                                        <w:rFonts w:hint="default" w:ascii="Meiryo UI" w:hAnsi="Meiryo UI" w:eastAsia="Meiryo UI"/>
                                        <w:color w:val="000000" w:themeColor="text1"/>
                                        <w:kern w:val="1200"/>
                                        <w:sz w:val="14"/>
                                      </w:rPr>
                                      <w:t>第</w:t>
                                    </w:r>
                                    <w:r>
                                      <w:rPr>
                                        <w:rFonts w:hint="default" w:ascii="Meiryo UI" w:hAnsi="Meiryo UI" w:eastAsia="Meiryo UI"/>
                                        <w:color w:val="000000" w:themeColor="text1"/>
                                        <w:kern w:val="1200"/>
                                        <w:sz w:val="14"/>
                                      </w:rPr>
                                      <w:t>2</w:t>
                                    </w:r>
                                    <w:r>
                                      <w:rPr>
                                        <w:rFonts w:hint="default" w:ascii="Meiryo UI" w:hAnsi="Meiryo UI" w:eastAsia="Meiryo UI"/>
                                        <w:color w:val="000000" w:themeColor="text1"/>
                                        <w:kern w:val="1200"/>
                                        <w:sz w:val="14"/>
                                      </w:rPr>
                                      <w:t>次ベビーブーム</w:t>
                                    </w:r>
                                  </w:p>
                                  <w:p>
                                    <w:pPr>
                                      <w:pStyle w:val="0"/>
                                      <w:wordWrap w:val="0"/>
                                      <w:snapToGrid w:val="0"/>
                                      <w:jc w:val="center"/>
                                      <w:rPr>
                                        <w:rFonts w:hint="default"/>
                                      </w:rPr>
                                    </w:pPr>
                                    <w:r>
                                      <w:rPr>
                                        <w:rFonts w:hint="default" w:ascii="Meiryo UI" w:hAnsi="Meiryo UI" w:eastAsia="Meiryo UI"/>
                                        <w:color w:val="000000" w:themeColor="text1"/>
                                        <w:kern w:val="1200"/>
                                        <w:sz w:val="14"/>
                                      </w:rPr>
                                      <w:t>(S46~49)</w:t>
                                    </w:r>
                                    <w:r>
                                      <w:rPr>
                                        <w:rFonts w:hint="default" w:ascii="Meiryo UI" w:hAnsi="Meiryo UI" w:eastAsia="Meiryo UI"/>
                                        <w:color w:val="000000" w:themeColor="text1"/>
                                        <w:kern w:val="1200"/>
                                        <w:sz w:val="14"/>
                                      </w:rPr>
                                      <w:t>による人口増</w:t>
                                    </w:r>
                                  </w:p>
                                </w:txbxContent>
                              </wps:txbx>
                              <wps:bodyPr vertOverflow="overflow" horzOverflow="overflow" wrap="square" lIns="36000" tIns="36000" rIns="36000" bIns="36000" anchor="ctr"/>
                            </wps:wsp>
                            <wps:wsp>
                              <wps:cNvPr id="1051" name="図形 91"/>
                              <wps:cNvSpPr/>
                              <wps:spPr>
                                <a:xfrm>
                                  <a:off x="1880" y="6802"/>
                                  <a:ext cx="1928" cy="592"/>
                                </a:xfrm>
                                <a:prstGeom prst="wedgeRoundRectCallout">
                                  <a:avLst>
                                    <a:gd name="adj1" fmla="val 72138"/>
                                    <a:gd name="adj2" fmla="val -74504"/>
                                    <a:gd name="adj3" fmla="val 16667"/>
                                  </a:avLst>
                                </a:prstGeom>
                                <a:solidFill>
                                  <a:sysClr val="window" lastClr="FFFFFF"/>
                                </a:solidFill>
                                <a:ln w="12700" cap="flat" cmpd="sng" algn="ctr">
                                  <a:solidFill>
                                    <a:srgbClr val="0070C0"/>
                                  </a:solidFill>
                                  <a:prstDash val="solid"/>
                                  <a:miter lim="800000"/>
                                </a:ln>
                                <a:effectLst/>
                              </wps:spPr>
                              <wps:txbx>
                                <w:txbxContent>
                                  <w:p>
                                    <w:pPr>
                                      <w:pStyle w:val="0"/>
                                      <w:wordWrap w:val="0"/>
                                      <w:snapToGrid w:val="0"/>
                                      <w:spacing w:line="200" w:lineRule="exact"/>
                                      <w:jc w:val="center"/>
                                      <w:rPr>
                                        <w:rFonts w:hint="default"/>
                                        <w:sz w:val="28"/>
                                      </w:rPr>
                                    </w:pPr>
                                    <w:r>
                                      <w:rPr>
                                        <w:rFonts w:hint="default" w:ascii="Meiryo UI" w:hAnsi="Meiryo UI" w:eastAsia="Meiryo UI"/>
                                        <w:color w:val="000000" w:themeColor="text1"/>
                                        <w:kern w:val="1200"/>
                                        <w:sz w:val="14"/>
                                      </w:rPr>
                                      <w:t>高知市以外の人口は</w:t>
                                    </w:r>
                                  </w:p>
                                  <w:p>
                                    <w:pPr>
                                      <w:pStyle w:val="0"/>
                                      <w:wordWrap w:val="0"/>
                                      <w:snapToGrid w:val="0"/>
                                      <w:spacing w:line="200" w:lineRule="exact"/>
                                      <w:jc w:val="center"/>
                                      <w:rPr>
                                        <w:rFonts w:hint="default"/>
                                      </w:rPr>
                                    </w:pPr>
                                    <w:r>
                                      <w:rPr>
                                        <w:rFonts w:hint="default" w:ascii="Meiryo UI" w:hAnsi="Meiryo UI" w:eastAsia="Meiryo UI"/>
                                        <w:color w:val="000000" w:themeColor="text1"/>
                                        <w:kern w:val="1200"/>
                                        <w:sz w:val="14"/>
                                      </w:rPr>
                                      <w:t>S55</w:t>
                                    </w:r>
                                    <w:r>
                                      <w:rPr>
                                        <w:rFonts w:hint="default" w:ascii="Meiryo UI" w:hAnsi="Meiryo UI" w:eastAsia="Meiryo UI"/>
                                        <w:color w:val="000000" w:themeColor="text1"/>
                                        <w:kern w:val="1200"/>
                                        <w:sz w:val="14"/>
                                      </w:rPr>
                                      <w:t>から減少</w:t>
                                    </w:r>
                                  </w:p>
                                </w:txbxContent>
                              </wps:txbx>
                              <wps:bodyPr vertOverflow="overflow" horzOverflow="overflow" lIns="36000" tIns="36000" rIns="36000" bIns="36000" anchor="ctr"/>
                            </wps:wsp>
                            <wps:wsp>
                              <wps:cNvPr id="1052" name="図形 92"/>
                              <wps:cNvSpPr/>
                              <wps:spPr>
                                <a:xfrm>
                                  <a:off x="1880" y="7954"/>
                                  <a:ext cx="1924" cy="567"/>
                                </a:xfrm>
                                <a:prstGeom prst="wedgeRoundRectCallout">
                                  <a:avLst>
                                    <a:gd name="adj1" fmla="val 73126"/>
                                    <a:gd name="adj2" fmla="val -27454"/>
                                    <a:gd name="adj3" fmla="val 16667"/>
                                  </a:avLst>
                                </a:prstGeom>
                                <a:solidFill>
                                  <a:sysClr val="window" lastClr="FFFFFF"/>
                                </a:solidFill>
                                <a:ln w="12700" cap="flat" cmpd="sng" algn="ctr">
                                  <a:solidFill>
                                    <a:srgbClr val="FF5757"/>
                                  </a:solidFill>
                                  <a:prstDash val="solid"/>
                                  <a:miter lim="800000"/>
                                </a:ln>
                                <a:effectLst/>
                              </wps:spPr>
                              <wps:txbx>
                                <w:txbxContent>
                                  <w:p>
                                    <w:pPr>
                                      <w:pStyle w:val="0"/>
                                      <w:wordWrap w:val="0"/>
                                      <w:snapToGrid w:val="0"/>
                                      <w:spacing w:line="200" w:lineRule="exact"/>
                                      <w:jc w:val="center"/>
                                      <w:rPr>
                                        <w:rFonts w:hint="default"/>
                                        <w:sz w:val="28"/>
                                      </w:rPr>
                                    </w:pPr>
                                    <w:r>
                                      <w:rPr>
                                        <w:rFonts w:hint="default" w:ascii="Meiryo UI" w:hAnsi="Meiryo UI" w:eastAsia="Meiryo UI"/>
                                        <w:color w:val="000000" w:themeColor="text1"/>
                                        <w:kern w:val="1200"/>
                                        <w:sz w:val="14"/>
                                      </w:rPr>
                                      <w:t>高知市の人口は</w:t>
                                    </w:r>
                                  </w:p>
                                  <w:p>
                                    <w:pPr>
                                      <w:pStyle w:val="0"/>
                                      <w:wordWrap w:val="0"/>
                                      <w:snapToGrid w:val="0"/>
                                      <w:spacing w:line="200" w:lineRule="exact"/>
                                      <w:jc w:val="center"/>
                                      <w:rPr>
                                        <w:rFonts w:hint="default"/>
                                      </w:rPr>
                                    </w:pPr>
                                    <w:r>
                                      <w:rPr>
                                        <w:rFonts w:hint="default" w:ascii="Meiryo UI" w:hAnsi="Meiryo UI" w:eastAsia="Meiryo UI"/>
                                        <w:color w:val="000000" w:themeColor="text1"/>
                                        <w:kern w:val="1200"/>
                                        <w:sz w:val="14"/>
                                      </w:rPr>
                                      <w:t>H17</w:t>
                                    </w:r>
                                    <w:r>
                                      <w:rPr>
                                        <w:rFonts w:hint="default" w:ascii="Meiryo UI" w:hAnsi="Meiryo UI" w:eastAsia="Meiryo UI"/>
                                        <w:color w:val="000000" w:themeColor="text1"/>
                                        <w:kern w:val="1200"/>
                                        <w:sz w:val="14"/>
                                      </w:rPr>
                                      <w:t>から減少</w:t>
                                    </w:r>
                                  </w:p>
                                </w:txbxContent>
                              </wps:txbx>
                              <wps:bodyPr vertOverflow="overflow" horzOverflow="overflow" wrap="square" lIns="36000" tIns="36000" rIns="36000" bIns="36000" anchor="ctr"/>
                            </wps:wsp>
                          </wpg:wgp>
                        </a:graphicData>
                      </a:graphic>
                    </wp:anchor>
                  </w:drawing>
                </mc:Choice>
                <mc:Fallback>
                  <w:pict>
                    <v:group id="オブジェクト 0" style="mso-wrap-distance-right:9pt;mso-wrap-distance-bottom:0pt;margin-top:2.85pt;mso-position-vertical-relative:text;mso-position-horizontal-relative:text;position:absolute;height:223.45pt;mso-wrap-distance-top:0pt;width:453.05pt;mso-wrap-distance-left:9pt;margin-left:17.2pt;z-index:53;" coordsize="9061,4469" coordorigin="1857,4637" o:spid="_x0000_s1041"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82" style="height:3519;width:6899;top:5587;left:3632;position:absolute;" o:spid="_x0000_s1042" filled="f" stroked="f" o:spt="75" type="#_x0000_t75">
                        <v:fill/>
                        <v:imagedata croptop="12151f" cropright="4011f" o:title="" r:id="rId24"/>
                        <w10:wrap type="none" anchorx="text" anchory="text"/>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図形 90" style="height:572;width:1412;top:4835;left:4169;v-text-anchor:middle;position:absolute;" o:spid="_x0000_s1043" filled="t" fillcolor="#ffffff" stroked="t" strokecolor="#000000" strokeweight="1pt" o:spt="62" type="#_x0000_t62" adj="16648,27456">
                        <v:fill/>
                        <v:stroke linestyle="single" miterlimit="8" endcap="flat" dashstyle="solid" filltype="solid"/>
                        <v:textbox style="layout-flow:horizontal;" inset="0.99999999999999978mm,0.99999999999999978mm,0.99999999999999978mm,0.99999999999999978mm">
                          <w:txbxContent>
                            <w:p>
                              <w:pPr>
                                <w:pStyle w:val="0"/>
                                <w:wordWrap w:val="0"/>
                                <w:snapToGrid w:val="0"/>
                                <w:spacing w:line="200" w:lineRule="exact"/>
                                <w:jc w:val="center"/>
                                <w:rPr>
                                  <w:rFonts w:hint="default"/>
                                  <w:sz w:val="32"/>
                                </w:rPr>
                              </w:pPr>
                              <w:r>
                                <w:rPr>
                                  <w:rFonts w:hint="default" w:ascii="Meiryo UI" w:hAnsi="Meiryo UI" w:eastAsia="Meiryo UI"/>
                                  <w:color w:val="000000" w:themeColor="text1"/>
                                  <w:kern w:val="1200"/>
                                  <w:sz w:val="16"/>
                                </w:rPr>
                                <w:t>県全体の人口は</w:t>
                              </w:r>
                            </w:p>
                            <w:p>
                              <w:pPr>
                                <w:pStyle w:val="0"/>
                                <w:wordWrap w:val="0"/>
                                <w:snapToGrid w:val="0"/>
                                <w:spacing w:line="200" w:lineRule="exact"/>
                                <w:jc w:val="center"/>
                                <w:rPr>
                                  <w:rFonts w:hint="default"/>
                                </w:rPr>
                              </w:pPr>
                              <w:r>
                                <w:rPr>
                                  <w:rFonts w:hint="default" w:ascii="Meiryo UI" w:hAnsi="Meiryo UI" w:eastAsia="Meiryo UI"/>
                                  <w:color w:val="000000" w:themeColor="text1"/>
                                  <w:kern w:val="1200"/>
                                  <w:sz w:val="16"/>
                                </w:rPr>
                                <w:t>S60</w:t>
                              </w:r>
                              <w:r>
                                <w:rPr>
                                  <w:rFonts w:hint="default" w:ascii="Meiryo UI" w:hAnsi="Meiryo UI" w:eastAsia="Meiryo UI"/>
                                  <w:color w:val="000000" w:themeColor="text1"/>
                                  <w:kern w:val="1200"/>
                                  <w:sz w:val="16"/>
                                </w:rPr>
                                <w:t>から減少</w:t>
                              </w:r>
                            </w:p>
                          </w:txbxContent>
                        </v:textbox>
                        <v:imagedata o:title=""/>
                        <w10:wrap type="none" anchorx="text" anchory="text"/>
                      </v:shape>
                      <v:shape id="図 83" style="height:309;width:1984;top:5402;left:5781;position:absolute;" o:spid="_x0000_s1044" filled="f" stroked="f" o:spt="75" type="#_x0000_t75">
                        <v:fill/>
                        <v:imagedata cropleft="16709f" cropright="17016f" cropbottom="60243f" o:title="" r:id="rId25"/>
                        <w10:wrap type="none" anchorx="text" anchory="text"/>
                      </v:shape>
                      <v:group id="グループ化 1215675511" style="height:950;width:3409;top:4637;left:7509;position:absolute;" coordsize="3409,950" coordorigin="7374,10808" o:spid="_x0000_s1045">
                        <v:shape id="図形 45" style="height:823;width:3243;top:10884;left:7374;v-text-anchor:middle;position:absolute;" o:spid="_x0000_s1046" filled="t" fillcolor="#d4f3b5" stroked="f" strokeweight="1pt" o:spt="62" type="#_x0000_t62" adj="6300,24300">
                          <v:fill/>
                          <v:stroke linestyle="single" miterlimit="8" endcap="flat" dashstyle="solid"/>
                          <v:textbox style="layout-flow:horizontal;">
                            <w:txbxContent>
                              <w:p>
                                <w:pPr>
                                  <w:pStyle w:val="0"/>
                                  <w:wordWrap w:val="0"/>
                                  <w:snapToGrid w:val="0"/>
                                  <w:jc w:val="center"/>
                                  <w:rPr>
                                    <w:rFonts w:hint="default"/>
                                    <w:sz w:val="36"/>
                                  </w:rPr>
                                </w:pPr>
                              </w:p>
                            </w:txbxContent>
                          </v:textbox>
                          <v:imagedata o:title=""/>
                          <w10:wrap type="none" anchorx="text" anchory="text"/>
                        </v:shape>
                        <v:group id="グループ化 1707171457" style="height:950;width:3273;top:10808;left:7510;position:absolute;" coordsize="3273,950" coordorigin="1365,13218" o:spid="_x0000_s1047">
                          <v:shapetype id="_x0000_t202" coordsize="21600,21600" o:spt="202" path="m,l,21600r21600,l21600,xe">
                            <v:stroke joinstyle="miter"/>
                            <v:path gradientshapeok="t" o:connecttype="rect"/>
                          </v:shapetype>
                          <v:shape id="テキスト 50" style="height:944;width:1801;top:13218;left:2837;position:absolute;" o:spid="_x0000_s1048" filled="f" stroked="f" o:spt="202" type="#_x0000_t202">
                            <v:fill/>
                            <v:textbox style="layout-flow:horizontal;mso-fit-shape-to-text:t;">
                              <w:txbxContent>
                                <w:p>
                                  <w:pPr>
                                    <w:pStyle w:val="0"/>
                                    <w:wordWrap w:val="0"/>
                                    <w:snapToGrid w:val="0"/>
                                    <w:spacing w:line="200" w:lineRule="exact"/>
                                    <w:jc w:val="left"/>
                                    <w:rPr>
                                      <w:rFonts w:hint="default"/>
                                      <w:sz w:val="36"/>
                                    </w:rPr>
                                  </w:pPr>
                                  <w:r>
                                    <w:rPr>
                                      <w:rFonts w:hint="default" w:ascii="Meiryo UI" w:hAnsi="Meiryo UI" w:eastAsia="Meiryo UI"/>
                                      <w:b w:val="1"/>
                                      <w:color w:val="000000"/>
                                      <w:kern w:val="1200"/>
                                      <w:sz w:val="14"/>
                                    </w:rPr>
                                    <w:t>（</w:t>
                                  </w:r>
                                  <w:r>
                                    <w:rPr>
                                      <w:rFonts w:hint="default" w:ascii="Meiryo UI" w:hAnsi="Meiryo UI" w:eastAsia="Meiryo UI"/>
                                      <w:b w:val="1"/>
                                      <w:color w:val="000000"/>
                                      <w:kern w:val="1200"/>
                                      <w:sz w:val="14"/>
                                    </w:rPr>
                                    <w:t>H22→H27→R2</w:t>
                                  </w:r>
                                  <w:r>
                                    <w:rPr>
                                      <w:rFonts w:hint="default" w:ascii="Meiryo UI" w:hAnsi="Meiryo UI" w:eastAsia="Meiryo UI"/>
                                      <w:b w:val="1"/>
                                      <w:color w:val="000000"/>
                                      <w:kern w:val="1200"/>
                                      <w:sz w:val="14"/>
                                    </w:rPr>
                                    <w:t>）</w:t>
                                  </w:r>
                                </w:p>
                                <w:p>
                                  <w:pPr>
                                    <w:pStyle w:val="0"/>
                                    <w:wordWrap w:val="0"/>
                                    <w:snapToGrid w:val="0"/>
                                    <w:spacing w:line="200" w:lineRule="exact"/>
                                    <w:jc w:val="left"/>
                                    <w:rPr>
                                      <w:rFonts w:hint="default"/>
                                      <w:sz w:val="36"/>
                                    </w:rPr>
                                  </w:pPr>
                                  <w:r>
                                    <w:rPr>
                                      <w:rFonts w:hint="default" w:ascii="Meiryo UI" w:hAnsi="Meiryo UI" w:eastAsia="Meiryo UI"/>
                                      <w:color w:val="000000"/>
                                      <w:kern w:val="1200"/>
                                      <w:sz w:val="14"/>
                                    </w:rPr>
                                    <w:t xml:space="preserve"> (▲4.7</w:t>
                                  </w:r>
                                  <w:r>
                                    <w:rPr>
                                      <w:rFonts w:hint="default" w:ascii="Meiryo UI" w:hAnsi="Meiryo UI" w:eastAsia="Meiryo UI"/>
                                      <w:color w:val="000000"/>
                                      <w:kern w:val="1200"/>
                                      <w:sz w:val="14"/>
                                    </w:rPr>
                                    <w:t>％</w:t>
                                  </w:r>
                                  <w:r>
                                    <w:rPr>
                                      <w:rFonts w:hint="default" w:ascii="Meiryo UI" w:hAnsi="Meiryo UI" w:eastAsia="Meiryo UI"/>
                                      <w:color w:val="000000"/>
                                      <w:kern w:val="1200"/>
                                      <w:sz w:val="14"/>
                                    </w:rPr>
                                    <w:t>→▲5.0</w:t>
                                  </w:r>
                                  <w:r>
                                    <w:rPr>
                                      <w:rFonts w:hint="default" w:ascii="Meiryo UI" w:hAnsi="Meiryo UI" w:eastAsia="Meiryo UI"/>
                                      <w:color w:val="000000"/>
                                      <w:kern w:val="1200"/>
                                      <w:sz w:val="14"/>
                                    </w:rPr>
                                    <w:t>％</w:t>
                                  </w:r>
                                  <w:r>
                                    <w:rPr>
                                      <w:rFonts w:hint="default" w:ascii="Meiryo UI" w:hAnsi="Meiryo UI" w:eastAsia="Meiryo UI"/>
                                      <w:color w:val="000000"/>
                                      <w:kern w:val="1200"/>
                                      <w:sz w:val="14"/>
                                    </w:rPr>
                                    <w:t>)</w:t>
                                  </w:r>
                                </w:p>
                                <w:p>
                                  <w:pPr>
                                    <w:pStyle w:val="0"/>
                                    <w:wordWrap w:val="0"/>
                                    <w:snapToGrid w:val="0"/>
                                    <w:spacing w:line="200" w:lineRule="exact"/>
                                    <w:jc w:val="left"/>
                                    <w:rPr>
                                      <w:rFonts w:hint="default"/>
                                      <w:sz w:val="36"/>
                                    </w:rPr>
                                  </w:pPr>
                                  <w:r>
                                    <w:rPr>
                                      <w:rFonts w:hint="default" w:ascii="Meiryo UI" w:hAnsi="Meiryo UI" w:eastAsia="Meiryo UI"/>
                                      <w:color w:val="000000"/>
                                      <w:kern w:val="1200"/>
                                      <w:sz w:val="14"/>
                                    </w:rPr>
                                    <w:t xml:space="preserve"> (▲7.1</w:t>
                                  </w:r>
                                  <w:r>
                                    <w:rPr>
                                      <w:rFonts w:hint="default" w:ascii="Meiryo UI" w:hAnsi="Meiryo UI" w:eastAsia="Meiryo UI"/>
                                      <w:color w:val="000000"/>
                                      <w:kern w:val="1200"/>
                                      <w:sz w:val="14"/>
                                    </w:rPr>
                                    <w:t>％</w:t>
                                  </w:r>
                                  <w:r>
                                    <w:rPr>
                                      <w:rFonts w:hint="default" w:ascii="Meiryo UI" w:hAnsi="Meiryo UI" w:eastAsia="Meiryo UI"/>
                                      <w:color w:val="000000"/>
                                      <w:kern w:val="1200"/>
                                      <w:sz w:val="14"/>
                                    </w:rPr>
                                    <w:t>→▲6.7</w:t>
                                  </w:r>
                                  <w:r>
                                    <w:rPr>
                                      <w:rFonts w:hint="default" w:ascii="Meiryo UI" w:hAnsi="Meiryo UI" w:eastAsia="Meiryo UI"/>
                                      <w:color w:val="000000"/>
                                      <w:kern w:val="1200"/>
                                      <w:sz w:val="14"/>
                                    </w:rPr>
                                    <w:t>％</w:t>
                                  </w:r>
                                  <w:r>
                                    <w:rPr>
                                      <w:rFonts w:hint="default" w:ascii="Meiryo UI" w:hAnsi="Meiryo UI" w:eastAsia="Meiryo UI"/>
                                      <w:color w:val="000000"/>
                                      <w:kern w:val="1200"/>
                                      <w:sz w:val="14"/>
                                    </w:rPr>
                                    <w:t>)</w:t>
                                  </w:r>
                                </w:p>
                                <w:p>
                                  <w:pPr>
                                    <w:pStyle w:val="0"/>
                                    <w:wordWrap w:val="0"/>
                                    <w:snapToGrid w:val="0"/>
                                    <w:spacing w:line="200" w:lineRule="exact"/>
                                    <w:jc w:val="left"/>
                                    <w:rPr>
                                      <w:rFonts w:hint="default"/>
                                      <w:sz w:val="36"/>
                                    </w:rPr>
                                  </w:pPr>
                                  <w:r>
                                    <w:rPr>
                                      <w:rFonts w:hint="default" w:ascii="Meiryo UI" w:hAnsi="Meiryo UI" w:eastAsia="Meiryo UI"/>
                                      <w:color w:val="000000"/>
                                      <w:kern w:val="1200"/>
                                      <w:sz w:val="14"/>
                                    </w:rPr>
                                    <w:t xml:space="preserve"> (▲1.8</w:t>
                                  </w:r>
                                  <w:r>
                                    <w:rPr>
                                      <w:rFonts w:hint="default" w:ascii="Meiryo UI" w:hAnsi="Meiryo UI" w:eastAsia="Meiryo UI"/>
                                      <w:color w:val="000000"/>
                                      <w:kern w:val="1200"/>
                                      <w:sz w:val="14"/>
                                    </w:rPr>
                                    <w:t>％</w:t>
                                  </w:r>
                                  <w:r>
                                    <w:rPr>
                                      <w:rFonts w:hint="default" w:ascii="Meiryo UI" w:hAnsi="Meiryo UI" w:eastAsia="Meiryo UI"/>
                                      <w:color w:val="000000"/>
                                      <w:kern w:val="1200"/>
                                      <w:sz w:val="14"/>
                                    </w:rPr>
                                    <w:t>→▲3.2</w:t>
                                  </w:r>
                                  <w:r>
                                    <w:rPr>
                                      <w:rFonts w:hint="default" w:ascii="Meiryo UI" w:hAnsi="Meiryo UI" w:eastAsia="Meiryo UI"/>
                                      <w:color w:val="000000"/>
                                      <w:kern w:val="1200"/>
                                      <w:sz w:val="14"/>
                                    </w:rPr>
                                    <w:t>％</w:t>
                                  </w:r>
                                  <w:r>
                                    <w:rPr>
                                      <w:rFonts w:hint="default" w:ascii="Meiryo UI" w:hAnsi="Meiryo UI" w:eastAsia="Meiryo UI"/>
                                      <w:color w:val="000000"/>
                                      <w:kern w:val="1200"/>
                                      <w:sz w:val="14"/>
                                    </w:rPr>
                                    <w:t>)</w:t>
                                  </w:r>
                                </w:p>
                              </w:txbxContent>
                            </v:textbox>
                            <v:imagedata o:title=""/>
                            <w10:wrap type="none" anchorx="text" anchory="text"/>
                          </v:shape>
                          <v:shape id="テキスト 49" style="height:944;width:2158;top:13224;left:1365;position:absolute;" o:spid="_x0000_s1049" filled="f" stroked="f" o:spt="202" type="#_x0000_t202">
                            <v:fill/>
                            <v:textbox style="layout-flow:horizontal;mso-fit-shape-to-text:t;">
                              <w:txbxContent>
                                <w:p>
                                  <w:pPr>
                                    <w:pStyle w:val="0"/>
                                    <w:wordWrap w:val="0"/>
                                    <w:snapToGrid w:val="0"/>
                                    <w:spacing w:line="200" w:lineRule="exact"/>
                                    <w:jc w:val="left"/>
                                    <w:rPr>
                                      <w:rFonts w:hint="default"/>
                                      <w:sz w:val="36"/>
                                    </w:rPr>
                                  </w:pPr>
                                  <w:r>
                                    <w:rPr>
                                      <w:rFonts w:hint="default" w:ascii="Meiryo UI" w:hAnsi="Meiryo UI" w:eastAsia="Meiryo UI"/>
                                      <w:b w:val="1"/>
                                      <w:color w:val="000000"/>
                                      <w:kern w:val="1200"/>
                                      <w:sz w:val="14"/>
                                    </w:rPr>
                                    <w:t>H22-R2</w:t>
                                  </w:r>
                                  <w:r>
                                    <w:rPr>
                                      <w:rFonts w:hint="default" w:ascii="Meiryo UI" w:hAnsi="Meiryo UI" w:eastAsia="Meiryo UI"/>
                                      <w:b w:val="1"/>
                                      <w:color w:val="000000"/>
                                      <w:kern w:val="1200"/>
                                      <w:sz w:val="14"/>
                                    </w:rPr>
                                    <w:t>人口減少率</w:t>
                                  </w:r>
                                </w:p>
                                <w:p>
                                  <w:pPr>
                                    <w:pStyle w:val="0"/>
                                    <w:wordWrap w:val="0"/>
                                    <w:snapToGrid w:val="0"/>
                                    <w:spacing w:line="200" w:lineRule="exact"/>
                                    <w:jc w:val="left"/>
                                    <w:rPr>
                                      <w:rFonts w:hint="default"/>
                                      <w:sz w:val="36"/>
                                    </w:rPr>
                                  </w:pPr>
                                  <w:r>
                                    <w:rPr>
                                      <w:rFonts w:hint="default" w:ascii="Meiryo UI" w:hAnsi="Meiryo UI" w:eastAsia="Meiryo UI"/>
                                      <w:color w:val="000000"/>
                                      <w:kern w:val="1200"/>
                                      <w:sz w:val="14"/>
                                    </w:rPr>
                                    <w:t>高知県全体：</w:t>
                                  </w:r>
                                  <w:r>
                                    <w:rPr>
                                      <w:rFonts w:hint="default" w:ascii="Meiryo UI" w:hAnsi="Meiryo UI" w:eastAsia="Meiryo UI"/>
                                      <w:color w:val="000000"/>
                                      <w:kern w:val="1200"/>
                                      <w:sz w:val="14"/>
                                    </w:rPr>
                                    <w:t>▲9.5</w:t>
                                  </w:r>
                                  <w:r>
                                    <w:rPr>
                                      <w:rFonts w:hint="default" w:ascii="Meiryo UI" w:hAnsi="Meiryo UI" w:eastAsia="Meiryo UI"/>
                                      <w:color w:val="000000"/>
                                      <w:kern w:val="1200"/>
                                      <w:sz w:val="14"/>
                                    </w:rPr>
                                    <w:t>％</w:t>
                                  </w:r>
                                </w:p>
                                <w:p>
                                  <w:pPr>
                                    <w:pStyle w:val="0"/>
                                    <w:wordWrap w:val="0"/>
                                    <w:snapToGrid w:val="0"/>
                                    <w:spacing w:line="200" w:lineRule="exact"/>
                                    <w:jc w:val="left"/>
                                    <w:rPr>
                                      <w:rFonts w:hint="default"/>
                                      <w:sz w:val="36"/>
                                    </w:rPr>
                                  </w:pPr>
                                  <w:r>
                                    <w:rPr>
                                      <w:rFonts w:hint="default" w:ascii="Meiryo UI" w:hAnsi="Meiryo UI" w:eastAsia="Meiryo UI"/>
                                      <w:color w:val="000000"/>
                                      <w:kern w:val="1200"/>
                                      <w:sz w:val="14"/>
                                    </w:rPr>
                                    <w:t>高知市以外：</w:t>
                                  </w:r>
                                  <w:r>
                                    <w:rPr>
                                      <w:rFonts w:hint="default" w:ascii="Meiryo UI" w:hAnsi="Meiryo UI" w:eastAsia="Meiryo UI"/>
                                      <w:color w:val="000000"/>
                                      <w:kern w:val="1200"/>
                                      <w:sz w:val="14"/>
                                    </w:rPr>
                                    <w:t>▲13.3</w:t>
                                  </w:r>
                                  <w:r>
                                    <w:rPr>
                                      <w:rFonts w:hint="default" w:ascii="Meiryo UI" w:hAnsi="Meiryo UI" w:eastAsia="Meiryo UI"/>
                                      <w:color w:val="000000"/>
                                      <w:kern w:val="1200"/>
                                      <w:sz w:val="14"/>
                                    </w:rPr>
                                    <w:t>％</w:t>
                                  </w:r>
                                </w:p>
                                <w:p>
                                  <w:pPr>
                                    <w:pStyle w:val="0"/>
                                    <w:wordWrap w:val="0"/>
                                    <w:snapToGrid w:val="0"/>
                                    <w:spacing w:line="200" w:lineRule="exact"/>
                                    <w:jc w:val="left"/>
                                    <w:rPr>
                                      <w:rFonts w:hint="default"/>
                                      <w:sz w:val="36"/>
                                    </w:rPr>
                                  </w:pPr>
                                  <w:r>
                                    <w:rPr>
                                      <w:rFonts w:hint="default" w:ascii="Meiryo UI" w:hAnsi="Meiryo UI" w:eastAsia="Meiryo UI"/>
                                      <w:color w:val="000000"/>
                                      <w:kern w:val="1200"/>
                                      <w:sz w:val="14"/>
                                    </w:rPr>
                                    <w:t>高知市　　　：</w:t>
                                  </w:r>
                                  <w:r>
                                    <w:rPr>
                                      <w:rFonts w:hint="default" w:ascii="Meiryo UI" w:hAnsi="Meiryo UI" w:eastAsia="Meiryo UI"/>
                                      <w:color w:val="000000"/>
                                      <w:kern w:val="1200"/>
                                      <w:sz w:val="14"/>
                                    </w:rPr>
                                    <w:t>▲4.9</w:t>
                                  </w:r>
                                  <w:r>
                                    <w:rPr>
                                      <w:rFonts w:hint="default" w:ascii="Meiryo UI" w:hAnsi="Meiryo UI" w:eastAsia="Meiryo UI"/>
                                      <w:color w:val="000000"/>
                                      <w:kern w:val="1200"/>
                                      <w:sz w:val="14"/>
                                    </w:rPr>
                                    <w:t>％</w:t>
                                  </w:r>
                                </w:p>
                              </w:txbxContent>
                            </v:textbox>
                            <v:imagedata o:title=""/>
                            <w10:wrap type="none" anchorx="text" anchory="text"/>
                          </v:shape>
                          <w10:wrap type="none" anchorx="text" anchory="text"/>
                        </v:group>
                        <w10:wrap type="none" anchorx="text" anchory="text"/>
                      </v:group>
                      <v:shape id="図形 76" style="height:668;width:1838;top:5711;left:1857;v-text-anchor:middle;position:absolute;" o:spid="_x0000_s1050" filled="t" fillcolor="#ffffff" stroked="t" strokecolor="#000000" strokeweight="1pt" o:spt="62" type="#_x0000_t62" adj="29160,9530">
                        <v:fill/>
                        <v:stroke linestyle="single" miterlimit="8" endcap="flat" dashstyle="solid" filltype="solid"/>
                        <v:textbox style="layout-flow:horizontal;" inset="0.99999999999999978mm,0.99999999999999978mm,0.99999999999999978mm,0.99999999999999978mm">
                          <w:txbxContent>
                            <w:p>
                              <w:pPr>
                                <w:pStyle w:val="0"/>
                                <w:wordWrap w:val="0"/>
                                <w:snapToGrid w:val="0"/>
                                <w:jc w:val="center"/>
                                <w:rPr>
                                  <w:rFonts w:hint="default"/>
                                  <w:sz w:val="28"/>
                                </w:rPr>
                              </w:pPr>
                              <w:r>
                                <w:rPr>
                                  <w:rFonts w:hint="default" w:ascii="Meiryo UI" w:hAnsi="Meiryo UI" w:eastAsia="Meiryo UI"/>
                                  <w:color w:val="000000" w:themeColor="text1"/>
                                  <w:kern w:val="1200"/>
                                  <w:sz w:val="14"/>
                                </w:rPr>
                                <w:t>第</w:t>
                              </w:r>
                              <w:r>
                                <w:rPr>
                                  <w:rFonts w:hint="default" w:ascii="Meiryo UI" w:hAnsi="Meiryo UI" w:eastAsia="Meiryo UI"/>
                                  <w:color w:val="000000" w:themeColor="text1"/>
                                  <w:kern w:val="1200"/>
                                  <w:sz w:val="14"/>
                                </w:rPr>
                                <w:t>2</w:t>
                              </w:r>
                              <w:r>
                                <w:rPr>
                                  <w:rFonts w:hint="default" w:ascii="Meiryo UI" w:hAnsi="Meiryo UI" w:eastAsia="Meiryo UI"/>
                                  <w:color w:val="000000" w:themeColor="text1"/>
                                  <w:kern w:val="1200"/>
                                  <w:sz w:val="14"/>
                                </w:rPr>
                                <w:t>次ベビーブーム</w:t>
                              </w:r>
                            </w:p>
                            <w:p>
                              <w:pPr>
                                <w:pStyle w:val="0"/>
                                <w:wordWrap w:val="0"/>
                                <w:snapToGrid w:val="0"/>
                                <w:jc w:val="center"/>
                                <w:rPr>
                                  <w:rFonts w:hint="default"/>
                                </w:rPr>
                              </w:pPr>
                              <w:r>
                                <w:rPr>
                                  <w:rFonts w:hint="default" w:ascii="Meiryo UI" w:hAnsi="Meiryo UI" w:eastAsia="Meiryo UI"/>
                                  <w:color w:val="000000" w:themeColor="text1"/>
                                  <w:kern w:val="1200"/>
                                  <w:sz w:val="14"/>
                                </w:rPr>
                                <w:t>(S46~49)</w:t>
                              </w:r>
                              <w:r>
                                <w:rPr>
                                  <w:rFonts w:hint="default" w:ascii="Meiryo UI" w:hAnsi="Meiryo UI" w:eastAsia="Meiryo UI"/>
                                  <w:color w:val="000000" w:themeColor="text1"/>
                                  <w:kern w:val="1200"/>
                                  <w:sz w:val="14"/>
                                </w:rPr>
                                <w:t>による人口増</w:t>
                              </w:r>
                            </w:p>
                          </w:txbxContent>
                        </v:textbox>
                        <v:imagedata o:title=""/>
                        <w10:wrap type="none" anchorx="text" anchory="text"/>
                      </v:shape>
                      <v:shape id="図形 91" style="height:592;width:1928;top:6802;left:1880;v-text-anchor:middle;position:absolute;" o:spid="_x0000_s1051" filled="t" fillcolor="#ffffff" stroked="t" strokecolor="#0070c0" strokeweight="1pt" o:spt="62" type="#_x0000_t62" adj="26382,-5293">
                        <v:fill/>
                        <v:stroke linestyle="single" miterlimit="8" endcap="flat" dashstyle="solid" filltype="solid"/>
                        <v:textbox style="layout-flow:horizontal;" inset="0.99999999999999978mm,0.99999999999999978mm,0.99999999999999978mm,0.99999999999999978mm">
                          <w:txbxContent>
                            <w:p>
                              <w:pPr>
                                <w:pStyle w:val="0"/>
                                <w:wordWrap w:val="0"/>
                                <w:snapToGrid w:val="0"/>
                                <w:spacing w:line="200" w:lineRule="exact"/>
                                <w:jc w:val="center"/>
                                <w:rPr>
                                  <w:rFonts w:hint="default"/>
                                  <w:sz w:val="28"/>
                                </w:rPr>
                              </w:pPr>
                              <w:r>
                                <w:rPr>
                                  <w:rFonts w:hint="default" w:ascii="Meiryo UI" w:hAnsi="Meiryo UI" w:eastAsia="Meiryo UI"/>
                                  <w:color w:val="000000" w:themeColor="text1"/>
                                  <w:kern w:val="1200"/>
                                  <w:sz w:val="14"/>
                                </w:rPr>
                                <w:t>高知市以外の人口は</w:t>
                              </w:r>
                            </w:p>
                            <w:p>
                              <w:pPr>
                                <w:pStyle w:val="0"/>
                                <w:wordWrap w:val="0"/>
                                <w:snapToGrid w:val="0"/>
                                <w:spacing w:line="200" w:lineRule="exact"/>
                                <w:jc w:val="center"/>
                                <w:rPr>
                                  <w:rFonts w:hint="default"/>
                                </w:rPr>
                              </w:pPr>
                              <w:r>
                                <w:rPr>
                                  <w:rFonts w:hint="default" w:ascii="Meiryo UI" w:hAnsi="Meiryo UI" w:eastAsia="Meiryo UI"/>
                                  <w:color w:val="000000" w:themeColor="text1"/>
                                  <w:kern w:val="1200"/>
                                  <w:sz w:val="14"/>
                                </w:rPr>
                                <w:t>S55</w:t>
                              </w:r>
                              <w:r>
                                <w:rPr>
                                  <w:rFonts w:hint="default" w:ascii="Meiryo UI" w:hAnsi="Meiryo UI" w:eastAsia="Meiryo UI"/>
                                  <w:color w:val="000000" w:themeColor="text1"/>
                                  <w:kern w:val="1200"/>
                                  <w:sz w:val="14"/>
                                </w:rPr>
                                <w:t>から減少</w:t>
                              </w:r>
                            </w:p>
                          </w:txbxContent>
                        </v:textbox>
                        <v:imagedata o:title=""/>
                        <w10:wrap type="none" anchorx="text" anchory="text"/>
                      </v:shape>
                      <v:shape id="図形 92" style="height:567;width:1924;top:7954;left:1880;v-text-anchor:middle;position:absolute;" o:spid="_x0000_s1052" filled="t" fillcolor="#ffffff" stroked="t" strokecolor="#ff5757" strokeweight="1pt" o:spt="62" type="#_x0000_t62" adj="26595,4870">
                        <v:fill/>
                        <v:stroke linestyle="single" miterlimit="8" endcap="flat" dashstyle="solid" filltype="solid"/>
                        <v:textbox style="layout-flow:horizontal;" inset="0.99999999999999978mm,0.99999999999999978mm,0.99999999999999978mm,0.99999999999999978mm">
                          <w:txbxContent>
                            <w:p>
                              <w:pPr>
                                <w:pStyle w:val="0"/>
                                <w:wordWrap w:val="0"/>
                                <w:snapToGrid w:val="0"/>
                                <w:spacing w:line="200" w:lineRule="exact"/>
                                <w:jc w:val="center"/>
                                <w:rPr>
                                  <w:rFonts w:hint="default"/>
                                  <w:sz w:val="28"/>
                                </w:rPr>
                              </w:pPr>
                              <w:r>
                                <w:rPr>
                                  <w:rFonts w:hint="default" w:ascii="Meiryo UI" w:hAnsi="Meiryo UI" w:eastAsia="Meiryo UI"/>
                                  <w:color w:val="000000" w:themeColor="text1"/>
                                  <w:kern w:val="1200"/>
                                  <w:sz w:val="14"/>
                                </w:rPr>
                                <w:t>高知市の人口は</w:t>
                              </w:r>
                            </w:p>
                            <w:p>
                              <w:pPr>
                                <w:pStyle w:val="0"/>
                                <w:wordWrap w:val="0"/>
                                <w:snapToGrid w:val="0"/>
                                <w:spacing w:line="200" w:lineRule="exact"/>
                                <w:jc w:val="center"/>
                                <w:rPr>
                                  <w:rFonts w:hint="default"/>
                                </w:rPr>
                              </w:pPr>
                              <w:r>
                                <w:rPr>
                                  <w:rFonts w:hint="default" w:ascii="Meiryo UI" w:hAnsi="Meiryo UI" w:eastAsia="Meiryo UI"/>
                                  <w:color w:val="000000" w:themeColor="text1"/>
                                  <w:kern w:val="1200"/>
                                  <w:sz w:val="14"/>
                                </w:rPr>
                                <w:t>H17</w:t>
                              </w:r>
                              <w:r>
                                <w:rPr>
                                  <w:rFonts w:hint="default" w:ascii="Meiryo UI" w:hAnsi="Meiryo UI" w:eastAsia="Meiryo UI"/>
                                  <w:color w:val="000000" w:themeColor="text1"/>
                                  <w:kern w:val="1200"/>
                                  <w:sz w:val="14"/>
                                </w:rPr>
                                <w:t>から減少</w:t>
                              </w:r>
                            </w:p>
                          </w:txbxContent>
                        </v:textbox>
                        <v:imagedata o:title=""/>
                        <w10:wrap type="none" anchorx="text" anchory="text"/>
                      </v:shape>
                      <w10:wrap type="none" anchorx="text" anchory="text"/>
                    </v:group>
                  </w:pict>
                </mc:Fallback>
              </mc:AlternateContent>
            </w: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p>
          <w:p>
            <w:pPr>
              <w:pStyle w:val="0"/>
              <w:ind w:right="172" w:rightChars="82" w:firstLine="240" w:firstLineChars="100"/>
              <w:rPr>
                <w:rFonts w:hint="default" w:ascii="ＭＳ 明朝" w:hAnsi="ＭＳ 明朝" w:eastAsia="ＭＳ 明朝"/>
                <w:sz w:val="24"/>
              </w:rPr>
            </w:pPr>
            <w:r>
              <w:rPr>
                <w:rFonts w:hint="eastAsia" w:ascii="ＭＳ 明朝" w:hAnsi="ＭＳ 明朝" w:eastAsia="ＭＳ 明朝"/>
                <w:sz w:val="24"/>
              </w:rPr>
              <w:t>また、令和</w:t>
            </w:r>
            <w:r>
              <w:rPr>
                <w:rFonts w:hint="eastAsia" w:ascii="ＭＳ 明朝" w:hAnsi="ＭＳ 明朝" w:eastAsia="ＭＳ 明朝"/>
                <w:sz w:val="24"/>
              </w:rPr>
              <w:t>3</w:t>
            </w:r>
            <w:r>
              <w:rPr>
                <w:rFonts w:hint="eastAsia" w:ascii="ＭＳ 明朝" w:hAnsi="ＭＳ 明朝" w:eastAsia="ＭＳ 明朝"/>
                <w:sz w:val="24"/>
              </w:rPr>
              <w:t>年度に県が実施した「集落実態調査」の結果からは、地域や産業の担い手不足がより深刻化し、住民の方々が将来に不安を抱いている、といった現状を改めて確認しました。</w:t>
            </w:r>
          </w:p>
          <w:p>
            <w:pPr>
              <w:pStyle w:val="0"/>
              <w:ind w:firstLine="240" w:firstLineChars="100"/>
              <w:rPr>
                <w:rFonts w:hint="default" w:ascii="ＭＳ 明朝" w:hAnsi="ＭＳ 明朝" w:eastAsia="ＭＳ 明朝"/>
                <w:sz w:val="24"/>
              </w:rPr>
            </w:pPr>
          </w:p>
          <w:p>
            <w:pPr>
              <w:pStyle w:val="0"/>
              <w:ind w:firstLine="210" w:firstLineChars="100"/>
              <w:rPr>
                <w:rFonts w:hint="default" w:ascii="ＭＳ 明朝" w:hAnsi="ＭＳ 明朝" w:eastAsia="ＭＳ 明朝"/>
                <w:sz w:val="24"/>
              </w:rPr>
            </w:pPr>
            <w:r>
              <w:rPr>
                <w:rFonts w:hint="eastAsia"/>
              </w:rPr>
              <mc:AlternateContent>
                <mc:Choice Requires="wps">
                  <w:drawing>
                    <wp:anchor distT="0" distB="0" distL="203200" distR="203200" simplePos="0" relativeHeight="66" behindDoc="0" locked="0" layoutInCell="1" hidden="0" allowOverlap="1">
                      <wp:simplePos x="0" y="0"/>
                      <wp:positionH relativeFrom="column">
                        <wp:posOffset>151130</wp:posOffset>
                      </wp:positionH>
                      <wp:positionV relativeFrom="paragraph">
                        <wp:posOffset>39370</wp:posOffset>
                      </wp:positionV>
                      <wp:extent cx="5650865" cy="1063625"/>
                      <wp:effectExtent l="635" t="635" r="29845" b="10795"/>
                      <wp:wrapNone/>
                      <wp:docPr id="1053" name="オブジェクト 0"/>
                      <a:graphic xmlns:a="http://schemas.openxmlformats.org/drawingml/2006/main">
                        <a:graphicData uri="http://schemas.microsoft.com/office/word/2010/wordprocessingShape">
                          <wps:wsp>
                            <wps:cNvPr id="1053" name="オブジェクト 0"/>
                            <wps:cNvSpPr/>
                            <wps:spPr>
                              <a:xfrm>
                                <a:off x="0" y="0"/>
                                <a:ext cx="5650865" cy="1063625"/>
                              </a:xfrm>
                              <a:prstGeom prst="rect">
                                <a:avLst/>
                              </a:prstGeom>
                              <a:noFill/>
                              <a:ln w="6350" cap="flat" cmpd="sng" algn="ctr">
                                <a:solidFill>
                                  <a:sysClr val="windowText" lastClr="000000"/>
                                </a:solidFill>
                                <a:prstDash val="solid"/>
                                <a:miter lim="800000"/>
                              </a:ln>
                              <a:effectLst/>
                            </wps:spPr>
                            <wps:txbx>
                              <w:txbxContent>
                                <w:p>
                                  <w:pPr>
                                    <w:pStyle w:val="0"/>
                                    <w:rPr>
                                      <w:rFonts w:hint="default" w:ascii="ＭＳ 明朝" w:hAnsi="ＭＳ 明朝" w:eastAsia="ＭＳ 明朝"/>
                                      <w:sz w:val="24"/>
                                    </w:rPr>
                                  </w:pPr>
                                  <w:r>
                                    <w:rPr>
                                      <w:rFonts w:hint="eastAsia" w:ascii="ＭＳ 明朝" w:hAnsi="ＭＳ 明朝" w:eastAsia="ＭＳ 明朝"/>
                                      <w:sz w:val="24"/>
                                    </w:rPr>
                                    <w:t>○集落代表者から見た集落の課題：集落で困っていること（課題や悩み）</w:t>
                                  </w:r>
                                </w:p>
                                <w:p>
                                  <w:pPr>
                                    <w:pStyle w:val="0"/>
                                    <w:rPr>
                                      <w:rFonts w:hint="default" w:ascii="ＭＳ 明朝" w:hAnsi="ＭＳ 明朝" w:eastAsia="ＭＳ 明朝"/>
                                      <w:sz w:val="24"/>
                                    </w:rPr>
                                  </w:pPr>
                                  <w:r>
                                    <w:rPr>
                                      <w:rFonts w:hint="eastAsia" w:ascii="ＭＳ 明朝" w:hAnsi="ＭＳ 明朝" w:eastAsia="ＭＳ 明朝"/>
                                      <w:sz w:val="24"/>
                                    </w:rPr>
                                    <w:t>「人口減少」：</w:t>
                                  </w:r>
                                  <w:r>
                                    <w:rPr>
                                      <w:rFonts w:hint="eastAsia" w:ascii="ＭＳ 明朝" w:hAnsi="ＭＳ 明朝" w:eastAsia="ＭＳ 明朝"/>
                                      <w:sz w:val="24"/>
                                    </w:rPr>
                                    <w:t>68.8</w:t>
                                  </w:r>
                                  <w:r>
                                    <w:rPr>
                                      <w:rFonts w:hint="eastAsia" w:ascii="ＭＳ 明朝" w:hAnsi="ＭＳ 明朝" w:eastAsia="ＭＳ 明朝"/>
                                      <w:sz w:val="24"/>
                                    </w:rPr>
                                    <w:t>％　　　　　　「集落活動の担い手不足」：</w:t>
                                  </w:r>
                                  <w:r>
                                    <w:rPr>
                                      <w:rFonts w:hint="eastAsia" w:ascii="ＭＳ 明朝" w:hAnsi="ＭＳ 明朝" w:eastAsia="ＭＳ 明朝"/>
                                      <w:sz w:val="24"/>
                                    </w:rPr>
                                    <w:t>45.5</w:t>
                                  </w:r>
                                  <w:r>
                                    <w:rPr>
                                      <w:rFonts w:hint="eastAsia" w:ascii="ＭＳ 明朝" w:hAnsi="ＭＳ 明朝" w:eastAsia="ＭＳ 明朝"/>
                                      <w:sz w:val="24"/>
                                    </w:rPr>
                                    <w:t>％</w:t>
                                  </w:r>
                                </w:p>
                                <w:p>
                                  <w:pPr>
                                    <w:pStyle w:val="0"/>
                                    <w:rPr>
                                      <w:rFonts w:hint="default" w:ascii="ＭＳ 明朝" w:hAnsi="ＭＳ 明朝" w:eastAsia="ＭＳ 明朝"/>
                                      <w:sz w:val="24"/>
                                    </w:rPr>
                                  </w:pPr>
                                  <w:r>
                                    <w:rPr>
                                      <w:rFonts w:hint="eastAsia" w:ascii="ＭＳ 明朝" w:hAnsi="ＭＳ 明朝" w:eastAsia="ＭＳ 明朝"/>
                                      <w:sz w:val="24"/>
                                    </w:rPr>
                                    <w:t>「地域に若者がいない」：</w:t>
                                  </w:r>
                                  <w:r>
                                    <w:rPr>
                                      <w:rFonts w:hint="eastAsia" w:ascii="ＭＳ 明朝" w:hAnsi="ＭＳ 明朝" w:eastAsia="ＭＳ 明朝"/>
                                      <w:sz w:val="24"/>
                                    </w:rPr>
                                    <w:t>55.2</w:t>
                                  </w:r>
                                  <w:r>
                                    <w:rPr>
                                      <w:rFonts w:hint="eastAsia" w:ascii="ＭＳ 明朝" w:hAnsi="ＭＳ 明朝" w:eastAsia="ＭＳ 明朝"/>
                                      <w:sz w:val="24"/>
                                    </w:rPr>
                                    <w:t>％　「集落長のなり手（ﾘｰﾀﾞｰ）がいない」：</w:t>
                                  </w:r>
                                  <w:r>
                                    <w:rPr>
                                      <w:rFonts w:hint="eastAsia" w:ascii="ＭＳ 明朝" w:hAnsi="ＭＳ 明朝" w:eastAsia="ＭＳ 明朝"/>
                                      <w:sz w:val="24"/>
                                    </w:rPr>
                                    <w:t>35.4</w:t>
                                  </w:r>
                                  <w:r>
                                    <w:rPr>
                                      <w:rFonts w:hint="eastAsia" w:ascii="ＭＳ 明朝" w:hAnsi="ＭＳ 明朝" w:eastAsia="ＭＳ 明朝"/>
                                      <w:sz w:val="24"/>
                                    </w:rPr>
                                    <w:t>％</w:t>
                                  </w:r>
                                </w:p>
                                <w:p>
                                  <w:pPr>
                                    <w:pStyle w:val="0"/>
                                    <w:jc w:val="right"/>
                                    <w:rPr>
                                      <w:rFonts w:hint="default" w:ascii="ＭＳ 明朝" w:hAnsi="ＭＳ 明朝" w:eastAsia="ＭＳ 明朝"/>
                                      <w:sz w:val="24"/>
                                    </w:rPr>
                                  </w:pPr>
                                  <w:r>
                                    <w:rPr>
                                      <w:rFonts w:hint="eastAsia" w:ascii="ＭＳ 明朝" w:hAnsi="ＭＳ 明朝" w:eastAsia="ＭＳ 明朝"/>
                                      <w:sz w:val="24"/>
                                    </w:rPr>
                                    <w:t>（令和</w:t>
                                  </w:r>
                                  <w:r>
                                    <w:rPr>
                                      <w:rFonts w:hint="eastAsia" w:ascii="ＭＳ 明朝" w:hAnsi="ＭＳ 明朝" w:eastAsia="ＭＳ 明朝"/>
                                      <w:sz w:val="24"/>
                                    </w:rPr>
                                    <w:t>3</w:t>
                                  </w:r>
                                  <w:r>
                                    <w:rPr>
                                      <w:rFonts w:hint="eastAsia" w:ascii="ＭＳ 明朝" w:hAnsi="ＭＳ 明朝" w:eastAsia="ＭＳ 明朝"/>
                                      <w:sz w:val="24"/>
                                    </w:rPr>
                                    <w:t>年度集落実態調査）</w:t>
                                  </w:r>
                                </w:p>
                              </w:txbxContent>
                            </wps:txbx>
                            <wps:bodyPr vertOverflow="overflow" horzOverflow="overflow" wrap="square" anchor="ctr"/>
                          </wps:wsp>
                        </a:graphicData>
                      </a:graphic>
                    </wp:anchor>
                  </w:drawing>
                </mc:Choice>
                <mc:Fallback>
                  <w:pict>
                    <v:rect id="オブジェクト 0" style="mso-wrap-distance-right:16pt;mso-wrap-distance-bottom:0pt;margin-top:3.1pt;mso-position-vertical-relative:text;mso-position-horizontal-relative:text;v-text-anchor:middle;position:absolute;height:83.75pt;mso-wrap-distance-top:0pt;width:444.95pt;mso-wrap-distance-left:16pt;margin-left:11.9pt;z-index:66;" o:spid="_x0000_s1053" o:allowincell="t" o:allowoverlap="t" filled="f" stroked="t" strokecolor="#000000" strokeweight="0.5pt" o:spt="1">
                      <v:fill/>
                      <v:stroke linestyle="single" miterlimit="8" endcap="flat" dashstyle="solid" filltype="solid"/>
                      <v:textbox style="layout-flow:horizontal;">
                        <w:txbxContent>
                          <w:p>
                            <w:pPr>
                              <w:pStyle w:val="0"/>
                              <w:rPr>
                                <w:rFonts w:hint="default" w:ascii="ＭＳ 明朝" w:hAnsi="ＭＳ 明朝" w:eastAsia="ＭＳ 明朝"/>
                                <w:sz w:val="24"/>
                              </w:rPr>
                            </w:pPr>
                            <w:r>
                              <w:rPr>
                                <w:rFonts w:hint="eastAsia" w:ascii="ＭＳ 明朝" w:hAnsi="ＭＳ 明朝" w:eastAsia="ＭＳ 明朝"/>
                                <w:sz w:val="24"/>
                              </w:rPr>
                              <w:t>○集落代表者から見た集落の課題：集落で困っていること（課題や悩み）</w:t>
                            </w:r>
                          </w:p>
                          <w:p>
                            <w:pPr>
                              <w:pStyle w:val="0"/>
                              <w:rPr>
                                <w:rFonts w:hint="default" w:ascii="ＭＳ 明朝" w:hAnsi="ＭＳ 明朝" w:eastAsia="ＭＳ 明朝"/>
                                <w:sz w:val="24"/>
                              </w:rPr>
                            </w:pPr>
                            <w:r>
                              <w:rPr>
                                <w:rFonts w:hint="eastAsia" w:ascii="ＭＳ 明朝" w:hAnsi="ＭＳ 明朝" w:eastAsia="ＭＳ 明朝"/>
                                <w:sz w:val="24"/>
                              </w:rPr>
                              <w:t>「人口減少」：</w:t>
                            </w:r>
                            <w:r>
                              <w:rPr>
                                <w:rFonts w:hint="eastAsia" w:ascii="ＭＳ 明朝" w:hAnsi="ＭＳ 明朝" w:eastAsia="ＭＳ 明朝"/>
                                <w:sz w:val="24"/>
                              </w:rPr>
                              <w:t>68.8</w:t>
                            </w:r>
                            <w:r>
                              <w:rPr>
                                <w:rFonts w:hint="eastAsia" w:ascii="ＭＳ 明朝" w:hAnsi="ＭＳ 明朝" w:eastAsia="ＭＳ 明朝"/>
                                <w:sz w:val="24"/>
                              </w:rPr>
                              <w:t>％　　　　　　「集落活動の担い手不足」：</w:t>
                            </w:r>
                            <w:r>
                              <w:rPr>
                                <w:rFonts w:hint="eastAsia" w:ascii="ＭＳ 明朝" w:hAnsi="ＭＳ 明朝" w:eastAsia="ＭＳ 明朝"/>
                                <w:sz w:val="24"/>
                              </w:rPr>
                              <w:t>45.5</w:t>
                            </w:r>
                            <w:r>
                              <w:rPr>
                                <w:rFonts w:hint="eastAsia" w:ascii="ＭＳ 明朝" w:hAnsi="ＭＳ 明朝" w:eastAsia="ＭＳ 明朝"/>
                                <w:sz w:val="24"/>
                              </w:rPr>
                              <w:t>％</w:t>
                            </w:r>
                          </w:p>
                          <w:p>
                            <w:pPr>
                              <w:pStyle w:val="0"/>
                              <w:rPr>
                                <w:rFonts w:hint="default" w:ascii="ＭＳ 明朝" w:hAnsi="ＭＳ 明朝" w:eastAsia="ＭＳ 明朝"/>
                                <w:sz w:val="24"/>
                              </w:rPr>
                            </w:pPr>
                            <w:r>
                              <w:rPr>
                                <w:rFonts w:hint="eastAsia" w:ascii="ＭＳ 明朝" w:hAnsi="ＭＳ 明朝" w:eastAsia="ＭＳ 明朝"/>
                                <w:sz w:val="24"/>
                              </w:rPr>
                              <w:t>「地域に若者がいない」：</w:t>
                            </w:r>
                            <w:r>
                              <w:rPr>
                                <w:rFonts w:hint="eastAsia" w:ascii="ＭＳ 明朝" w:hAnsi="ＭＳ 明朝" w:eastAsia="ＭＳ 明朝"/>
                                <w:sz w:val="24"/>
                              </w:rPr>
                              <w:t>55.2</w:t>
                            </w:r>
                            <w:r>
                              <w:rPr>
                                <w:rFonts w:hint="eastAsia" w:ascii="ＭＳ 明朝" w:hAnsi="ＭＳ 明朝" w:eastAsia="ＭＳ 明朝"/>
                                <w:sz w:val="24"/>
                              </w:rPr>
                              <w:t>％　「集落長のなり手（ﾘｰﾀﾞｰ）がいない」：</w:t>
                            </w:r>
                            <w:r>
                              <w:rPr>
                                <w:rFonts w:hint="eastAsia" w:ascii="ＭＳ 明朝" w:hAnsi="ＭＳ 明朝" w:eastAsia="ＭＳ 明朝"/>
                                <w:sz w:val="24"/>
                              </w:rPr>
                              <w:t>35.4</w:t>
                            </w:r>
                            <w:r>
                              <w:rPr>
                                <w:rFonts w:hint="eastAsia" w:ascii="ＭＳ 明朝" w:hAnsi="ＭＳ 明朝" w:eastAsia="ＭＳ 明朝"/>
                                <w:sz w:val="24"/>
                              </w:rPr>
                              <w:t>％</w:t>
                            </w:r>
                          </w:p>
                          <w:p>
                            <w:pPr>
                              <w:pStyle w:val="0"/>
                              <w:jc w:val="right"/>
                              <w:rPr>
                                <w:rFonts w:hint="default" w:ascii="ＭＳ 明朝" w:hAnsi="ＭＳ 明朝" w:eastAsia="ＭＳ 明朝"/>
                                <w:sz w:val="24"/>
                              </w:rPr>
                            </w:pPr>
                            <w:r>
                              <w:rPr>
                                <w:rFonts w:hint="eastAsia" w:ascii="ＭＳ 明朝" w:hAnsi="ＭＳ 明朝" w:eastAsia="ＭＳ 明朝"/>
                                <w:sz w:val="24"/>
                              </w:rPr>
                              <w:t>（令和</w:t>
                            </w:r>
                            <w:r>
                              <w:rPr>
                                <w:rFonts w:hint="eastAsia" w:ascii="ＭＳ 明朝" w:hAnsi="ＭＳ 明朝" w:eastAsia="ＭＳ 明朝"/>
                                <w:sz w:val="24"/>
                              </w:rPr>
                              <w:t>3</w:t>
                            </w:r>
                            <w:r>
                              <w:rPr>
                                <w:rFonts w:hint="eastAsia" w:ascii="ＭＳ 明朝" w:hAnsi="ＭＳ 明朝" w:eastAsia="ＭＳ 明朝"/>
                                <w:sz w:val="24"/>
                              </w:rPr>
                              <w:t>年度集落実態調査）</w:t>
                            </w:r>
                          </w:p>
                        </w:txbxContent>
                      </v:textbox>
                      <v:imagedata o:title=""/>
                      <w10:wrap type="none" anchorx="text" anchory="text"/>
                    </v:rect>
                  </w:pict>
                </mc:Fallback>
              </mc:AlternateContent>
            </w:r>
          </w:p>
          <w:p>
            <w:pPr>
              <w:pStyle w:val="0"/>
              <w:ind w:firstLine="240" w:firstLineChars="100"/>
              <w:rPr>
                <w:rFonts w:hint="default" w:ascii="ＭＳ 明朝" w:hAnsi="ＭＳ 明朝" w:eastAsia="ＭＳ 明朝"/>
                <w:sz w:val="24"/>
              </w:rPr>
            </w:pPr>
          </w:p>
          <w:p>
            <w:pPr>
              <w:pStyle w:val="0"/>
              <w:ind w:firstLine="240" w:firstLineChars="100"/>
              <w:rPr>
                <w:rFonts w:hint="default" w:ascii="ＭＳ 明朝" w:hAnsi="ＭＳ 明朝" w:eastAsia="ＭＳ 明朝"/>
                <w:sz w:val="24"/>
              </w:rPr>
            </w:pPr>
          </w:p>
          <w:p>
            <w:pPr>
              <w:pStyle w:val="0"/>
              <w:ind w:firstLine="240" w:firstLineChars="100"/>
              <w:rPr>
                <w:rFonts w:hint="default" w:ascii="ＭＳ 明朝" w:hAnsi="ＭＳ 明朝" w:eastAsia="ＭＳ 明朝"/>
                <w:sz w:val="24"/>
              </w:rPr>
            </w:pPr>
          </w:p>
          <w:p>
            <w:pPr>
              <w:pStyle w:val="0"/>
              <w:ind w:firstLine="240" w:firstLineChars="100"/>
              <w:rPr>
                <w:rFonts w:hint="default" w:ascii="ＭＳ 明朝" w:hAnsi="ＭＳ 明朝" w:eastAsia="ＭＳ 明朝"/>
                <w:sz w:val="24"/>
              </w:rPr>
            </w:pPr>
          </w:p>
          <w:p>
            <w:pPr>
              <w:pStyle w:val="0"/>
              <w:ind w:firstLine="240" w:firstLineChars="100"/>
              <w:rPr>
                <w:rFonts w:hint="default" w:ascii="ＭＳ 明朝" w:hAnsi="ＭＳ 明朝" w:eastAsia="ＭＳ 明朝"/>
                <w:sz w:val="24"/>
              </w:rPr>
            </w:pPr>
          </w:p>
          <w:p>
            <w:pPr>
              <w:pStyle w:val="0"/>
              <w:rPr>
                <w:rFonts w:hint="default" w:ascii="ＭＳ 明朝" w:hAnsi="ＭＳ 明朝" w:eastAsia="ＭＳ 明朝"/>
                <w:sz w:val="24"/>
              </w:rPr>
            </w:pPr>
          </w:p>
          <w:p>
            <w:pPr>
              <w:pStyle w:val="0"/>
              <w:rPr>
                <w:rFonts w:hint="default" w:ascii="ＭＳ 明朝" w:hAnsi="ＭＳ 明朝" w:eastAsia="ＭＳ 明朝"/>
                <w:sz w:val="24"/>
              </w:rPr>
            </w:pPr>
            <w:r>
              <w:rPr>
                <w:rFonts w:hint="eastAsia" w:ascii="ＭＳ 明朝" w:hAnsi="ＭＳ 明朝" w:eastAsia="ＭＳ 明朝"/>
                <w:sz w:val="24"/>
              </w:rPr>
              <w:t>＜中山間地域再興ビジョンの策定＞</w:t>
            </w:r>
          </w:p>
          <w:p>
            <w:pPr>
              <w:pStyle w:val="0"/>
              <w:ind w:right="172" w:rightChars="82"/>
              <w:rPr>
                <w:rFonts w:hint="default" w:ascii="ＭＳ 明朝" w:hAnsi="ＭＳ 明朝" w:eastAsia="ＭＳ 明朝"/>
                <w:sz w:val="24"/>
              </w:rPr>
            </w:pPr>
            <w:r>
              <w:rPr>
                <w:rFonts w:hint="eastAsia" w:ascii="ＭＳ 明朝" w:hAnsi="ＭＳ 明朝" w:eastAsia="ＭＳ 明朝"/>
                <w:sz w:val="24"/>
              </w:rPr>
              <w:t>　このような厳しい状況の中にあっても、本県の中山間地域には、地域を次の世代に引き継いでいくために頑張っている方々が多くいらっしゃいます。</w:t>
            </w:r>
          </w:p>
          <w:p>
            <w:pPr>
              <w:pStyle w:val="0"/>
              <w:ind w:right="172" w:rightChars="82" w:firstLine="240" w:firstLineChars="100"/>
              <w:rPr>
                <w:rFonts w:hint="default" w:ascii="ＭＳ 明朝" w:hAnsi="ＭＳ 明朝" w:eastAsia="ＭＳ 明朝"/>
                <w:sz w:val="24"/>
              </w:rPr>
            </w:pPr>
            <w:r>
              <w:rPr>
                <w:rFonts w:hint="eastAsia" w:ascii="ＭＳ 明朝" w:hAnsi="ＭＳ 明朝" w:eastAsia="ＭＳ 明朝"/>
                <w:sz w:val="24"/>
              </w:rPr>
              <w:t>こうした住民の方々のお気持ちにお応えし、</w:t>
            </w:r>
            <w:r>
              <w:rPr>
                <w:rFonts w:hint="eastAsia" w:ascii="ＭＳ 明朝" w:hAnsi="ＭＳ 明朝" w:eastAsia="ＭＳ 明朝"/>
                <w:sz w:val="24"/>
              </w:rPr>
              <w:t>10</w:t>
            </w:r>
            <w:r>
              <w:rPr>
                <w:rFonts w:hint="eastAsia" w:ascii="ＭＳ 明朝" w:hAnsi="ＭＳ 明朝" w:eastAsia="ＭＳ 明朝"/>
                <w:sz w:val="24"/>
              </w:rPr>
              <w:t>年、</w:t>
            </w:r>
            <w:r>
              <w:rPr>
                <w:rFonts w:hint="eastAsia" w:ascii="ＭＳ 明朝" w:hAnsi="ＭＳ 明朝" w:eastAsia="ＭＳ 明朝"/>
                <w:sz w:val="24"/>
              </w:rPr>
              <w:t>20</w:t>
            </w:r>
            <w:r>
              <w:rPr>
                <w:rFonts w:hint="eastAsia" w:ascii="ＭＳ 明朝" w:hAnsi="ＭＳ 明朝" w:eastAsia="ＭＳ 明朝"/>
                <w:sz w:val="24"/>
              </w:rPr>
              <w:t>年先を見据えて中山間地域を次の世代に引き継いでいくための道しるべとなるよう、県民の皆さんや市町村、有識者の方々などのご意見を幅広くお聞きしながら、中山間地域の</w:t>
            </w:r>
            <w:r>
              <w:rPr>
                <w:rFonts w:hint="eastAsia" w:ascii="ＭＳ 明朝" w:hAnsi="ＭＳ 明朝" w:eastAsia="ＭＳ 明朝"/>
                <w:sz w:val="24"/>
              </w:rPr>
              <w:t>10</w:t>
            </w:r>
            <w:r>
              <w:rPr>
                <w:rFonts w:hint="eastAsia" w:ascii="ＭＳ 明朝" w:hAnsi="ＭＳ 明朝" w:eastAsia="ＭＳ 明朝"/>
                <w:sz w:val="24"/>
              </w:rPr>
              <w:t>年後の将来像とそれを実現するための施策や数値目標などを盛り込んだ「高知県中山間地域再興ビジョン」を、今年度、策定することとしています。</w:t>
            </w:r>
          </w:p>
          <w:p>
            <w:pPr>
              <w:pStyle w:val="0"/>
              <w:rPr>
                <w:rFonts w:hint="default" w:ascii="ＭＳ 明朝" w:hAnsi="ＭＳ 明朝" w:eastAsia="ＭＳ 明朝"/>
                <w:sz w:val="24"/>
              </w:rPr>
            </w:pPr>
          </w:p>
          <w:p>
            <w:pPr>
              <w:pStyle w:val="0"/>
              <w:rPr>
                <w:rFonts w:hint="default" w:ascii="ＭＳ 明朝" w:hAnsi="ＭＳ 明朝" w:eastAsia="ＭＳ 明朝"/>
                <w:sz w:val="24"/>
              </w:rPr>
            </w:pPr>
          </w:p>
        </w:tc>
      </w:tr>
    </w:tbl>
    <w:p>
      <w:pPr>
        <w:pStyle w:val="0"/>
        <w:ind w:left="720" w:hanging="720" w:hangingChars="300"/>
        <w:jc w:val="left"/>
        <w:rPr>
          <w:rFonts w:hint="default" w:ascii="ＭＳ ゴシック" w:hAnsi="ＭＳ ゴシック" w:eastAsia="ＭＳ ゴシック"/>
          <w:sz w:val="24"/>
        </w:rPr>
      </w:pPr>
    </w:p>
    <w:p>
      <w:pPr>
        <w:pStyle w:val="0"/>
        <w:ind w:left="720" w:hanging="720" w:hangingChars="300"/>
        <w:jc w:val="left"/>
        <w:rPr>
          <w:rFonts w:hint="default" w:ascii="ＭＳ ゴシック" w:hAnsi="ＭＳ ゴシック" w:eastAsia="ＭＳ ゴシック"/>
          <w:sz w:val="24"/>
        </w:rPr>
      </w:pPr>
    </w:p>
    <w:p>
      <w:pPr>
        <w:pStyle w:val="0"/>
        <w:ind w:left="720" w:hanging="720" w:hangingChars="300"/>
        <w:jc w:val="left"/>
        <w:rPr>
          <w:rFonts w:hint="default" w:ascii="ＭＳ ゴシック" w:hAnsi="ＭＳ ゴシック" w:eastAsia="ＭＳ ゴシック"/>
          <w:sz w:val="24"/>
        </w:rPr>
      </w:pPr>
    </w:p>
    <w:p>
      <w:pPr>
        <w:pStyle w:val="0"/>
        <w:ind w:left="720" w:hanging="720" w:hangingChars="300"/>
        <w:jc w:val="left"/>
        <w:rPr>
          <w:rFonts w:hint="default" w:ascii="ＭＳ ゴシック" w:hAnsi="ＭＳ ゴシック" w:eastAsia="ＭＳ ゴシック"/>
          <w:sz w:val="24"/>
        </w:rPr>
      </w:pPr>
    </w:p>
    <w:p>
      <w:pPr>
        <w:pStyle w:val="0"/>
        <w:ind w:left="720" w:hanging="720" w:hangingChars="300"/>
        <w:jc w:val="left"/>
        <w:rPr>
          <w:rFonts w:hint="default" w:ascii="ＭＳ ゴシック" w:hAnsi="ＭＳ ゴシック" w:eastAsia="ＭＳ ゴシック"/>
          <w:sz w:val="24"/>
        </w:rPr>
      </w:pPr>
    </w:p>
    <w:p>
      <w:pPr>
        <w:pStyle w:val="0"/>
        <w:spacing w:line="120" w:lineRule="exact"/>
        <w:ind w:left="720" w:hanging="720" w:hangingChars="300"/>
        <w:jc w:val="left"/>
        <w:rPr>
          <w:rFonts w:hint="default" w:ascii="ＭＳ ゴシック" w:hAnsi="ＭＳ ゴシック" w:eastAsia="ＭＳ ゴシック"/>
          <w:sz w:val="24"/>
        </w:rPr>
      </w:pPr>
    </w:p>
    <w:p>
      <w:pPr>
        <w:pStyle w:val="0"/>
        <w:spacing w:line="120" w:lineRule="exact"/>
        <w:ind w:left="720" w:hanging="720" w:hangingChars="300"/>
        <w:jc w:val="left"/>
        <w:rPr>
          <w:rFonts w:hint="default" w:ascii="ＭＳ ゴシック" w:hAnsi="ＭＳ ゴシック" w:eastAsia="ＭＳ ゴシック"/>
          <w:sz w:val="24"/>
        </w:rPr>
      </w:pPr>
    </w:p>
    <w:p>
      <w:pPr>
        <w:pStyle w:val="0"/>
        <w:spacing w:line="120" w:lineRule="exact"/>
        <w:ind w:left="720" w:hanging="720" w:hangingChars="300"/>
        <w:jc w:val="left"/>
        <w:rPr>
          <w:rFonts w:hint="default" w:ascii="ＭＳ ゴシック" w:hAnsi="ＭＳ ゴシック" w:eastAsia="ＭＳ ゴシック"/>
          <w:sz w:val="24"/>
        </w:rPr>
      </w:pPr>
    </w:p>
    <w:p>
      <w:pPr>
        <w:pStyle w:val="0"/>
        <w:spacing w:line="120" w:lineRule="exact"/>
        <w:ind w:left="720" w:hanging="720" w:hangingChars="300"/>
        <w:jc w:val="left"/>
        <w:rPr>
          <w:rFonts w:hint="default" w:ascii="ＭＳ ゴシック" w:hAnsi="ＭＳ ゴシック" w:eastAsia="ＭＳ ゴシック"/>
          <w:sz w:val="24"/>
        </w:rPr>
      </w:pPr>
    </w:p>
    <w:p>
      <w:pPr>
        <w:pStyle w:val="0"/>
        <w:spacing w:line="120" w:lineRule="exact"/>
        <w:ind w:left="720" w:hanging="720" w:hangingChars="300"/>
        <w:jc w:val="left"/>
        <w:rPr>
          <w:rFonts w:hint="default" w:ascii="ＭＳ ゴシック" w:hAnsi="ＭＳ ゴシック" w:eastAsia="ＭＳ ゴシック"/>
          <w:sz w:val="24"/>
        </w:rPr>
      </w:pPr>
    </w:p>
    <w:p>
      <w:pPr>
        <w:pStyle w:val="0"/>
        <w:spacing w:line="120" w:lineRule="exact"/>
        <w:ind w:left="720" w:hanging="720" w:hangingChars="300"/>
        <w:jc w:val="left"/>
        <w:rPr>
          <w:rFonts w:hint="default" w:ascii="ＭＳ ゴシック" w:hAnsi="ＭＳ ゴシック" w:eastAsia="ＭＳ ゴシック"/>
          <w:sz w:val="24"/>
        </w:rPr>
      </w:pPr>
    </w:p>
    <w:p>
      <w:pPr>
        <w:pStyle w:val="0"/>
        <w:spacing w:line="120" w:lineRule="exact"/>
        <w:ind w:left="720" w:hanging="720" w:hangingChars="300"/>
        <w:jc w:val="left"/>
        <w:rPr>
          <w:rFonts w:hint="default" w:ascii="ＭＳ ゴシック" w:hAnsi="ＭＳ ゴシック" w:eastAsia="ＭＳ ゴシック"/>
          <w:sz w:val="24"/>
        </w:rPr>
      </w:pPr>
    </w:p>
    <w:p>
      <w:pPr>
        <w:pStyle w:val="0"/>
        <w:spacing w:line="120" w:lineRule="exact"/>
        <w:ind w:left="720" w:hanging="720" w:hangingChars="300"/>
        <w:jc w:val="left"/>
        <w:rPr>
          <w:rFonts w:hint="default" w:ascii="ＭＳ ゴシック" w:hAnsi="ＭＳ ゴシック" w:eastAsia="ＭＳ ゴシック"/>
          <w:sz w:val="24"/>
        </w:rPr>
      </w:pPr>
    </w:p>
    <w:p>
      <w:pPr>
        <w:pStyle w:val="0"/>
        <w:spacing w:line="340" w:lineRule="exact"/>
        <w:ind w:left="422" w:hanging="422" w:hangingChars="175"/>
        <w:jc w:val="left"/>
        <w:rPr>
          <w:rFonts w:hint="default" w:ascii="ＭＳ ゴシック" w:hAnsi="ＭＳ ゴシック" w:eastAsia="ＭＳ ゴシック"/>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12</w:t>
      </w:r>
      <w:r>
        <w:rPr>
          <w:rFonts w:hint="eastAsia" w:ascii="ＭＳ ゴシック" w:hAnsi="ＭＳ ゴシック" w:eastAsia="ＭＳ ゴシック"/>
          <w:b w:val="1"/>
          <w:sz w:val="24"/>
        </w:rPr>
        <w:t>　中山間地域が前述の重要な役割を担い続けていくために、中山間地域の</w:t>
      </w:r>
      <w:r>
        <w:rPr>
          <w:rFonts w:hint="eastAsia" w:ascii="ＭＳ ゴシック" w:hAnsi="ＭＳ ゴシック" w:eastAsia="ＭＳ ゴシック"/>
          <w:b w:val="1"/>
          <w:sz w:val="24"/>
        </w:rPr>
        <w:t>10</w:t>
      </w:r>
      <w:r>
        <w:rPr>
          <w:rFonts w:hint="eastAsia" w:ascii="ＭＳ ゴシック" w:hAnsi="ＭＳ ゴシック" w:eastAsia="ＭＳ ゴシック"/>
          <w:b w:val="1"/>
          <w:sz w:val="24"/>
        </w:rPr>
        <w:t>年後の将来像として目指すべき姿は何だと考えますか。（３つまで○印）</w:t>
      </w:r>
    </w:p>
    <w:p>
      <w:pPr>
        <w:pStyle w:val="0"/>
        <w:ind w:left="440" w:hanging="440" w:hangingChars="200"/>
        <w:jc w:val="right"/>
        <w:rPr>
          <w:rFonts w:hint="default" w:ascii="ＭＳ 明朝" w:hAnsi="ＭＳ 明朝" w:eastAsia="ＭＳ 明朝"/>
          <w:sz w:val="22"/>
        </w:rPr>
      </w:pPr>
      <w:bookmarkStart w:id="10" w:name="_Hlk112413667"/>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bookmarkEnd w:id="10"/>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飲用水や生活用品、移動手段など、暮らし続けることができる生活環境が維持されている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755</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51.4%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地域での見守り機能が維持され、医療・福祉サービスへのアクセスが確保されている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583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39.7%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集落活動センターや地域の運営組織などにより、複数の集落が連携して、住民主体の日々の助け合いや地域資源を活用した経済活動などが行われている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地域の伝統的な祭りや民俗芸能が継承され、住民主体のイベントなどが行われている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Ｕターンを含む県外からの移住や地元での就業・定住が進み、若者が増え、地域に住み続けている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628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地元の高等学校で進路の希望を叶えられる学びの環境が整っている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光ファイバーなどの高速情報通信網が整備され、遠隔医療や遠隔教育などデジタル技術を活用したサービスが受けられる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一次産業の振興などにより、地域内の就業者や雇用の場が増え、収入も増加している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500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34.1%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起業や事業承継、ＩＴ企業の立地などにより、新たな就業の場が創出され、事業を発展・拡大させている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266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10</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5.6%</w:t>
            </w:r>
          </w:p>
        </w:tc>
      </w:tr>
    </w:tbl>
    <w:p>
      <w:pPr>
        <w:pStyle w:val="0"/>
        <w:spacing w:line="340" w:lineRule="exact"/>
        <w:ind w:left="720" w:hanging="720" w:hangingChars="300"/>
        <w:jc w:val="left"/>
        <w:rPr>
          <w:rFonts w:hint="default" w:ascii="ＭＳ ゴシック" w:hAnsi="ＭＳ ゴシック" w:eastAsia="ＭＳ ゴシック"/>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spacing w:line="340" w:lineRule="exact"/>
        <w:ind w:firstLine="422" w:firstLineChars="175"/>
        <w:jc w:val="left"/>
        <w:rPr>
          <w:rFonts w:hint="default" w:ascii="ＭＳ ゴシック" w:hAnsi="ＭＳ ゴシック" w:eastAsia="ＭＳ ゴシック"/>
          <w:b w:val="1"/>
          <w:sz w:val="24"/>
        </w:rPr>
      </w:pPr>
    </w:p>
    <w:p>
      <w:pPr>
        <w:pStyle w:val="0"/>
        <w:jc w:val="center"/>
        <w:rPr>
          <w:rFonts w:hint="default"/>
        </w:rPr>
      </w:pPr>
      <w:r>
        <w:rPr>
          <w:rFonts w:hint="eastAsia"/>
        </w:rPr>
        <mc:AlternateContent>
          <mc:Choice Requires="wps">
            <w:drawing>
              <wp:anchor distT="0" distB="0" distL="114300" distR="114300" simplePos="0" relativeHeight="38" behindDoc="0" locked="0" layoutInCell="1" hidden="0" allowOverlap="1">
                <wp:simplePos x="0" y="0"/>
                <wp:positionH relativeFrom="margin">
                  <wp:posOffset>10160</wp:posOffset>
                </wp:positionH>
                <wp:positionV relativeFrom="paragraph">
                  <wp:posOffset>81915</wp:posOffset>
                </wp:positionV>
                <wp:extent cx="6372225" cy="447675"/>
                <wp:effectExtent l="635" t="635" r="30480" b="10795"/>
                <wp:wrapNone/>
                <wp:docPr id="1054" name="オブジェクト 0"/>
                <a:graphic xmlns:a="http://schemas.openxmlformats.org/drawingml/2006/main">
                  <a:graphicData uri="http://schemas.microsoft.com/office/word/2010/wordprocessingShape">
                    <wps:wsp>
                      <wps:cNvPr id="1054" name="オブジェクト 0"/>
                      <wps:cNvSpPr>
                        <a:spLocks noChangeArrowheads="1"/>
                      </wps:cNvSpPr>
                      <wps:spPr>
                        <a:xfrm>
                          <a:off x="0" y="0"/>
                          <a:ext cx="6372225" cy="447675"/>
                        </a:xfrm>
                        <a:prstGeom prst="homePlate">
                          <a:avLst>
                            <a:gd name="adj" fmla="val 190379"/>
                          </a:avLst>
                        </a:prstGeom>
                        <a:solidFill>
                          <a:schemeClr val="tx1">
                            <a:lumMod val="65000"/>
                            <a:lumOff val="35000"/>
                          </a:schemeClr>
                        </a:solidFill>
                        <a:ln w="9525">
                          <a:solidFill>
                            <a:sysClr val="windowText" lastClr="000000"/>
                          </a:solidFill>
                          <a:miter/>
                        </a:ln>
                      </wps:spPr>
                      <wps:txbx>
                        <w:txbxContent>
                          <w:p>
                            <w:pPr>
                              <w:pStyle w:val="0"/>
                              <w:ind w:right="466" w:rightChars="222" w:firstLine="321" w:firstLineChars="100"/>
                              <w:rPr>
                                <w:rFonts w:hint="default"/>
                                <w:b w:val="1"/>
                                <w:sz w:val="28"/>
                              </w:rPr>
                            </w:pPr>
                            <w:r>
                              <w:rPr>
                                <w:rFonts w:hint="eastAsia" w:ascii="ＭＳ ゴシック" w:hAnsi="ＭＳ ゴシック" w:eastAsia="ＭＳ ゴシック"/>
                                <w:b w:val="1"/>
                                <w:color w:val="FFFFFF" w:themeColor="background1"/>
                                <w:sz w:val="32"/>
                              </w:rPr>
                              <w:t>３．人口減少社会を踏まえた女性の活躍推進について</w:t>
                            </w:r>
                          </w:p>
                        </w:txbxContent>
                      </wps:txbx>
                      <wps:bodyPr vertOverflow="overflow" horzOverflow="overflow" wrap="square" lIns="74295" tIns="8890" rIns="74295" bIns="8890" anchor="ctr" upright="1"/>
                    </wps:wsp>
                  </a:graphicData>
                </a:graphic>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オブジェクト 0" style="mso-wrap-distance-right:9pt;mso-wrap-distance-bottom:0pt;margin-top:6.45pt;mso-position-vertical-relative:text;mso-position-horizontal-relative:margin;v-text-anchor:middle;position:absolute;height:35.25pt;mso-wrap-distance-top:0pt;width:501.75pt;mso-wrap-distance-left:9pt;margin-left:0.8pt;z-index:38;" o:spid="_x0000_s1054" o:allowincell="t" o:allowoverlap="t" filled="t" fillcolor="#595959 [2109]" stroked="t" strokecolor="#000000" strokeweight="0.75pt" o:spt="15" type="#_x0000_t15" adj="0">
                <v:fill/>
                <v:stroke filltype="solid"/>
                <v:textbox style="layout-flow:horizontal;" inset="2.0637499999999998mm,0.24694444444444438mm,2.0637499999999998mm,0.24694444444444438mm">
                  <w:txbxContent>
                    <w:p>
                      <w:pPr>
                        <w:pStyle w:val="0"/>
                        <w:ind w:right="466" w:rightChars="222" w:firstLine="321" w:firstLineChars="100"/>
                        <w:rPr>
                          <w:rFonts w:hint="default"/>
                          <w:b w:val="1"/>
                          <w:sz w:val="28"/>
                        </w:rPr>
                      </w:pPr>
                      <w:r>
                        <w:rPr>
                          <w:rFonts w:hint="eastAsia" w:ascii="ＭＳ ゴシック" w:hAnsi="ＭＳ ゴシック" w:eastAsia="ＭＳ ゴシック"/>
                          <w:b w:val="1"/>
                          <w:color w:val="FFFFFF" w:themeColor="background1"/>
                          <w:sz w:val="32"/>
                        </w:rPr>
                        <w:t>３．人口減少社会を踏まえた女性の活躍推進について</w:t>
                      </w:r>
                    </w:p>
                  </w:txbxContent>
                </v:textbox>
                <v:imagedata o:title=""/>
                <w10:wrap type="none" anchorx="margin" anchory="text"/>
              </v:shape>
            </w:pict>
          </mc:Fallback>
        </mc:AlternateContent>
      </w:r>
    </w:p>
    <w:p>
      <w:pPr>
        <w:pStyle w:val="0"/>
        <w:rPr>
          <w:rFonts w:hint="default"/>
        </w:rPr>
      </w:pPr>
    </w:p>
    <w:p>
      <w:pPr>
        <w:pStyle w:val="0"/>
        <w:tabs>
          <w:tab w:val="left" w:leader="none" w:pos="8609"/>
        </w:tabs>
        <w:rPr>
          <w:rFonts w:hint="default"/>
        </w:rPr>
      </w:pPr>
      <w:r>
        <w:rPr>
          <w:rFonts w:hint="eastAsia"/>
        </w:rPr>
        <mc:AlternateContent>
          <mc:Choice Requires="wps">
            <w:drawing>
              <wp:anchor distT="0" distB="0" distL="203200" distR="203200" simplePos="0" relativeHeight="39" behindDoc="0" locked="0" layoutInCell="1" hidden="0" allowOverlap="1">
                <wp:simplePos x="0" y="0"/>
                <wp:positionH relativeFrom="column">
                  <wp:posOffset>-90805</wp:posOffset>
                </wp:positionH>
                <wp:positionV relativeFrom="paragraph">
                  <wp:posOffset>173990</wp:posOffset>
                </wp:positionV>
                <wp:extent cx="6564630" cy="2413635"/>
                <wp:effectExtent l="635" t="635" r="29845" b="10795"/>
                <wp:wrapNone/>
                <wp:docPr id="1055" name="オブジェクト 0"/>
                <a:graphic xmlns:a="http://schemas.openxmlformats.org/drawingml/2006/main">
                  <a:graphicData uri="http://schemas.microsoft.com/office/word/2010/wordprocessingShape">
                    <wps:wsp>
                      <wps:cNvPr id="1055" name="オブジェクト 0"/>
                      <wps:cNvSpPr/>
                      <wps:spPr>
                        <a:xfrm>
                          <a:off x="0" y="0"/>
                          <a:ext cx="6564630" cy="2413635"/>
                        </a:xfrm>
                        <a:prstGeom prst="rect">
                          <a:avLst/>
                        </a:prstGeom>
                        <a:noFill/>
                        <a:ln w="9525" cap="flat" cmpd="sng" algn="ctr">
                          <a:solidFill>
                            <a:schemeClr val="dk1"/>
                          </a:solidFill>
                          <a:prstDash val="solid"/>
                          <a:miter lim="800000"/>
                        </a:ln>
                      </wps:spPr>
                      <wps:style>
                        <a:lnRef idx="2">
                          <a:schemeClr val="dk1"/>
                        </a:lnRef>
                        <a:fillRef idx="1">
                          <a:schemeClr val="lt1"/>
                        </a:fillRef>
                        <a:effectRef idx="0">
                          <a:schemeClr val="accent1"/>
                        </a:effectRef>
                        <a:fontRef idx="none">
                          <a:schemeClr val="dk1"/>
                        </a:fontRef>
                      </wps:style>
                      <wps:bodyPr/>
                    </wps:wsp>
                  </a:graphicData>
                </a:graphic>
              </wp:anchor>
            </w:drawing>
          </mc:Choice>
          <mc:Fallback>
            <w:pict>
              <v:rect id="オブジェクト 0" style="mso-wrap-distance-right:16pt;mso-wrap-distance-bottom:0pt;margin-top:13.7pt;mso-position-vertical-relative:text;mso-position-horizontal-relative:text;position:absolute;height:190.05pt;mso-wrap-distance-top:0pt;width:516.9pt;mso-wrap-distance-left:16pt;margin-left:-7.15pt;z-index:39;" o:spid="_x0000_s1055" o:allowincell="t" o:allowoverlap="t" filled="f" stroked="t" strokecolor="#000000 [3200]" strokeweight="0.75pt" o:spt="1">
                <v:fill/>
                <v:stroke linestyle="single" miterlimit="8" endcap="flat" dashstyle="solid" filltype="solid"/>
                <v:textbox style="layout-flow:horizontal;"/>
                <v:imagedata o:title=""/>
                <w10:wrap type="none" anchorx="text" anchory="text"/>
              </v:rect>
            </w:pict>
          </mc:Fallback>
        </mc:AlternateContent>
      </w:r>
      <w:r>
        <w:rPr>
          <w:rFonts w:hint="eastAsia"/>
        </w:rPr>
        <w:tab/>
      </w:r>
      <w:r>
        <w:rPr>
          <w:rFonts w:hint="eastAsia"/>
        </w:rPr>
        <w:t>　　　　　</w:t>
      </w:r>
    </w:p>
    <w:p>
      <w:pPr>
        <w:pStyle w:val="0"/>
        <w:ind w:right="139" w:rightChars="66" w:firstLine="240" w:firstLineChars="100"/>
        <w:rPr>
          <w:rFonts w:hint="default" w:ascii="ＭＳ 明朝" w:hAnsi="ＭＳ 明朝" w:eastAsia="ＭＳ 明朝"/>
          <w:sz w:val="24"/>
        </w:rPr>
      </w:pPr>
      <w:r>
        <w:rPr>
          <w:rFonts w:hint="eastAsia" w:ascii="ＭＳ 明朝" w:hAnsi="ＭＳ 明朝" w:eastAsia="ＭＳ 明朝"/>
          <w:sz w:val="24"/>
        </w:rPr>
        <w:t>人口減少・少子高齢化が進む本県では、若い世代の都市部への流出が深刻な課題となっています。</w:t>
      </w:r>
    </w:p>
    <w:p>
      <w:pPr>
        <w:pStyle w:val="0"/>
        <w:ind w:right="139" w:rightChars="66" w:firstLine="240" w:firstLineChars="100"/>
        <w:rPr>
          <w:rFonts w:hint="default" w:ascii="ＭＳ 明朝" w:hAnsi="ＭＳ 明朝" w:eastAsia="ＭＳ 明朝"/>
          <w:sz w:val="24"/>
        </w:rPr>
      </w:pPr>
      <w:r>
        <w:rPr>
          <w:rFonts w:hint="eastAsia" w:ascii="ＭＳ 明朝" w:hAnsi="ＭＳ 明朝" w:eastAsia="ＭＳ 明朝"/>
          <w:sz w:val="24"/>
        </w:rPr>
        <w:t>特に、女性の転出数は、平成</w:t>
      </w:r>
      <w:r>
        <w:rPr>
          <w:rFonts w:hint="eastAsia" w:ascii="ＭＳ 明朝" w:hAnsi="ＭＳ 明朝" w:eastAsia="ＭＳ 明朝"/>
          <w:sz w:val="24"/>
        </w:rPr>
        <w:t>22</w:t>
      </w:r>
      <w:r>
        <w:rPr>
          <w:rFonts w:hint="eastAsia" w:ascii="ＭＳ 明朝" w:hAnsi="ＭＳ 明朝" w:eastAsia="ＭＳ 明朝"/>
          <w:sz w:val="24"/>
        </w:rPr>
        <w:t>年から令和元年までの</w:t>
      </w:r>
      <w:r>
        <w:rPr>
          <w:rFonts w:hint="eastAsia" w:ascii="ＭＳ 明朝" w:hAnsi="ＭＳ 明朝" w:eastAsia="ＭＳ 明朝"/>
          <w:sz w:val="24"/>
        </w:rPr>
        <w:t>10</w:t>
      </w:r>
      <w:r>
        <w:rPr>
          <w:rFonts w:hint="eastAsia" w:ascii="ＭＳ 明朝" w:hAnsi="ＭＳ 明朝" w:eastAsia="ＭＳ 明朝"/>
          <w:sz w:val="24"/>
        </w:rPr>
        <w:t>年間で累計</w:t>
      </w:r>
      <w:r>
        <w:rPr>
          <w:rFonts w:hint="eastAsia" w:ascii="ＭＳ 明朝" w:hAnsi="ＭＳ 明朝" w:eastAsia="ＭＳ 明朝"/>
          <w:sz w:val="24"/>
        </w:rPr>
        <w:t>11,760</w:t>
      </w:r>
      <w:r>
        <w:rPr>
          <w:rFonts w:hint="eastAsia" w:ascii="ＭＳ 明朝" w:hAnsi="ＭＳ 明朝" w:eastAsia="ＭＳ 明朝"/>
          <w:sz w:val="24"/>
        </w:rPr>
        <w:t>人であり、男性の累計転出数</w:t>
      </w:r>
      <w:r>
        <w:rPr>
          <w:rFonts w:hint="eastAsia" w:ascii="ＭＳ 明朝" w:hAnsi="ＭＳ 明朝" w:eastAsia="ＭＳ 明朝"/>
          <w:sz w:val="24"/>
        </w:rPr>
        <w:t>7,975</w:t>
      </w:r>
      <w:r>
        <w:rPr>
          <w:rFonts w:hint="eastAsia" w:ascii="ＭＳ 明朝" w:hAnsi="ＭＳ 明朝" w:eastAsia="ＭＳ 明朝"/>
          <w:sz w:val="24"/>
        </w:rPr>
        <w:t>人の</w:t>
      </w:r>
      <w:r>
        <w:rPr>
          <w:rFonts w:hint="eastAsia" w:ascii="ＭＳ 明朝" w:hAnsi="ＭＳ 明朝" w:eastAsia="ＭＳ 明朝"/>
          <w:sz w:val="24"/>
        </w:rPr>
        <w:t>1.47</w:t>
      </w:r>
      <w:r>
        <w:rPr>
          <w:rFonts w:hint="eastAsia" w:ascii="ＭＳ 明朝" w:hAnsi="ＭＳ 明朝" w:eastAsia="ＭＳ 明朝"/>
          <w:sz w:val="24"/>
        </w:rPr>
        <w:t>倍（全国</w:t>
      </w:r>
      <w:r>
        <w:rPr>
          <w:rFonts w:hint="eastAsia" w:ascii="ＭＳ 明朝" w:hAnsi="ＭＳ 明朝" w:eastAsia="ＭＳ 明朝"/>
          <w:sz w:val="24"/>
        </w:rPr>
        <w:t>1.30</w:t>
      </w:r>
      <w:r>
        <w:rPr>
          <w:rFonts w:hint="eastAsia" w:ascii="ＭＳ 明朝" w:hAnsi="ＭＳ 明朝" w:eastAsia="ＭＳ 明朝"/>
          <w:sz w:val="24"/>
        </w:rPr>
        <w:t>倍）と厳しい状況となっています。</w:t>
      </w:r>
    </w:p>
    <w:p>
      <w:pPr>
        <w:pStyle w:val="0"/>
        <w:ind w:right="139" w:rightChars="66" w:firstLine="240" w:firstLineChars="100"/>
        <w:rPr>
          <w:rFonts w:hint="default" w:ascii="ＭＳ 明朝" w:hAnsi="ＭＳ 明朝" w:eastAsia="ＭＳ 明朝"/>
          <w:sz w:val="24"/>
        </w:rPr>
      </w:pPr>
      <w:r>
        <w:rPr>
          <w:rFonts w:hint="eastAsia" w:ascii="ＭＳ 明朝" w:hAnsi="ＭＳ 明朝" w:eastAsia="ＭＳ 明朝"/>
          <w:sz w:val="24"/>
        </w:rPr>
        <w:t>若い世代、特に女性から積極的に選ばれる魅力ある高知県を目指し、転入・定着を促進することが喫緊の課題です。そのような背景もあり、本県では「高知県女性活躍推進計画アクションプラン」を策定し、</w:t>
      </w:r>
    </w:p>
    <w:p>
      <w:pPr>
        <w:pStyle w:val="0"/>
        <w:rPr>
          <w:rFonts w:hint="default" w:ascii="ＭＳ 明朝" w:hAnsi="ＭＳ 明朝" w:eastAsia="ＭＳ 明朝"/>
          <w:sz w:val="24"/>
        </w:rPr>
      </w:pPr>
      <w:r>
        <w:rPr>
          <w:rFonts w:hint="eastAsia" w:ascii="ＭＳ 明朝" w:hAnsi="ＭＳ 明朝" w:eastAsia="ＭＳ 明朝"/>
          <w:sz w:val="24"/>
        </w:rPr>
        <w:t>○女性が自らの希望や意思に基づいて人生を選択し、個性や能力を最大限に発揮できる高知県</w:t>
      </w:r>
    </w:p>
    <w:p>
      <w:pPr>
        <w:pStyle w:val="0"/>
        <w:ind w:right="139" w:rightChars="66"/>
        <w:rPr>
          <w:rFonts w:hint="default"/>
        </w:rPr>
      </w:pPr>
      <w:r>
        <w:rPr>
          <w:rFonts w:hint="eastAsia" w:ascii="ＭＳ 明朝" w:hAnsi="ＭＳ 明朝" w:eastAsia="ＭＳ 明朝"/>
          <w:sz w:val="24"/>
        </w:rPr>
        <w:t>○オール高知で女性の社会や職場での活躍を後押しし、日本一女性が活躍できる高知県の実現を目指して取り組んでいます。</w:t>
      </w:r>
    </w:p>
    <w:p>
      <w:pPr>
        <w:pStyle w:val="0"/>
        <w:rPr>
          <w:rFonts w:hint="default"/>
        </w:rPr>
      </w:pPr>
      <w:r>
        <w:rPr>
          <w:rFonts w:hint="eastAsia"/>
        </w:rPr>
        <mc:AlternateContent>
          <mc:Choice Requires="wps">
            <w:drawing>
              <wp:anchor distT="0" distB="0" distL="203200" distR="203200" simplePos="0" relativeHeight="46" behindDoc="0" locked="0" layoutInCell="1" hidden="0" allowOverlap="1">
                <wp:simplePos x="0" y="0"/>
                <wp:positionH relativeFrom="column">
                  <wp:posOffset>-93345</wp:posOffset>
                </wp:positionH>
                <wp:positionV relativeFrom="paragraph">
                  <wp:posOffset>175260</wp:posOffset>
                </wp:positionV>
                <wp:extent cx="6524625" cy="495300"/>
                <wp:effectExtent l="635" t="635" r="29845" b="10795"/>
                <wp:wrapNone/>
                <wp:docPr id="1056" name="オブジェクト 0"/>
                <a:graphic xmlns:a="http://schemas.openxmlformats.org/drawingml/2006/main">
                  <a:graphicData uri="http://schemas.microsoft.com/office/word/2010/wordprocessingShape">
                    <wps:wsp>
                      <wps:cNvPr id="1056" name="オブジェクト 0"/>
                      <wps:cNvSpPr/>
                      <wps:spPr>
                        <a:xfrm>
                          <a:off x="0" y="0"/>
                          <a:ext cx="6524625" cy="495300"/>
                        </a:xfrm>
                        <a:prstGeom prst="rect">
                          <a:avLst/>
                        </a:prstGeom>
                        <a:noFill/>
                        <a:ln w="12700" cap="flat" cmpd="sng" algn="ctr">
                          <a:solidFill>
                            <a:schemeClr val="tx1">
                              <a:lumMod val="65000"/>
                              <a:lumOff val="35000"/>
                            </a:schemeClr>
                          </a:solidFill>
                          <a:prstDash val="sysDash"/>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rPr>
                                <w:rFonts w:hint="default"/>
                                <w:shd w:val="clear" w:color="auto" w:themeFill="text1" w:themeFillTint="FF" w:themeFillShade="FF"/>
                              </w:rPr>
                            </w:pPr>
                            <w:r>
                              <w:rPr>
                                <w:rFonts w:hint="eastAsia" w:ascii="ＭＳ 明朝" w:hAnsi="ＭＳ 明朝" w:eastAsia="ＭＳ 明朝"/>
                                <w:color w:val="000000" w:themeColor="text1"/>
                              </w:rPr>
                              <w:t>※女性の活躍推進の課題を明らかにするため、「男性」と「女性」に限った記載にしています。</w:t>
                            </w:r>
                          </w:p>
                        </w:txbxContent>
                      </wps:txbx>
                      <wps:bodyPr vertOverflow="overflow" horzOverflow="overflow" wrap="square" anchor="ctr"/>
                    </wps:wsp>
                  </a:graphicData>
                </a:graphic>
              </wp:anchor>
            </w:drawing>
          </mc:Choice>
          <mc:Fallback>
            <w:pict>
              <v:rect id="オブジェクト 0" style="mso-wrap-distance-right:16pt;mso-wrap-distance-bottom:0pt;margin-top:13.8pt;mso-position-vertical-relative:text;mso-position-horizontal-relative:text;v-text-anchor:middle;position:absolute;height:39pt;mso-wrap-distance-top:0pt;width:513.75pt;mso-wrap-distance-left:16pt;margin-left:-7.35pt;z-index:46;" o:spid="_x0000_s1056" o:allowincell="t" o:allowoverlap="t" filled="f" stroked="t" strokecolor="#595959 [2109]" strokeweight="1pt" o:spt="1">
                <v:fill/>
                <v:stroke linestyle="single" miterlimit="8" endcap="flat" dashstyle="shortdash" filltype="solid"/>
                <v:textbox style="layout-flow:horizontal;">
                  <w:txbxContent>
                    <w:p>
                      <w:pPr>
                        <w:pStyle w:val="0"/>
                        <w:rPr>
                          <w:rFonts w:hint="default"/>
                          <w:shd w:val="clear" w:color="auto" w:themeFill="text1" w:themeFillTint="FF" w:themeFillShade="FF"/>
                        </w:rPr>
                      </w:pPr>
                      <w:r>
                        <w:rPr>
                          <w:rFonts w:hint="eastAsia" w:ascii="ＭＳ 明朝" w:hAnsi="ＭＳ 明朝" w:eastAsia="ＭＳ 明朝"/>
                          <w:color w:val="000000" w:themeColor="text1"/>
                        </w:rPr>
                        <w:t>※女性の活躍推進の課題を明らかにするため、「男性」と「女性」に限った記載にしています。</w:t>
                      </w:r>
                    </w:p>
                  </w:txbxContent>
                </v:textbox>
                <v:imagedata o:title=""/>
                <w10:wrap type="none" anchorx="text" anchory="text"/>
              </v:rect>
            </w:pict>
          </mc:Fallback>
        </mc:AlternateContent>
      </w:r>
    </w:p>
    <w:p>
      <w:pPr>
        <w:pStyle w:val="0"/>
        <w:rPr>
          <w:rFonts w:hint="default"/>
        </w:rPr>
      </w:pPr>
    </w:p>
    <w:p>
      <w:pPr>
        <w:pStyle w:val="0"/>
        <w:rPr>
          <w:rFonts w:hint="default"/>
        </w:rPr>
      </w:pPr>
    </w:p>
    <w:p>
      <w:pPr>
        <w:pStyle w:val="0"/>
        <w:ind w:left="525" w:hanging="525" w:hangingChars="218"/>
        <w:jc w:val="left"/>
        <w:rPr>
          <w:rFonts w:hint="default" w:ascii="ＭＳ ゴシック" w:hAnsi="ＭＳ ゴシック" w:eastAsia="ＭＳ ゴシック"/>
          <w:b w:val="1"/>
          <w:sz w:val="24"/>
        </w:rPr>
      </w:pPr>
    </w:p>
    <w:p>
      <w:pPr>
        <w:pStyle w:val="0"/>
        <w:ind w:left="525" w:hanging="525" w:hangingChars="218"/>
        <w:jc w:val="left"/>
        <w:rPr>
          <w:rFonts w:hint="default" w:ascii="ＭＳ ゴシック" w:hAnsi="ＭＳ ゴシック" w:eastAsia="ＭＳ ゴシック"/>
          <w:b w:val="1"/>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13</w:t>
      </w:r>
      <w:r>
        <w:rPr>
          <w:rFonts w:hint="eastAsia" w:ascii="ＭＳ ゴシック" w:hAnsi="ＭＳ ゴシック" w:eastAsia="ＭＳ ゴシック"/>
          <w:b w:val="1"/>
          <w:sz w:val="24"/>
        </w:rPr>
        <w:t>　若年女性（</w:t>
      </w:r>
      <w:r>
        <w:rPr>
          <w:rFonts w:hint="eastAsia" w:ascii="ＭＳ ゴシック" w:hAnsi="ＭＳ ゴシック" w:eastAsia="ＭＳ ゴシック"/>
          <w:b w:val="1"/>
          <w:sz w:val="24"/>
        </w:rPr>
        <w:t>39</w:t>
      </w:r>
      <w:r>
        <w:rPr>
          <w:rFonts w:hint="eastAsia" w:ascii="ＭＳ ゴシック" w:hAnsi="ＭＳ ゴシック" w:eastAsia="ＭＳ ゴシック"/>
          <w:b w:val="1"/>
          <w:sz w:val="24"/>
        </w:rPr>
        <w:t>歳以下）が、本県から都市部（東京等）に流出する理由は何だと思いますか。（３つまで○印）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希望する進学先がない</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619</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42.2%</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やりたいと思える仕事が地方では見つけられない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910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62.0%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県内にどのような企業や仕事があるか知らない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都市部と比べて給与水準が低い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931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63.4%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福利厚生やワークライフバランスの整った企業が少ない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若者が楽しめる場所や施設が少ない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560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38.1%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男女問わず若者が少ない（出会いが少ない）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12.3%</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地方では自分らしさや個性を自由に発揮できない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人間関係が閉鎖的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10.3%</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10</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親や親戚に干渉されるのが煩わしい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11</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w:t>
            </w:r>
          </w:p>
        </w:tc>
      </w:tr>
    </w:tbl>
    <w:p>
      <w:pPr>
        <w:pStyle w:val="0"/>
        <w:ind w:left="720" w:hanging="720" w:hangingChars="300"/>
        <w:jc w:val="left"/>
        <w:rPr>
          <w:rFonts w:hint="default" w:ascii="ＭＳ 明朝" w:hAnsi="ＭＳ 明朝" w:eastAsia="ＭＳ 明朝"/>
          <w:sz w:val="24"/>
        </w:rPr>
      </w:pPr>
    </w:p>
    <w:p>
      <w:pPr>
        <w:pStyle w:val="0"/>
        <w:ind w:firstLine="420" w:firstLineChars="175"/>
        <w:rPr>
          <w:rFonts w:hint="default" w:ascii="ＭＳ 明朝" w:hAnsi="ＭＳ 明朝" w:eastAsia="ＭＳ 明朝"/>
          <w:sz w:val="24"/>
        </w:rPr>
      </w:pPr>
    </w:p>
    <w:p>
      <w:pPr>
        <w:pStyle w:val="0"/>
        <w:ind w:firstLine="420" w:firstLineChars="175"/>
        <w:rPr>
          <w:rFonts w:hint="default" w:ascii="ＭＳ 明朝" w:hAnsi="ＭＳ 明朝" w:eastAsia="ＭＳ 明朝"/>
          <w:sz w:val="24"/>
        </w:rPr>
      </w:pPr>
    </w:p>
    <w:p>
      <w:pPr>
        <w:pStyle w:val="0"/>
        <w:ind w:firstLine="420" w:firstLineChars="175"/>
        <w:rPr>
          <w:rFonts w:hint="default" w:ascii="ＭＳ 明朝" w:hAnsi="ＭＳ 明朝" w:eastAsia="ＭＳ 明朝"/>
          <w:sz w:val="24"/>
        </w:rPr>
      </w:pPr>
    </w:p>
    <w:p>
      <w:pPr>
        <w:pStyle w:val="0"/>
        <w:ind w:firstLine="420" w:firstLineChars="175"/>
        <w:rPr>
          <w:rFonts w:hint="default" w:ascii="ＭＳ 明朝" w:hAnsi="ＭＳ 明朝" w:eastAsia="ＭＳ 明朝"/>
          <w:sz w:val="24"/>
        </w:rPr>
      </w:pPr>
    </w:p>
    <w:p>
      <w:pPr>
        <w:pStyle w:val="0"/>
        <w:ind w:firstLine="420" w:firstLineChars="175"/>
        <w:rPr>
          <w:rFonts w:hint="default" w:ascii="ＭＳ 明朝" w:hAnsi="ＭＳ 明朝" w:eastAsia="ＭＳ 明朝"/>
          <w:sz w:val="24"/>
        </w:rPr>
      </w:pPr>
    </w:p>
    <w:p>
      <w:pPr>
        <w:pStyle w:val="0"/>
        <w:ind w:firstLine="420" w:firstLineChars="175"/>
        <w:rPr>
          <w:rFonts w:hint="default" w:ascii="ＭＳ 明朝" w:hAnsi="ＭＳ 明朝" w:eastAsia="ＭＳ 明朝"/>
          <w:sz w:val="24"/>
        </w:rPr>
      </w:pPr>
    </w:p>
    <w:p>
      <w:pPr>
        <w:pStyle w:val="0"/>
        <w:ind w:firstLine="420" w:firstLineChars="175"/>
        <w:rPr>
          <w:rFonts w:hint="default" w:ascii="ＭＳ 明朝" w:hAnsi="ＭＳ 明朝" w:eastAsia="ＭＳ 明朝"/>
          <w:sz w:val="24"/>
        </w:rPr>
      </w:pPr>
    </w:p>
    <w:p>
      <w:pPr>
        <w:pStyle w:val="0"/>
        <w:ind w:firstLine="420" w:firstLineChars="175"/>
        <w:rPr>
          <w:rFonts w:hint="default" w:ascii="ＭＳ 明朝" w:hAnsi="ＭＳ 明朝" w:eastAsia="ＭＳ 明朝"/>
          <w:sz w:val="24"/>
        </w:rPr>
      </w:pPr>
    </w:p>
    <w:p>
      <w:pPr>
        <w:pStyle w:val="0"/>
        <w:ind w:firstLine="420" w:firstLineChars="175"/>
        <w:rPr>
          <w:rFonts w:hint="default" w:ascii="ＭＳ 明朝" w:hAnsi="ＭＳ 明朝" w:eastAsia="ＭＳ 明朝"/>
          <w:sz w:val="24"/>
        </w:rPr>
      </w:pPr>
    </w:p>
    <w:p>
      <w:pPr>
        <w:pStyle w:val="0"/>
        <w:spacing w:line="120" w:lineRule="exact"/>
        <w:rPr>
          <w:rFonts w:hint="default" w:ascii="ＭＳ 明朝" w:hAnsi="ＭＳ 明朝" w:eastAsia="ＭＳ 明朝"/>
          <w:sz w:val="24"/>
        </w:rPr>
      </w:pPr>
    </w:p>
    <w:p>
      <w:pPr>
        <w:pStyle w:val="0"/>
        <w:spacing w:line="120" w:lineRule="exact"/>
        <w:rPr>
          <w:rFonts w:hint="default" w:ascii="ＭＳ 明朝" w:hAnsi="ＭＳ 明朝" w:eastAsia="ＭＳ 明朝"/>
          <w:sz w:val="24"/>
        </w:rPr>
      </w:pPr>
    </w:p>
    <w:p>
      <w:pPr>
        <w:pStyle w:val="0"/>
        <w:spacing w:line="120" w:lineRule="exact"/>
        <w:rPr>
          <w:rFonts w:hint="default" w:ascii="ＭＳ 明朝" w:hAnsi="ＭＳ 明朝" w:eastAsia="ＭＳ 明朝"/>
          <w:sz w:val="24"/>
        </w:rPr>
      </w:pPr>
    </w:p>
    <w:p>
      <w:pPr>
        <w:pStyle w:val="0"/>
        <w:spacing w:line="120" w:lineRule="exact"/>
        <w:rPr>
          <w:rFonts w:hint="default" w:ascii="ＭＳ 明朝" w:hAnsi="ＭＳ 明朝" w:eastAsia="ＭＳ 明朝"/>
          <w:sz w:val="24"/>
        </w:rPr>
      </w:pPr>
    </w:p>
    <w:p>
      <w:pPr>
        <w:pStyle w:val="0"/>
        <w:spacing w:line="120" w:lineRule="exact"/>
        <w:rPr>
          <w:rFonts w:hint="default" w:ascii="ＭＳ 明朝" w:hAnsi="ＭＳ 明朝" w:eastAsia="ＭＳ 明朝"/>
          <w:sz w:val="24"/>
        </w:rPr>
      </w:pPr>
    </w:p>
    <w:p>
      <w:pPr>
        <w:pStyle w:val="0"/>
        <w:spacing w:line="120" w:lineRule="exact"/>
        <w:rPr>
          <w:rFonts w:hint="default" w:ascii="ＭＳ 明朝" w:hAnsi="ＭＳ 明朝" w:eastAsia="ＭＳ 明朝"/>
          <w:sz w:val="24"/>
        </w:rPr>
      </w:pPr>
    </w:p>
    <w:p>
      <w:pPr>
        <w:pStyle w:val="0"/>
        <w:ind w:left="482" w:hanging="482" w:hangingChars="200"/>
        <w:rPr>
          <w:rFonts w:hint="default" w:ascii="ＭＳ 明朝" w:hAnsi="ＭＳ 明朝" w:eastAsia="ＭＳ 明朝"/>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14</w:t>
      </w:r>
      <w:r>
        <w:rPr>
          <w:rFonts w:hint="eastAsia" w:ascii="ＭＳ ゴシック" w:hAnsi="ＭＳ ゴシック" w:eastAsia="ＭＳ ゴシック"/>
          <w:b w:val="1"/>
          <w:sz w:val="24"/>
        </w:rPr>
        <w:t>　職業生活において女性が個性や能力を最大限に発揮するために、女性に対して、県によるどのような支援があれば効果的だと思いますか。（３つまで○印）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女性の自己肯定感やモチベーションを高めるための支援</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386</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26.3</w:t>
            </w:r>
            <w:r>
              <w:rPr>
                <w:rFonts w:hint="eastAsia" w:ascii="ＭＳ Ｐ明朝" w:hAnsi="ＭＳ Ｐ明朝" w:eastAsia="ＭＳ Ｐ明朝"/>
                <w:color w:val="000000"/>
                <w:sz w:val="22"/>
              </w:rPr>
              <w:t>%</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これまで女性が少なかった分野にもチャレンジできるような、女性のキャリア形成支援</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630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42.9%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ライフステージや状況に応じた就業支援</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724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49.3%</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育児や介護との両立のための情報提供（支援が必要なときに使えるよう、しっかり情報を届けること）</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819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55.8%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管理職等の女性リーダーを育成するための支援</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260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17.7%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女性社員の意見交換や異業種交流に向けた支援</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219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14.9%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個性や能力に応じた進路を選ぶことができるような、児童や学生等へのキャリア教育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532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36.2%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49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3.3%</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29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2.0%</w:t>
            </w:r>
          </w:p>
        </w:tc>
      </w:tr>
    </w:tbl>
    <w:p>
      <w:pPr>
        <w:pStyle w:val="0"/>
        <w:ind w:left="840" w:leftChars="200" w:hanging="420" w:hangingChars="175"/>
        <w:jc w:val="left"/>
        <w:rPr>
          <w:rFonts w:hint="default" w:ascii="ＭＳ 明朝" w:hAnsi="ＭＳ 明朝" w:eastAsia="ＭＳ 明朝"/>
          <w:sz w:val="24"/>
        </w:rPr>
      </w:pPr>
    </w:p>
    <w:p>
      <w:pPr>
        <w:pStyle w:val="0"/>
        <w:ind w:left="482" w:hanging="482" w:hangingChars="200"/>
        <w:rPr>
          <w:rFonts w:hint="default" w:ascii="ＭＳ ゴシック" w:hAnsi="ＭＳ ゴシック" w:eastAsia="ＭＳ ゴシック"/>
          <w:b w:val="1"/>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15</w:t>
      </w:r>
      <w:r>
        <w:rPr>
          <w:rFonts w:hint="eastAsia" w:ascii="ＭＳ ゴシック" w:hAnsi="ＭＳ ゴシック" w:eastAsia="ＭＳ ゴシック"/>
          <w:b w:val="1"/>
          <w:sz w:val="24"/>
        </w:rPr>
        <w:t>　あなたの職場において、男女の地位</w:t>
      </w:r>
      <w:r>
        <w:rPr>
          <w:rFonts w:hint="eastAsia" w:ascii="ＭＳ ゴシック" w:hAnsi="ＭＳ ゴシック" w:eastAsia="ＭＳ ゴシック"/>
          <w:b w:val="1"/>
          <w:color w:val="000000" w:themeColor="text1"/>
          <w:sz w:val="24"/>
        </w:rPr>
        <w:t>（意思決定への影響力や待遇など）</w:t>
      </w:r>
      <w:r>
        <w:rPr>
          <w:rFonts w:hint="eastAsia" w:ascii="ＭＳ ゴシック" w:hAnsi="ＭＳ ゴシック" w:eastAsia="ＭＳ ゴシック"/>
          <w:b w:val="1"/>
          <w:sz w:val="24"/>
        </w:rPr>
        <w:t>は平等になっていると思いますか。</w:t>
      </w:r>
    </w:p>
    <w:p>
      <w:pPr>
        <w:pStyle w:val="0"/>
        <w:ind w:left="482" w:hanging="482" w:hangingChars="200"/>
        <w:rPr>
          <w:rFonts w:hint="default" w:ascii="ＭＳ 明朝" w:hAnsi="ＭＳ 明朝" w:eastAsia="ＭＳ 明朝"/>
          <w:sz w:val="24"/>
        </w:rPr>
      </w:pPr>
      <w:r>
        <w:rPr>
          <w:rFonts w:hint="eastAsia" w:ascii="ＭＳ ゴシック" w:hAnsi="ＭＳ ゴシック" w:eastAsia="ＭＳ ゴシック"/>
          <w:b w:val="1"/>
          <w:sz w:val="24"/>
        </w:rPr>
        <w:t>　　　あなたの気持ちに最も近いものを選んでください。（１つだけ○印）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男性の方が非常に優遇されている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102</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どちらかといえば男性の方が優遇されている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29.0%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平等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470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32.0%</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どちらかといえば女性の方が優遇されている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女性の方が非常に優遇されている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わからない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324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22.1%</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w:t>
            </w:r>
          </w:p>
        </w:tc>
      </w:tr>
    </w:tbl>
    <w:p>
      <w:pPr>
        <w:pStyle w:val="0"/>
        <w:ind w:left="944" w:leftChars="349" w:hanging="211" w:hangingChars="88"/>
        <w:rPr>
          <w:rFonts w:hint="default" w:ascii="ＭＳ 明朝" w:hAnsi="ＭＳ 明朝" w:eastAsia="ＭＳ 明朝"/>
          <w:sz w:val="24"/>
        </w:rPr>
      </w:pPr>
    </w:p>
    <w:p>
      <w:pPr>
        <w:pStyle w:val="0"/>
        <w:ind w:left="622" w:leftChars="136" w:hanging="336" w:hangingChars="168"/>
        <w:rPr>
          <w:rFonts w:hint="default" w:ascii="ＭＳ 明朝" w:hAnsi="ＭＳ 明朝" w:eastAsia="ＭＳ 明朝"/>
          <w:sz w:val="20"/>
        </w:rPr>
      </w:pPr>
      <w:r>
        <w:rPr>
          <w:rFonts w:hint="eastAsia" w:ascii="ＭＳ 明朝" w:hAnsi="ＭＳ 明朝" w:eastAsia="ＭＳ 明朝"/>
          <w:sz w:val="20"/>
        </w:rPr>
        <w:t>※直近１年以内にお仕事をされていない方は、「６　わからない」を選んでください。現在お仕事をされていな</w:t>
      </w:r>
    </w:p>
    <w:p>
      <w:pPr>
        <w:pStyle w:val="0"/>
        <w:ind w:left="622" w:leftChars="136" w:hanging="336" w:hangingChars="168"/>
        <w:rPr>
          <w:rFonts w:hint="default" w:ascii="ＭＳ ゴシック" w:hAnsi="ＭＳ ゴシック" w:eastAsia="ＭＳ ゴシック"/>
          <w:b w:val="1"/>
          <w:sz w:val="24"/>
        </w:rPr>
      </w:pPr>
      <w:r>
        <w:rPr>
          <w:rFonts w:hint="eastAsia" w:ascii="ＭＳ 明朝" w:hAnsi="ＭＳ 明朝" w:eastAsia="ＭＳ 明朝"/>
          <w:sz w:val="20"/>
        </w:rPr>
        <w:t>くても過去１年以内に勤務されていた場合は、そのときの気持ちに近いものを選んでください。</w:t>
      </w:r>
    </w:p>
    <w:p>
      <w:pPr>
        <w:pStyle w:val="0"/>
        <w:ind w:left="482" w:hanging="482" w:hangingChars="200"/>
        <w:rPr>
          <w:rFonts w:hint="default" w:ascii="ＭＳ ゴシック" w:hAnsi="ＭＳ ゴシック" w:eastAsia="ＭＳ ゴシック"/>
          <w:b w:val="1"/>
          <w:sz w:val="24"/>
        </w:rPr>
      </w:pPr>
    </w:p>
    <w:p>
      <w:pPr>
        <w:pStyle w:val="0"/>
        <w:ind w:left="482" w:hanging="482" w:hangingChars="200"/>
        <w:rPr>
          <w:rFonts w:hint="default" w:ascii="ＭＳ ゴシック" w:hAnsi="ＭＳ ゴシック" w:eastAsia="ＭＳ ゴシック"/>
          <w:b w:val="1"/>
          <w:sz w:val="24"/>
        </w:rPr>
      </w:pPr>
    </w:p>
    <w:p>
      <w:pPr>
        <w:pStyle w:val="0"/>
        <w:ind w:left="482" w:hanging="482" w:hangingChars="200"/>
        <w:rPr>
          <w:rFonts w:hint="default" w:ascii="ＭＳ ゴシック" w:hAnsi="ＭＳ ゴシック" w:eastAsia="ＭＳ ゴシック"/>
          <w:b w:val="1"/>
          <w:sz w:val="24"/>
        </w:rPr>
      </w:pPr>
    </w:p>
    <w:p>
      <w:pPr>
        <w:pStyle w:val="0"/>
        <w:ind w:left="482" w:hanging="482" w:hangingChars="200"/>
        <w:rPr>
          <w:rFonts w:hint="default" w:ascii="ＭＳ ゴシック" w:hAnsi="ＭＳ ゴシック" w:eastAsia="ＭＳ ゴシック"/>
          <w:b w:val="1"/>
          <w:sz w:val="24"/>
        </w:rPr>
      </w:pPr>
    </w:p>
    <w:p>
      <w:pPr>
        <w:pStyle w:val="0"/>
        <w:ind w:left="482" w:hanging="482" w:hangingChars="200"/>
        <w:rPr>
          <w:rFonts w:hint="default" w:ascii="ＭＳ ゴシック" w:hAnsi="ＭＳ ゴシック" w:eastAsia="ＭＳ ゴシック"/>
          <w:b w:val="1"/>
          <w:sz w:val="24"/>
        </w:rPr>
      </w:pPr>
    </w:p>
    <w:p>
      <w:pPr>
        <w:pStyle w:val="0"/>
        <w:ind w:left="482" w:hanging="482" w:hangingChars="200"/>
        <w:rPr>
          <w:rFonts w:hint="default" w:ascii="ＭＳ ゴシック" w:hAnsi="ＭＳ ゴシック" w:eastAsia="ＭＳ ゴシック"/>
          <w:b w:val="1"/>
          <w:sz w:val="24"/>
        </w:rPr>
      </w:pPr>
    </w:p>
    <w:p>
      <w:pPr>
        <w:pStyle w:val="0"/>
        <w:ind w:left="482" w:hanging="482" w:hangingChars="200"/>
        <w:rPr>
          <w:rFonts w:hint="default" w:ascii="ＭＳ ゴシック" w:hAnsi="ＭＳ ゴシック" w:eastAsia="ＭＳ ゴシック"/>
          <w:b w:val="1"/>
          <w:sz w:val="24"/>
        </w:rPr>
      </w:pPr>
    </w:p>
    <w:p>
      <w:pPr>
        <w:pStyle w:val="0"/>
        <w:ind w:left="482" w:hanging="482" w:hangingChars="200"/>
        <w:rPr>
          <w:rFonts w:hint="default" w:ascii="ＭＳ ゴシック" w:hAnsi="ＭＳ ゴシック" w:eastAsia="ＭＳ ゴシック"/>
          <w:b w:val="1"/>
          <w:sz w:val="24"/>
        </w:rPr>
      </w:pPr>
    </w:p>
    <w:p>
      <w:pPr>
        <w:pStyle w:val="0"/>
        <w:ind w:left="482" w:hanging="482" w:hangingChars="200"/>
        <w:rPr>
          <w:rFonts w:hint="default" w:ascii="ＭＳ ゴシック" w:hAnsi="ＭＳ ゴシック" w:eastAsia="ＭＳ ゴシック"/>
          <w:b w:val="1"/>
          <w:sz w:val="24"/>
        </w:rPr>
      </w:pPr>
    </w:p>
    <w:p>
      <w:pPr>
        <w:pStyle w:val="0"/>
        <w:ind w:left="482" w:hanging="482" w:hangingChars="200"/>
        <w:rPr>
          <w:rFonts w:hint="default" w:ascii="ＭＳ ゴシック" w:hAnsi="ＭＳ ゴシック" w:eastAsia="ＭＳ ゴシック"/>
          <w:b w:val="1"/>
          <w:sz w:val="24"/>
        </w:rPr>
      </w:pPr>
    </w:p>
    <w:p>
      <w:pPr>
        <w:pStyle w:val="0"/>
        <w:ind w:left="482" w:hanging="482" w:hangingChars="200"/>
        <w:rPr>
          <w:rFonts w:hint="default" w:ascii="ＭＳ ゴシック" w:hAnsi="ＭＳ ゴシック" w:eastAsia="ＭＳ ゴシック"/>
          <w:b w:val="1"/>
          <w:sz w:val="24"/>
        </w:rPr>
      </w:pPr>
    </w:p>
    <w:p>
      <w:pPr>
        <w:pStyle w:val="0"/>
        <w:ind w:left="482" w:hanging="482" w:hangingChars="200"/>
        <w:rPr>
          <w:rFonts w:hint="default" w:ascii="ＭＳ ゴシック" w:hAnsi="ＭＳ ゴシック" w:eastAsia="ＭＳ ゴシック"/>
          <w:b w:val="1"/>
          <w:sz w:val="24"/>
        </w:rPr>
      </w:pPr>
    </w:p>
    <w:p>
      <w:pPr>
        <w:pStyle w:val="0"/>
        <w:ind w:left="482" w:hanging="482" w:hangingChars="200"/>
        <w:rPr>
          <w:rFonts w:hint="default" w:ascii="ＭＳ ゴシック" w:hAnsi="ＭＳ ゴシック" w:eastAsia="ＭＳ ゴシック"/>
          <w:b w:val="1"/>
          <w:sz w:val="24"/>
        </w:rPr>
      </w:pPr>
    </w:p>
    <w:p>
      <w:pPr>
        <w:pStyle w:val="0"/>
        <w:spacing w:line="120" w:lineRule="exact"/>
        <w:ind w:left="482" w:hanging="482" w:hangingChars="200"/>
        <w:rPr>
          <w:rFonts w:hint="default" w:ascii="ＭＳ ゴシック" w:hAnsi="ＭＳ ゴシック" w:eastAsia="ＭＳ ゴシック"/>
          <w:b w:val="1"/>
          <w:sz w:val="24"/>
        </w:rPr>
      </w:pPr>
    </w:p>
    <w:p>
      <w:pPr>
        <w:pStyle w:val="0"/>
        <w:spacing w:line="120" w:lineRule="exact"/>
        <w:ind w:left="482" w:hanging="482" w:hangingChars="200"/>
        <w:rPr>
          <w:rFonts w:hint="default" w:ascii="ＭＳ ゴシック" w:hAnsi="ＭＳ ゴシック" w:eastAsia="ＭＳ ゴシック"/>
          <w:b w:val="1"/>
          <w:sz w:val="24"/>
        </w:rPr>
      </w:pPr>
    </w:p>
    <w:p>
      <w:pPr>
        <w:pStyle w:val="0"/>
        <w:spacing w:line="120" w:lineRule="exact"/>
        <w:ind w:left="482" w:hanging="482" w:hangingChars="200"/>
        <w:rPr>
          <w:rFonts w:hint="default" w:ascii="ＭＳ ゴシック" w:hAnsi="ＭＳ ゴシック" w:eastAsia="ＭＳ ゴシック"/>
          <w:b w:val="1"/>
          <w:sz w:val="24"/>
        </w:rPr>
      </w:pPr>
    </w:p>
    <w:p>
      <w:pPr>
        <w:pStyle w:val="0"/>
        <w:ind w:left="482" w:hanging="482" w:hangingChars="200"/>
        <w:rPr>
          <w:rFonts w:hint="default" w:ascii="ＭＳ 明朝" w:hAnsi="ＭＳ 明朝" w:eastAsia="ＭＳ 明朝"/>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16</w:t>
      </w:r>
      <w:r>
        <w:rPr>
          <w:rFonts w:hint="eastAsia" w:ascii="ＭＳ ゴシック" w:hAnsi="ＭＳ ゴシック" w:eastAsia="ＭＳ ゴシック"/>
          <w:b w:val="1"/>
          <w:sz w:val="24"/>
        </w:rPr>
        <w:t>　本県において女性がいきいきと活躍できる職場をつくるために必要な、職場風土の改革につながる取組として効果的だと思うものはどれですか。（３つまで○印）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ワークライフバランスの推進や多様な人材の活用のための経営者等に向けた啓発</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279</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19.0%</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育児と仕事の両立に向けた社内の相互理解の促進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791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53.9%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男性の育児休業の取得促進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265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仕事と生活の両立に向けた環境整備（年次有給休暇の取得促進やリフレッシュ休暇の導入など）</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673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45.8%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柔軟な時間に働ける環境整備（短時間正社員やフレックスタイム制の導入など）</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690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47.0%</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身体的負担が大きいなど性別や年齢によって就業する人が限定されやすい仕事に誰もが就業しやすい環境整備（デジタル技術や設備の導入）</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場所にとらわれない働き方の推進（テレワークや在宅勤務など）</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378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性別に関わらず、人材育成の機会が与えられること</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23.9%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企業の経営方針決定過程への女性の参画促進（役員・管理職への女性の登用促進）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10</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w:t>
            </w:r>
          </w:p>
        </w:tc>
      </w:tr>
    </w:tbl>
    <w:p>
      <w:pPr>
        <w:pStyle w:val="0"/>
        <w:ind w:left="944" w:leftChars="349" w:hanging="211" w:hangingChars="88"/>
        <w:rPr>
          <w:rFonts w:hint="default" w:ascii="ＭＳ 明朝" w:hAnsi="ＭＳ 明朝" w:eastAsia="ＭＳ 明朝"/>
          <w:sz w:val="24"/>
        </w:rPr>
      </w:pPr>
    </w:p>
    <w:p>
      <w:pPr>
        <w:pStyle w:val="0"/>
        <w:ind w:left="525" w:hanging="525" w:hangingChars="218"/>
        <w:jc w:val="left"/>
        <w:rPr>
          <w:rFonts w:hint="default" w:ascii="ＭＳ ゴシック" w:hAnsi="ＭＳ ゴシック" w:eastAsia="ＭＳ ゴシック"/>
          <w:b w:val="1"/>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17</w:t>
      </w:r>
      <w:r>
        <w:rPr>
          <w:rFonts w:hint="eastAsia" w:ascii="ＭＳ ゴシック" w:hAnsi="ＭＳ ゴシック" w:eastAsia="ＭＳ ゴシック"/>
          <w:b w:val="1"/>
          <w:sz w:val="24"/>
        </w:rPr>
        <w:t>　あなたの家庭生活において、男女の地位</w:t>
      </w:r>
      <w:r>
        <w:rPr>
          <w:rFonts w:hint="eastAsia" w:ascii="ＭＳ ゴシック" w:hAnsi="ＭＳ ゴシック" w:eastAsia="ＭＳ ゴシック"/>
          <w:b w:val="1"/>
          <w:color w:val="000000" w:themeColor="text1"/>
          <w:sz w:val="24"/>
        </w:rPr>
        <w:t>（意思決定への影響力や役割分担など）</w:t>
      </w:r>
      <w:r>
        <w:rPr>
          <w:rFonts w:hint="eastAsia" w:ascii="ＭＳ ゴシック" w:hAnsi="ＭＳ ゴシック" w:eastAsia="ＭＳ ゴシック"/>
          <w:b w:val="1"/>
          <w:sz w:val="24"/>
        </w:rPr>
        <w:t>は平等になっていると思いますか。</w:t>
      </w:r>
    </w:p>
    <w:p>
      <w:pPr>
        <w:pStyle w:val="0"/>
        <w:ind w:left="525" w:hanging="525" w:hangingChars="218"/>
        <w:jc w:val="left"/>
        <w:rPr>
          <w:rFonts w:hint="default" w:ascii="ＭＳ 明朝" w:hAnsi="ＭＳ 明朝" w:eastAsia="ＭＳ 明朝"/>
          <w:sz w:val="24"/>
        </w:rPr>
      </w:pPr>
      <w:r>
        <w:rPr>
          <w:rFonts w:hint="eastAsia" w:ascii="ＭＳ ゴシック" w:hAnsi="ＭＳ ゴシック" w:eastAsia="ＭＳ ゴシック"/>
          <w:b w:val="1"/>
          <w:sz w:val="24"/>
        </w:rPr>
        <w:t>　　　あなたの気持ちに最も近いものを選んでください。（１つだけ○印）</w:t>
      </w:r>
    </w:p>
    <w:p>
      <w:pPr>
        <w:pStyle w:val="0"/>
        <w:ind w:left="440" w:hanging="440" w:hangingChars="200"/>
        <w:jc w:val="right"/>
        <w:rPr>
          <w:rFonts w:hint="default" w:ascii="ＭＳ 明朝" w:hAnsi="ＭＳ 明朝" w:eastAsia="ＭＳ 明朝"/>
          <w:sz w:val="22"/>
        </w:rPr>
      </w:pPr>
      <w:bookmarkStart w:id="11" w:name="_Hlk140843423"/>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男性の方が非常に優遇されている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144</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どちらかといえば男性の方が優遇されている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444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30.2%</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平等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571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38.9%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どちらかといえば女性の方が優遇されている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女性の方が非常に優遇されている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わからない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11.4%</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w:t>
            </w:r>
          </w:p>
        </w:tc>
      </w:tr>
    </w:tbl>
    <w:p>
      <w:pPr>
        <w:pStyle w:val="0"/>
        <w:rPr>
          <w:rFonts w:hint="default" w:ascii="ＭＳ ゴシック" w:hAnsi="ＭＳ ゴシック" w:eastAsia="ＭＳ ゴシック"/>
          <w:b w:val="1"/>
          <w:sz w:val="24"/>
        </w:rPr>
      </w:pPr>
      <w:bookmarkEnd w:id="11"/>
    </w:p>
    <w:p>
      <w:pPr>
        <w:pStyle w:val="0"/>
        <w:ind w:left="525" w:hanging="525" w:hangingChars="218"/>
        <w:rPr>
          <w:rFonts w:hint="default" w:ascii="ＭＳ 明朝" w:hAnsi="ＭＳ 明朝" w:eastAsia="ＭＳ 明朝"/>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18</w:t>
      </w:r>
      <w:r>
        <w:rPr>
          <w:rFonts w:hint="eastAsia" w:ascii="ＭＳ ゴシック" w:hAnsi="ＭＳ ゴシック" w:eastAsia="ＭＳ ゴシック"/>
          <w:b w:val="1"/>
          <w:sz w:val="24"/>
        </w:rPr>
        <w:t>　本県において男性が家庭で活躍するために必要な支援として効果的と思うものは何だと思いますか。（２つまで○印）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男性が家事・育児・介護に参画するための啓発</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479</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32.6%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男性の家事・育児・介護と仕事の両立に向けた不安を解消するための支援</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622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男性が家事・育児・介護のスキルを学べるセミナー等の開催</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21.3%</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家事・育児・介護を行う男性のコミュニティづくり</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290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固定的な性別役割分担意識を持たせないような、児童や学生等への教育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681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46.4%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w:t>
            </w:r>
          </w:p>
        </w:tc>
      </w:tr>
    </w:tbl>
    <w:p>
      <w:pPr>
        <w:pStyle w:val="0"/>
        <w:rPr>
          <w:rFonts w:hint="default" w:ascii="ＭＳ ゴシック" w:hAnsi="ＭＳ ゴシック" w:eastAsia="ＭＳ ゴシック"/>
        </w:rPr>
      </w:pPr>
      <w:r>
        <w:rPr>
          <w:rFonts w:hint="eastAsia"/>
        </w:rPr>
        <mc:AlternateContent>
          <mc:Choice Requires="wps">
            <w:drawing>
              <wp:inline distT="0" distB="0" distL="0" distR="0">
                <wp:extent cx="6364605" cy="463550"/>
                <wp:effectExtent l="635" t="635" r="30480" b="10795"/>
                <wp:docPr id="1057" name="オブジェクト 0"/>
                <a:graphic xmlns:a="http://schemas.openxmlformats.org/drawingml/2006/main">
                  <a:graphicData uri="http://schemas.microsoft.com/office/word/2010/wordprocessingShape">
                    <wps:wsp>
                      <wps:cNvPr id="1057" name="オブジェクト 0"/>
                      <wps:cNvSpPr>
                        <a:spLocks noChangeArrowheads="1"/>
                      </wps:cNvSpPr>
                      <wps:spPr>
                        <a:xfrm>
                          <a:off x="0" y="0"/>
                          <a:ext cx="6364605" cy="463550"/>
                        </a:xfrm>
                        <a:prstGeom prst="homePlate">
                          <a:avLst>
                            <a:gd name="adj" fmla="val 165753"/>
                          </a:avLst>
                        </a:prstGeom>
                        <a:solidFill>
                          <a:schemeClr val="tx1">
                            <a:lumMod val="65000"/>
                            <a:lumOff val="35000"/>
                          </a:schemeClr>
                        </a:solidFill>
                        <a:ln w="9525">
                          <a:solidFill>
                            <a:schemeClr val="tx1"/>
                          </a:solidFill>
                          <a:miter/>
                        </a:ln>
                      </wps:spPr>
                      <wps:txbx>
                        <w:txbxContent>
                          <w:p>
                            <w:pPr>
                              <w:pStyle w:val="23"/>
                              <w:ind w:firstLine="321" w:firstLineChars="100"/>
                              <w:rPr>
                                <w:rFonts w:hint="default"/>
                              </w:rPr>
                            </w:pPr>
                            <w:r>
                              <w:rPr>
                                <w:rFonts w:hint="eastAsia" w:ascii="ＭＳ ゴシック" w:hAnsi="ＭＳ ゴシック" w:eastAsia="ＭＳ ゴシック"/>
                                <w:b w:val="1"/>
                                <w:color w:val="FFFFFF" w:themeColor="background1"/>
                                <w:sz w:val="32"/>
                              </w:rPr>
                              <w:t>４．南海トラフ地震対策について</w:t>
                            </w:r>
                          </w:p>
                        </w:txbxContent>
                      </wps:txbx>
                      <wps:bodyPr vertOverflow="overflow" horzOverflow="overflow" wrap="square" lIns="74295" tIns="8890" rIns="74295" bIns="8890" upright="1"/>
                    </wps:wsp>
                  </a:graphicData>
                </a:graphic>
              </wp:inline>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オブジェクト 0" style="height:36.5pt;width:501.15pt;" o:spid="_x0000_s1057" filled="t" fillcolor="#595959 [2109]" stroked="t" strokecolor="#000000 [3213]" strokeweight="0.75pt" o:spt="15" type="#_x0000_t15" adj="0">
                <v:fill/>
                <v:stroke filltype="solid"/>
                <v:textbox style="layout-flow:horizontal;" inset="2.0637499999999998mm,0.24694444444444438mm,2.0637499999999998mm,0.24694444444444438mm">
                  <w:txbxContent>
                    <w:p>
                      <w:pPr>
                        <w:pStyle w:val="23"/>
                        <w:ind w:firstLine="321" w:firstLineChars="100"/>
                        <w:rPr>
                          <w:rFonts w:hint="default"/>
                        </w:rPr>
                      </w:pPr>
                      <w:r>
                        <w:rPr>
                          <w:rFonts w:hint="eastAsia" w:ascii="ＭＳ ゴシック" w:hAnsi="ＭＳ ゴシック" w:eastAsia="ＭＳ ゴシック"/>
                          <w:b w:val="1"/>
                          <w:color w:val="FFFFFF" w:themeColor="background1"/>
                          <w:sz w:val="32"/>
                        </w:rPr>
                        <w:t>４．南海トラフ地震対策について</w:t>
                      </w:r>
                    </w:p>
                  </w:txbxContent>
                </v:textbox>
                <v:imagedata o:title=""/>
                <w10:anchorlock/>
              </v:shape>
            </w:pict>
          </mc:Fallback>
        </mc:AlternateContent>
      </w:r>
    </w:p>
    <w:tbl>
      <w:tblPr>
        <w:tblStyle w:val="43"/>
        <w:tblpPr w:leftFromText="0" w:rightFromText="0" w:topFromText="0" w:bottomFromText="0" w:vertAnchor="text" w:horzAnchor="margin" w:tblpX="-10" w:tblpY="90"/>
        <w:tblOverlap w:val="never"/>
        <w:tblW w:w="0" w:type="auto"/>
        <w:tblLayout w:type="fixed"/>
        <w:tblLook w:firstRow="1" w:lastRow="0" w:firstColumn="1" w:lastColumn="0" w:noHBand="0" w:noVBand="1" w:val="04A0"/>
      </w:tblPr>
      <w:tblGrid>
        <w:gridCol w:w="10091"/>
      </w:tblGrid>
      <w:tr>
        <w:trPr>
          <w:trHeight w:val="1956" w:hRule="atLeast"/>
        </w:trPr>
        <w:tc>
          <w:tcPr>
            <w:tcW w:w="10091" w:type="dxa"/>
            <w:vAlign w:val="center"/>
          </w:tcPr>
          <w:p>
            <w:pPr>
              <w:pStyle w:val="0"/>
              <w:ind w:left="103" w:leftChars="49" w:firstLine="240" w:firstLineChars="100"/>
              <w:rPr>
                <w:rFonts w:hint="default" w:ascii="ＭＳ 明朝" w:hAnsi="ＭＳ 明朝" w:eastAsia="ＭＳ 明朝"/>
                <w:sz w:val="24"/>
              </w:rPr>
            </w:pPr>
            <w:r>
              <w:rPr>
                <w:rFonts w:hint="eastAsia" w:ascii="ＭＳ 明朝" w:hAnsi="ＭＳ 明朝" w:eastAsia="ＭＳ 明朝"/>
                <w:sz w:val="24"/>
              </w:rPr>
              <w:t>高知県では「南海トラフ地震対策行動計画」を策定し、ハード・ソフトの両面から様々な対策を進めています。被害を軽減するためには、県民の皆さま一人ひとりの備えとしての「自助」の取り組みや、地域で支え合う「共助」の取り組みが重要です。</w:t>
            </w:r>
          </w:p>
          <w:p>
            <w:pPr>
              <w:pStyle w:val="0"/>
              <w:ind w:left="103" w:leftChars="49" w:firstLine="240" w:firstLineChars="100"/>
              <w:rPr>
                <w:rFonts w:hint="default" w:ascii="ＭＳ 明朝" w:hAnsi="ＭＳ 明朝" w:eastAsia="ＭＳ 明朝"/>
                <w:sz w:val="24"/>
              </w:rPr>
            </w:pPr>
            <w:r>
              <w:rPr>
                <w:rFonts w:hint="eastAsia" w:ascii="ＭＳ 明朝" w:hAnsi="ＭＳ 明朝" w:eastAsia="ＭＳ 明朝"/>
                <w:sz w:val="24"/>
              </w:rPr>
              <w:t>県民の皆さまのご協力のもと、「自助」、「共助」、「公助」が一体となった取り組みをしっかりと進めてまいります。</w:t>
            </w:r>
          </w:p>
        </w:tc>
      </w:tr>
    </w:tbl>
    <w:p>
      <w:pPr>
        <w:pStyle w:val="0"/>
        <w:rPr>
          <w:rFonts w:hint="default" w:ascii="ＭＳ ゴシック" w:hAnsi="ＭＳ ゴシック" w:eastAsia="ＭＳ ゴシック"/>
          <w:sz w:val="24"/>
        </w:rPr>
      </w:pPr>
      <w:r>
        <w:rPr>
          <w:rFonts w:hint="eastAsia" w:ascii="ＭＳ ゴシック" w:hAnsi="ＭＳ ゴシック" w:eastAsia="ＭＳ ゴシック"/>
        </w:rPr>
        <w:t>　　　　　　　　　　　　　　　　　　　　　　　　　　　　　　　　　　　　　　　　　　　　　　</w:t>
      </w:r>
    </w:p>
    <w:p>
      <w:pPr>
        <w:pStyle w:val="0"/>
        <w:ind w:left="602" w:hanging="602" w:hangingChars="250"/>
        <w:rPr>
          <w:rFonts w:hint="default" w:ascii="ＭＳ ゴシック" w:hAnsi="ＭＳ ゴシック" w:eastAsia="ＭＳ ゴシック"/>
          <w:b w:val="1"/>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19</w:t>
      </w:r>
      <w:r>
        <w:rPr>
          <w:rFonts w:hint="eastAsia" w:ascii="ＭＳ ゴシック" w:hAnsi="ＭＳ ゴシック" w:eastAsia="ＭＳ ゴシック"/>
          <w:b w:val="1"/>
          <w:sz w:val="24"/>
        </w:rPr>
        <w:t>　南海トラフ地震が発生したとき、高知県内では最大で約</w:t>
      </w:r>
      <w:r>
        <w:rPr>
          <w:rFonts w:hint="default" w:ascii="ＭＳ ゴシック" w:hAnsi="ＭＳ ゴシック" w:eastAsia="ＭＳ ゴシック"/>
          <w:b w:val="1"/>
          <w:sz w:val="24"/>
        </w:rPr>
        <w:t>42,000</w:t>
      </w:r>
      <w:r>
        <w:rPr>
          <w:rFonts w:hint="default" w:ascii="ＭＳ ゴシック" w:hAnsi="ＭＳ ゴシック" w:eastAsia="ＭＳ ゴシック"/>
          <w:b w:val="1"/>
          <w:sz w:val="24"/>
        </w:rPr>
        <w:t>人の方が亡くなると想</w:t>
      </w:r>
    </w:p>
    <w:p>
      <w:pPr>
        <w:pStyle w:val="0"/>
        <w:ind w:left="525" w:leftChars="250"/>
        <w:rPr>
          <w:rFonts w:hint="default" w:ascii="ＭＳ ゴシック" w:hAnsi="ＭＳ ゴシック" w:eastAsia="ＭＳ ゴシック"/>
          <w:b w:val="1"/>
          <w:sz w:val="24"/>
        </w:rPr>
      </w:pPr>
      <w:r>
        <w:rPr>
          <w:rFonts w:hint="default" w:ascii="ＭＳ ゴシック" w:hAnsi="ＭＳ ゴシック" w:eastAsia="ＭＳ ゴシック"/>
          <w:b w:val="1"/>
          <w:sz w:val="24"/>
        </w:rPr>
        <w:t>定されており、そのうち約</w:t>
      </w:r>
      <w:r>
        <w:rPr>
          <w:rFonts w:hint="default" w:ascii="ＭＳ ゴシック" w:hAnsi="ＭＳ ゴシック" w:eastAsia="ＭＳ ゴシック"/>
          <w:b w:val="1"/>
          <w:sz w:val="24"/>
        </w:rPr>
        <w:t>36,000</w:t>
      </w:r>
      <w:r>
        <w:rPr>
          <w:rFonts w:hint="default" w:ascii="ＭＳ ゴシック" w:hAnsi="ＭＳ ゴシック" w:eastAsia="ＭＳ ゴシック"/>
          <w:b w:val="1"/>
          <w:sz w:val="24"/>
        </w:rPr>
        <w:t>人の方が津波によって亡くなると想定されています。</w:t>
      </w:r>
    </w:p>
    <w:p>
      <w:pPr>
        <w:pStyle w:val="0"/>
        <w:ind w:left="525" w:leftChars="250"/>
        <w:rPr>
          <w:rFonts w:hint="default" w:ascii="ＭＳ 明朝" w:hAnsi="ＭＳ 明朝" w:eastAsia="ＭＳ 明朝"/>
          <w:sz w:val="24"/>
        </w:rPr>
      </w:pPr>
      <w:r>
        <w:rPr>
          <w:rFonts w:hint="eastAsia" w:ascii="ＭＳ ゴシック" w:hAnsi="ＭＳ ゴシック" w:eastAsia="ＭＳ ゴシック"/>
          <w:b w:val="1"/>
          <w:sz w:val="24"/>
        </w:rPr>
        <w:t>あなたのお宅は津波で浸水が予測される地域ですか。（１つだけ○印）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津波で浸水が予測される地域である　</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453</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津波で浸水が予測される地域ではない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886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60.4%</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わからない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7.1%</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w:t>
            </w:r>
          </w:p>
        </w:tc>
      </w:tr>
    </w:tbl>
    <w:p>
      <w:pPr>
        <w:pStyle w:val="0"/>
        <w:rPr>
          <w:rFonts w:hint="default" w:ascii="ＭＳ 明朝" w:hAnsi="ＭＳ 明朝" w:eastAsia="ＭＳ 明朝"/>
          <w:sz w:val="20"/>
        </w:rPr>
      </w:pPr>
    </w:p>
    <w:p>
      <w:pPr>
        <w:pStyle w:val="0"/>
        <w:ind w:firstLine="400"/>
        <w:rPr>
          <w:rFonts w:hint="default" w:ascii="ＭＳ 明朝" w:hAnsi="ＭＳ 明朝" w:eastAsia="ＭＳ 明朝"/>
          <w:sz w:val="20"/>
        </w:rPr>
      </w:pPr>
      <w:r>
        <w:rPr>
          <w:rFonts w:hint="eastAsia" w:ascii="ＭＳ 明朝" w:hAnsi="ＭＳ 明朝" w:eastAsia="ＭＳ 明朝"/>
          <w:sz w:val="20"/>
        </w:rPr>
        <w:t>※　津波の浸水想定（浸水の深さ、到達時間など）は、市町村のハザードマップで確認することができます。</w:t>
      </w:r>
    </w:p>
    <w:p>
      <w:pPr>
        <w:pStyle w:val="0"/>
        <w:ind w:firstLine="800" w:firstLineChars="400"/>
        <w:rPr>
          <w:rFonts w:hint="default" w:ascii="ＭＳ 明朝" w:hAnsi="ＭＳ 明朝" w:eastAsia="ＭＳ 明朝"/>
          <w:sz w:val="20"/>
        </w:rPr>
      </w:pPr>
      <w:r>
        <w:rPr>
          <w:rFonts w:hint="eastAsia" w:ascii="ＭＳ 明朝" w:hAnsi="ＭＳ 明朝" w:eastAsia="ＭＳ 明朝"/>
          <w:sz w:val="20"/>
        </w:rPr>
        <w:t>また、高知県のホームページ（高知県防災マップ）でもご確認いただけます</w:t>
      </w:r>
      <w:r>
        <w:rPr>
          <w:rFonts w:hint="eastAsia" w:ascii="ＭＳ 明朝" w:hAnsi="ＭＳ 明朝" w:eastAsia="ＭＳ 明朝"/>
        </w:rPr>
        <w:t>。</w:t>
      </w:r>
    </w:p>
    <w:p>
      <w:pPr>
        <w:pStyle w:val="0"/>
        <w:ind w:firstLine="800" w:firstLineChars="400"/>
        <w:rPr>
          <w:rFonts w:hint="default" w:ascii="ＭＳ 明朝" w:hAnsi="ＭＳ 明朝" w:eastAsia="ＭＳ 明朝"/>
          <w:sz w:val="22"/>
        </w:rPr>
      </w:pPr>
      <w:r>
        <w:rPr>
          <w:rFonts w:hint="eastAsia" w:ascii="ＭＳ 明朝" w:hAnsi="ＭＳ 明朝" w:eastAsia="ＭＳ 明朝"/>
          <w:sz w:val="20"/>
        </w:rPr>
        <w:t>住所を入力して検索することもできますので、下の二次元バーコードからご確認ください。</w:t>
      </w:r>
    </w:p>
    <w:p>
      <w:pPr>
        <w:pStyle w:val="0"/>
        <w:jc w:val="center"/>
        <w:rPr>
          <w:rFonts w:hint="default" w:ascii="ＭＳ 明朝" w:hAnsi="ＭＳ 明朝" w:eastAsia="ＭＳ 明朝"/>
          <w:sz w:val="20"/>
        </w:rPr>
      </w:pPr>
    </w:p>
    <w:p>
      <w:pPr>
        <w:pStyle w:val="0"/>
        <w:jc w:val="center"/>
        <w:rPr>
          <w:rFonts w:hint="default" w:ascii="ＭＳ ゴシック" w:hAnsi="ＭＳ ゴシック" w:eastAsia="ＭＳ ゴシック"/>
          <w:color w:val="FF0000"/>
          <w:sz w:val="20"/>
        </w:rPr>
      </w:pPr>
      <w:r>
        <w:rPr>
          <w:rFonts w:hint="eastAsia" w:ascii="ＭＳ 明朝" w:hAnsi="ＭＳ 明朝" w:eastAsia="ＭＳ 明朝"/>
          <w:sz w:val="20"/>
        </w:rPr>
        <w:t>【高知県防災マップ】</w:t>
      </w:r>
    </w:p>
    <w:p>
      <w:pPr>
        <w:pStyle w:val="0"/>
        <w:ind w:firstLine="840" w:firstLineChars="400"/>
        <w:rPr>
          <w:rFonts w:hint="default" w:ascii="ＭＳ 明朝" w:hAnsi="ＭＳ 明朝" w:eastAsia="ＭＳ 明朝"/>
          <w:sz w:val="24"/>
        </w:rPr>
      </w:pPr>
      <w:r>
        <w:rPr>
          <w:rFonts w:hint="eastAsia"/>
        </w:rPr>
        <w:drawing>
          <wp:anchor distT="0" distB="0" distL="203200" distR="203200" simplePos="0" relativeHeight="73" behindDoc="0" locked="0" layoutInCell="1" hidden="0" allowOverlap="1">
            <wp:simplePos x="0" y="0"/>
            <wp:positionH relativeFrom="margin">
              <wp:align>center</wp:align>
            </wp:positionH>
            <wp:positionV relativeFrom="margin">
              <wp:posOffset>5478780</wp:posOffset>
            </wp:positionV>
            <wp:extent cx="742950" cy="742950"/>
            <wp:effectExtent l="23495" t="23495" r="24130" b="24130"/>
            <wp:wrapNone/>
            <wp:docPr id="1058" name="オブジェクト 0"/>
            <a:graphic xmlns:a="http://schemas.openxmlformats.org/drawingml/2006/main">
              <a:graphicData uri="http://schemas.openxmlformats.org/drawingml/2006/picture">
                <pic:pic xmlns:pic="http://schemas.openxmlformats.org/drawingml/2006/picture">
                  <pic:nvPicPr>
                    <pic:cNvPr id="1058" name="オブジェクト 0"/>
                    <pic:cNvPicPr>
                      <a:picLocks noChangeAspect="1"/>
                    </pic:cNvPicPr>
                  </pic:nvPicPr>
                  <pic:blipFill>
                    <a:blip r:embed="rId26"/>
                    <a:stretch>
                      <a:fillRect/>
                    </a:stretch>
                  </pic:blipFill>
                  <pic:spPr>
                    <a:xfrm>
                      <a:off x="0" y="0"/>
                      <a:ext cx="742950" cy="742950"/>
                    </a:xfrm>
                    <a:prstGeom prst="rect">
                      <a:avLst/>
                    </a:prstGeom>
                    <a:ln>
                      <a:solidFill>
                        <a:sysClr val="windowText" lastClr="000000"/>
                      </a:solidFill>
                    </a:ln>
                  </pic:spPr>
                </pic:pic>
              </a:graphicData>
            </a:graphic>
          </wp:anchor>
        </w:drawing>
      </w:r>
    </w:p>
    <w:p>
      <w:pPr>
        <w:pStyle w:val="0"/>
        <w:ind w:firstLine="960" w:firstLineChars="400"/>
        <w:rPr>
          <w:rFonts w:hint="default" w:ascii="ＭＳ 明朝" w:hAnsi="ＭＳ 明朝" w:eastAsia="ＭＳ 明朝"/>
          <w:sz w:val="24"/>
        </w:rPr>
      </w:pPr>
    </w:p>
    <w:p>
      <w:pPr>
        <w:pStyle w:val="0"/>
        <w:ind w:firstLine="960" w:firstLineChars="400"/>
        <w:rPr>
          <w:rFonts w:hint="default" w:ascii="ＭＳ 明朝" w:hAnsi="ＭＳ 明朝" w:eastAsia="ＭＳ 明朝"/>
          <w:sz w:val="24"/>
        </w:rPr>
      </w:pPr>
    </w:p>
    <w:p>
      <w:pPr>
        <w:pStyle w:val="0"/>
        <w:ind w:firstLine="960" w:firstLineChars="400"/>
        <w:rPr>
          <w:rFonts w:hint="default" w:ascii="ＭＳ 明朝" w:hAnsi="ＭＳ 明朝" w:eastAsia="ＭＳ 明朝"/>
          <w:sz w:val="24"/>
        </w:rPr>
      </w:pPr>
    </w:p>
    <w:p>
      <w:pPr>
        <w:pStyle w:val="0"/>
        <w:ind w:firstLine="960" w:firstLineChars="400"/>
        <w:rPr>
          <w:rFonts w:hint="default" w:ascii="ＭＳ 明朝" w:hAnsi="ＭＳ 明朝" w:eastAsia="ＭＳ 明朝"/>
          <w:sz w:val="24"/>
        </w:rPr>
      </w:pPr>
    </w:p>
    <w:p>
      <w:pPr>
        <w:pStyle w:val="0"/>
        <w:ind w:left="482" w:hanging="482" w:hangingChars="200"/>
        <w:rPr>
          <w:rFonts w:hint="default" w:asciiTheme="minorEastAsia" w:hAnsiTheme="minorEastAsia"/>
          <w:sz w:val="24"/>
        </w:rPr>
      </w:pPr>
      <w:r>
        <w:rPr>
          <w:rFonts w:hint="eastAsia" w:ascii="ＭＳ ゴシック" w:hAnsi="ＭＳ ゴシック" w:eastAsia="ＭＳ ゴシック"/>
          <w:b w:val="1"/>
          <w:sz w:val="24"/>
        </w:rPr>
        <w:t>副問１　</w:t>
      </w:r>
      <w:r>
        <w:rPr>
          <w:rFonts w:hint="eastAsia" w:ascii="ＭＳ ゴシック" w:hAnsi="ＭＳ ゴシック" w:eastAsia="ＭＳ ゴシック"/>
          <w:b w:val="1"/>
          <w:sz w:val="24"/>
          <w:u w:val="wave" w:color="auto"/>
        </w:rPr>
        <w:t>（問</w:t>
      </w:r>
      <w:r>
        <w:rPr>
          <w:rFonts w:hint="eastAsia" w:ascii="ＭＳ ゴシック" w:hAnsi="ＭＳ ゴシック" w:eastAsia="ＭＳ ゴシック"/>
          <w:b w:val="1"/>
          <w:sz w:val="24"/>
          <w:u w:val="wave" w:color="auto"/>
        </w:rPr>
        <w:t>19</w:t>
      </w:r>
      <w:r>
        <w:rPr>
          <w:rFonts w:hint="eastAsia" w:ascii="ＭＳ ゴシック" w:hAnsi="ＭＳ ゴシック" w:eastAsia="ＭＳ ゴシック"/>
          <w:b w:val="1"/>
          <w:sz w:val="24"/>
          <w:u w:val="wave" w:color="auto"/>
        </w:rPr>
        <w:t>で「１」を選んだ方のみお答えください。）</w:t>
      </w:r>
    </w:p>
    <w:p>
      <w:pPr>
        <w:pStyle w:val="0"/>
        <w:ind w:left="630" w:leftChars="300" w:firstLine="241" w:firstLineChars="100"/>
        <w:rPr>
          <w:rFonts w:hint="default" w:ascii="ＭＳ ゴシック" w:hAnsi="ＭＳ ゴシック" w:eastAsia="ＭＳ ゴシック"/>
          <w:b w:val="1"/>
          <w:sz w:val="24"/>
        </w:rPr>
      </w:pPr>
      <w:r>
        <w:rPr>
          <w:rFonts w:hint="eastAsia" w:ascii="ＭＳ ゴシック" w:hAnsi="ＭＳ ゴシック" w:eastAsia="ＭＳ ゴシック"/>
          <w:b w:val="1"/>
          <w:sz w:val="24"/>
        </w:rPr>
        <w:t>南海トラフ地震が発生したとき、高知県では、最も早いところで地震の揺れ始めから３分程度で、津波が海岸線に到達すると予測されています。</w:t>
      </w:r>
    </w:p>
    <w:p>
      <w:pPr>
        <w:pStyle w:val="0"/>
        <w:ind w:left="420" w:leftChars="200" w:firstLine="482" w:firstLineChars="200"/>
        <w:rPr>
          <w:rFonts w:hint="default" w:asciiTheme="minorEastAsia" w:hAnsiTheme="minorEastAsia"/>
          <w:sz w:val="24"/>
        </w:rPr>
      </w:pPr>
      <w:r>
        <w:rPr>
          <w:rFonts w:hint="eastAsia" w:ascii="ＭＳ ゴシック" w:hAnsi="ＭＳ ゴシック" w:eastAsia="ＭＳ ゴシック"/>
          <w:b w:val="1"/>
          <w:sz w:val="24"/>
        </w:rPr>
        <w:t>あなたがご自宅にいるときに、今まで経験したことがないような大きな揺れに襲われ、</w:t>
      </w:r>
    </w:p>
    <w:p>
      <w:pPr>
        <w:pStyle w:val="0"/>
        <w:ind w:left="420" w:leftChars="200" w:firstLine="241" w:firstLineChars="100"/>
        <w:rPr>
          <w:rFonts w:hint="default" w:asciiTheme="minorEastAsia" w:hAnsiTheme="minorEastAsia"/>
          <w:sz w:val="24"/>
        </w:rPr>
      </w:pPr>
      <w:r>
        <w:rPr>
          <w:rFonts w:hint="eastAsia" w:ascii="ＭＳ ゴシック" w:hAnsi="ＭＳ ゴシック" w:eastAsia="ＭＳ ゴシック"/>
          <w:b w:val="1"/>
          <w:sz w:val="24"/>
        </w:rPr>
        <w:t>その揺れが１分以上続いたとします。あなたはいつ避難しますか。（１つだけ○印）</w:t>
      </w:r>
    </w:p>
    <w:p>
      <w:pPr>
        <w:pStyle w:val="0"/>
        <w:wordWrap w:val="0"/>
        <w:ind w:left="440" w:hanging="440" w:hangingChars="200"/>
        <w:jc w:val="right"/>
        <w:rPr>
          <w:rFonts w:hint="default" w:ascii="ＭＳ 明朝" w:hAnsi="ＭＳ 明朝" w:eastAsia="ＭＳ 明朝"/>
          <w:sz w:val="22"/>
        </w:rPr>
      </w:pPr>
      <w:bookmarkStart w:id="12" w:name="_Hlk140843557"/>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 xml:space="preserve"> 453</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bookmarkEnd w:id="12"/>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揺れがおさまった後、すぐに</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338</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74.6%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津波警報が出たら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市町村から避難の呼びかけがあったら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家族や周りの人が避難したら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マンション等の高層階に住んでいるため避難しない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避難しない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0.2%</w:t>
            </w:r>
          </w:p>
        </w:tc>
      </w:tr>
    </w:tbl>
    <w:p>
      <w:pPr>
        <w:pStyle w:val="0"/>
        <w:spacing w:line="120" w:lineRule="exact"/>
        <w:ind w:left="482" w:hanging="482" w:hangingChars="200"/>
        <w:rPr>
          <w:rFonts w:hint="default" w:ascii="ＭＳ ゴシック" w:hAnsi="ＭＳ ゴシック" w:eastAsia="ＭＳ ゴシック"/>
          <w:b w:val="1"/>
          <w:sz w:val="24"/>
        </w:rPr>
      </w:pPr>
    </w:p>
    <w:p>
      <w:pPr>
        <w:pStyle w:val="0"/>
        <w:spacing w:line="120" w:lineRule="exact"/>
        <w:ind w:left="482" w:hanging="482" w:hangingChars="200"/>
        <w:rPr>
          <w:rFonts w:hint="default" w:ascii="ＭＳ ゴシック" w:hAnsi="ＭＳ ゴシック" w:eastAsia="ＭＳ ゴシック"/>
          <w:b w:val="1"/>
          <w:sz w:val="24"/>
        </w:rPr>
      </w:pPr>
    </w:p>
    <w:p>
      <w:pPr>
        <w:pStyle w:val="0"/>
        <w:spacing w:line="120" w:lineRule="exact"/>
        <w:ind w:left="482" w:hanging="482" w:hangingChars="200"/>
        <w:rPr>
          <w:rFonts w:hint="default" w:ascii="ＭＳ ゴシック" w:hAnsi="ＭＳ ゴシック" w:eastAsia="ＭＳ ゴシック"/>
          <w:b w:val="1"/>
          <w:sz w:val="24"/>
        </w:rPr>
      </w:pPr>
    </w:p>
    <w:p>
      <w:pPr>
        <w:pStyle w:val="0"/>
        <w:spacing w:line="120" w:lineRule="exact"/>
        <w:ind w:left="482" w:hanging="482" w:hangingChars="200"/>
        <w:rPr>
          <w:rFonts w:hint="default" w:ascii="ＭＳ ゴシック" w:hAnsi="ＭＳ ゴシック" w:eastAsia="ＭＳ ゴシック"/>
          <w:b w:val="1"/>
          <w:sz w:val="24"/>
        </w:rPr>
      </w:pPr>
    </w:p>
    <w:p>
      <w:pPr>
        <w:pStyle w:val="0"/>
        <w:ind w:left="482" w:hanging="482" w:hangingChars="200"/>
        <w:rPr>
          <w:rFonts w:hint="default" w:asciiTheme="minorEastAsia" w:hAnsiTheme="minorEastAsia"/>
          <w:sz w:val="24"/>
        </w:rPr>
      </w:pPr>
      <w:r>
        <w:rPr>
          <w:rFonts w:hint="eastAsia" w:ascii="ＭＳ ゴシック" w:hAnsi="ＭＳ ゴシック" w:eastAsia="ＭＳ ゴシック"/>
          <w:b w:val="1"/>
          <w:sz w:val="24"/>
        </w:rPr>
        <w:t>副問２　</w:t>
      </w:r>
      <w:r>
        <w:rPr>
          <w:rFonts w:hint="eastAsia" w:ascii="ＭＳ ゴシック" w:hAnsi="ＭＳ ゴシック" w:eastAsia="ＭＳ ゴシック"/>
          <w:b w:val="1"/>
          <w:sz w:val="24"/>
          <w:u w:val="wave" w:color="auto"/>
        </w:rPr>
        <w:t>（問</w:t>
      </w:r>
      <w:r>
        <w:rPr>
          <w:rFonts w:hint="eastAsia" w:ascii="ＭＳ ゴシック" w:hAnsi="ＭＳ ゴシック" w:eastAsia="ＭＳ ゴシック"/>
          <w:b w:val="1"/>
          <w:sz w:val="24"/>
          <w:u w:val="wave" w:color="auto"/>
        </w:rPr>
        <w:t>19</w:t>
      </w:r>
      <w:r>
        <w:rPr>
          <w:rFonts w:hint="eastAsia" w:ascii="ＭＳ ゴシック" w:hAnsi="ＭＳ ゴシック" w:eastAsia="ＭＳ ゴシック"/>
          <w:b w:val="1"/>
          <w:sz w:val="24"/>
          <w:u w:val="wave" w:color="auto"/>
        </w:rPr>
        <w:t>で「１」を選んだ方のみお答えください。）</w:t>
      </w:r>
    </w:p>
    <w:p>
      <w:pPr>
        <w:pStyle w:val="0"/>
        <w:ind w:left="630" w:leftChars="300" w:firstLine="241" w:firstLineChars="100"/>
        <w:rPr>
          <w:rFonts w:hint="default" w:asciiTheme="minorEastAsia" w:hAnsiTheme="minorEastAsia"/>
          <w:sz w:val="24"/>
        </w:rPr>
      </w:pPr>
      <w:r>
        <w:rPr>
          <w:rFonts w:hint="eastAsia" w:ascii="ＭＳ ゴシック" w:hAnsi="ＭＳ ゴシック" w:eastAsia="ＭＳ ゴシック"/>
          <w:b w:val="1"/>
          <w:sz w:val="24"/>
        </w:rPr>
        <w:t>あなたのご自宅がある地域は、地震が発生してから何分で津波が到達すると想定されていますか。津波ハザードマップで示されている津波の到達時間をお答えください。</w:t>
      </w:r>
    </w:p>
    <w:p>
      <w:pPr>
        <w:pStyle w:val="0"/>
        <w:ind w:firstLine="482" w:firstLineChars="200"/>
        <w:rPr>
          <w:rFonts w:hint="default" w:asciiTheme="minorEastAsia" w:hAnsiTheme="minorEastAsia"/>
          <w:sz w:val="24"/>
        </w:rPr>
      </w:pPr>
      <w:r>
        <w:rPr>
          <w:rFonts w:hint="eastAsia" w:ascii="ＭＳ ゴシック" w:hAnsi="ＭＳ ゴシック" w:eastAsia="ＭＳ ゴシック"/>
          <w:b w:val="1"/>
          <w:sz w:val="24"/>
        </w:rPr>
        <w:t>（１つだけ○印）</w:t>
      </w:r>
    </w:p>
    <w:p>
      <w:pPr>
        <w:pStyle w:val="0"/>
        <w:ind w:left="440" w:hanging="440" w:hangingChars="200"/>
        <w:jc w:val="right"/>
        <w:rPr>
          <w:rFonts w:hint="default" w:ascii="ＭＳ 明朝" w:hAnsi="ＭＳ 明朝" w:eastAsia="ＭＳ 明朝"/>
          <w:sz w:val="22"/>
        </w:rPr>
      </w:pPr>
      <w:bookmarkStart w:id="13" w:name="_Hlk140843721"/>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453</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bookmarkEnd w:id="13"/>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０分から５分</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58</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５分から</w:t>
            </w:r>
            <w:r>
              <w:rPr>
                <w:rFonts w:hint="default" w:ascii="ＭＳ 明朝" w:hAnsi="ＭＳ 明朝"/>
                <w:sz w:val="22"/>
              </w:rPr>
              <w:t>10</w:t>
            </w:r>
            <w:r>
              <w:rPr>
                <w:rFonts w:hint="default" w:ascii="ＭＳ 明朝" w:hAnsi="ＭＳ 明朝"/>
                <w:sz w:val="22"/>
              </w:rPr>
              <w:t>分　</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10</w:t>
            </w:r>
            <w:r>
              <w:rPr>
                <w:rFonts w:hint="default" w:ascii="ＭＳ 明朝" w:hAnsi="ＭＳ 明朝"/>
                <w:sz w:val="22"/>
              </w:rPr>
              <w:t>分から</w:t>
            </w:r>
            <w:r>
              <w:rPr>
                <w:rFonts w:hint="default" w:ascii="ＭＳ 明朝" w:hAnsi="ＭＳ 明朝"/>
                <w:sz w:val="22"/>
              </w:rPr>
              <w:t>20</w:t>
            </w:r>
            <w:r>
              <w:rPr>
                <w:rFonts w:hint="default" w:ascii="ＭＳ 明朝" w:hAnsi="ＭＳ 明朝"/>
                <w:sz w:val="22"/>
              </w:rPr>
              <w:t>分</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17.0%</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20</w:t>
            </w:r>
            <w:r>
              <w:rPr>
                <w:rFonts w:hint="default" w:ascii="ＭＳ 明朝" w:hAnsi="ＭＳ 明朝"/>
                <w:sz w:val="22"/>
              </w:rPr>
              <w:t>分から</w:t>
            </w:r>
            <w:r>
              <w:rPr>
                <w:rFonts w:hint="default" w:ascii="ＭＳ 明朝" w:hAnsi="ＭＳ 明朝"/>
                <w:sz w:val="22"/>
              </w:rPr>
              <w:t>30</w:t>
            </w:r>
            <w:r>
              <w:rPr>
                <w:rFonts w:hint="default" w:ascii="ＭＳ 明朝" w:hAnsi="ＭＳ 明朝"/>
                <w:sz w:val="22"/>
              </w:rPr>
              <w:t>分　　</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11.5%</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default" w:ascii="ＭＳ 明朝" w:hAnsi="ＭＳ 明朝"/>
                <w:sz w:val="22"/>
              </w:rPr>
              <w:t>30</w:t>
            </w:r>
            <w:r>
              <w:rPr>
                <w:rFonts w:hint="default" w:ascii="ＭＳ 明朝" w:hAnsi="ＭＳ 明朝"/>
                <w:sz w:val="22"/>
              </w:rPr>
              <w:t>分から</w:t>
            </w:r>
            <w:r>
              <w:rPr>
                <w:rFonts w:hint="default" w:ascii="ＭＳ 明朝" w:hAnsi="ＭＳ 明朝"/>
                <w:sz w:val="22"/>
              </w:rPr>
              <w:t>40</w:t>
            </w:r>
            <w:r>
              <w:rPr>
                <w:rFonts w:hint="default" w:ascii="ＭＳ 明朝" w:hAnsi="ＭＳ 明朝"/>
                <w:sz w:val="22"/>
              </w:rPr>
              <w:t>分</w:t>
            </w:r>
            <w:r>
              <w:rPr>
                <w:rFonts w:hint="default" w:ascii="ＭＳ 明朝" w:hAnsi="ＭＳ 明朝"/>
                <w:sz w:val="22"/>
              </w:rPr>
              <w:t xml:space="preserve">  </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5.3%</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40</w:t>
            </w:r>
            <w:r>
              <w:rPr>
                <w:rFonts w:hint="default" w:ascii="ＭＳ 明朝" w:hAnsi="ＭＳ 明朝"/>
                <w:sz w:val="22"/>
              </w:rPr>
              <w:t>分から</w:t>
            </w:r>
            <w:r>
              <w:rPr>
                <w:rFonts w:hint="default" w:ascii="ＭＳ 明朝" w:hAnsi="ＭＳ 明朝"/>
                <w:sz w:val="22"/>
              </w:rPr>
              <w:t>60</w:t>
            </w:r>
            <w:r>
              <w:rPr>
                <w:rFonts w:hint="default" w:ascii="ＭＳ 明朝" w:hAnsi="ＭＳ 明朝"/>
                <w:sz w:val="22"/>
              </w:rPr>
              <w:t>分</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60</w:t>
            </w:r>
            <w:r>
              <w:rPr>
                <w:rFonts w:hint="default" w:ascii="ＭＳ 明朝" w:hAnsi="ＭＳ 明朝"/>
                <w:sz w:val="22"/>
              </w:rPr>
              <w:t>分以上</w:t>
            </w:r>
            <w:r>
              <w:rPr>
                <w:rFonts w:hint="default" w:ascii="ＭＳ 明朝" w:hAnsi="ＭＳ 明朝"/>
                <w:sz w:val="22"/>
              </w:rPr>
              <w:t xml:space="preserve">  </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分からない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22.1%</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4.4%</w:t>
            </w:r>
          </w:p>
        </w:tc>
      </w:tr>
    </w:tbl>
    <w:p>
      <w:pPr>
        <w:pStyle w:val="0"/>
        <w:widowControl w:val="1"/>
        <w:jc w:val="left"/>
        <w:rPr>
          <w:rFonts w:hint="default" w:ascii="ＭＳ ゴシック" w:hAnsi="ＭＳ ゴシック" w:eastAsia="ＭＳ ゴシック"/>
          <w:b w:val="1"/>
          <w:sz w:val="24"/>
        </w:rPr>
      </w:pPr>
    </w:p>
    <w:p>
      <w:pPr>
        <w:pStyle w:val="0"/>
        <w:widowControl w:val="1"/>
        <w:jc w:val="left"/>
        <w:rPr>
          <w:rFonts w:hint="default" w:asciiTheme="minorEastAsia" w:hAnsiTheme="minorEastAsia"/>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20</w:t>
      </w:r>
      <w:r>
        <w:rPr>
          <w:rFonts w:hint="eastAsia" w:ascii="ＭＳ ゴシック" w:hAnsi="ＭＳ ゴシック" w:eastAsia="ＭＳ ゴシック"/>
          <w:b w:val="1"/>
          <w:sz w:val="24"/>
        </w:rPr>
        <w:t>　あなたのご自宅では、固定が必要な家具や家電などを固定していますか。</w:t>
      </w:r>
    </w:p>
    <w:p>
      <w:pPr>
        <w:pStyle w:val="0"/>
        <w:widowControl w:val="1"/>
        <w:ind w:left="462" w:leftChars="220"/>
        <w:jc w:val="left"/>
        <w:rPr>
          <w:rFonts w:hint="default" w:ascii="ＭＳ 明朝" w:hAnsi="ＭＳ 明朝" w:eastAsia="ＭＳ 明朝"/>
          <w:sz w:val="24"/>
        </w:rPr>
      </w:pPr>
      <w:r>
        <w:rPr>
          <w:rFonts w:hint="eastAsia" w:ascii="ＭＳ ゴシック" w:hAnsi="ＭＳ ゴシック" w:eastAsia="ＭＳ ゴシック"/>
          <w:b w:val="1"/>
          <w:sz w:val="24"/>
        </w:rPr>
        <w:t>（１つだけ○印）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固定している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252</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17.2%</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寝室（子ども部屋を含む）だけは固定している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固定が必要な家具や家電などを居室内（寝室、子ども部屋など）に置いていない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271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18.5%</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固定が必要な家具や家電などがあるが固定していない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839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57.2%</w:t>
            </w:r>
          </w:p>
        </w:tc>
      </w:tr>
      <w:tr>
        <w:trPr/>
        <w:tc>
          <w:tcPr>
            <w:tcW w:w="436" w:type="dxa"/>
            <w:vAlign w:val="center"/>
          </w:tcPr>
          <w:p>
            <w:pPr>
              <w:pStyle w:val="0"/>
              <w:spacing w:line="0" w:lineRule="atLeast"/>
              <w:rPr>
                <w:rFonts w:hint="default" w:ascii="ＭＳ 明朝" w:hAnsi="ＭＳ 明朝"/>
                <w:sz w:val="22"/>
              </w:rPr>
            </w:pP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0.8%</w:t>
            </w:r>
          </w:p>
        </w:tc>
      </w:tr>
    </w:tbl>
    <w:p>
      <w:pPr>
        <w:pStyle w:val="0"/>
        <w:ind w:left="422" w:hanging="422" w:hangingChars="175"/>
        <w:rPr>
          <w:rFonts w:hint="default" w:ascii="ＭＳ ゴシック" w:hAnsi="ＭＳ ゴシック" w:eastAsia="ＭＳ ゴシック"/>
          <w:b w:val="1"/>
          <w:sz w:val="24"/>
        </w:rPr>
      </w:pPr>
    </w:p>
    <w:p>
      <w:pPr>
        <w:pStyle w:val="0"/>
        <w:ind w:left="422" w:hanging="422" w:hangingChars="175"/>
        <w:rPr>
          <w:rFonts w:hint="default" w:ascii="ＭＳ ゴシック" w:hAnsi="ＭＳ ゴシック" w:eastAsia="ＭＳ ゴシック"/>
          <w:b w:val="1"/>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21</w:t>
      </w:r>
      <w:r>
        <w:rPr>
          <w:rFonts w:hint="eastAsia" w:ascii="ＭＳ ゴシック" w:hAnsi="ＭＳ ゴシック" w:eastAsia="ＭＳ ゴシック"/>
          <w:b w:val="1"/>
          <w:sz w:val="24"/>
        </w:rPr>
        <w:t>　大規模災害が発生した時は、県外からの応援が届くまでに時間がかかるため、各ご家庭でも飲料水・食料の備蓄をすることが重要です。</w:t>
      </w:r>
    </w:p>
    <w:p>
      <w:pPr>
        <w:pStyle w:val="0"/>
        <w:ind w:left="420" w:leftChars="200" w:firstLine="210" w:firstLineChars="87"/>
        <w:rPr>
          <w:rFonts w:hint="default" w:asciiTheme="minorEastAsia" w:hAnsiTheme="minorEastAsia"/>
          <w:sz w:val="24"/>
        </w:rPr>
      </w:pPr>
      <w:r>
        <w:rPr>
          <w:rFonts w:hint="eastAsia" w:ascii="ＭＳ ゴシック" w:hAnsi="ＭＳ ゴシック" w:eastAsia="ＭＳ ゴシック"/>
          <w:b w:val="1"/>
          <w:sz w:val="24"/>
        </w:rPr>
        <w:t>あなたのご自宅では、日常的に消費するものとは別に、</w:t>
      </w:r>
      <w:r>
        <w:rPr>
          <w:rFonts w:hint="eastAsia" w:ascii="ＭＳ ゴシック" w:hAnsi="ＭＳ ゴシック" w:eastAsia="ＭＳ ゴシック"/>
          <w:b w:val="1"/>
          <w:sz w:val="24"/>
          <w:u w:val="single" w:color="auto"/>
        </w:rPr>
        <w:t>災害用の備えとして、長期保存の飲料水と食料の備蓄</w:t>
      </w:r>
      <w:r>
        <w:rPr>
          <w:rFonts w:hint="eastAsia" w:ascii="ＭＳ ゴシック" w:hAnsi="ＭＳ ゴシック" w:eastAsia="ＭＳ ゴシック"/>
          <w:b w:val="1"/>
          <w:sz w:val="24"/>
        </w:rPr>
        <w:t>を行っていますか。（それぞれ１つだけ○印）</w:t>
      </w:r>
    </w:p>
    <w:p>
      <w:pPr>
        <w:pStyle w:val="0"/>
        <w:ind w:left="440" w:hanging="440" w:hangingChars="200"/>
        <w:rPr>
          <w:rFonts w:hint="default" w:ascii="ＭＳ 明朝" w:hAnsi="ＭＳ 明朝" w:eastAsia="ＭＳ 明朝"/>
          <w:sz w:val="22"/>
        </w:rPr>
      </w:pPr>
      <w:bookmarkStart w:id="14" w:name="_Hlk140843965"/>
      <w:bookmarkStart w:id="15" w:name="_Hlk140844326"/>
      <w:r>
        <w:rPr>
          <w:rFonts w:hint="eastAsia" w:ascii="ＭＳ ゴシック" w:hAnsi="ＭＳ ゴシック" w:eastAsia="ＭＳ ゴシック"/>
          <w:sz w:val="22"/>
        </w:rPr>
        <w:t>【飲料水】</w:t>
      </w:r>
      <w:r>
        <w:rPr>
          <w:rFonts w:hint="eastAsia" w:ascii="ＭＳ 明朝" w:hAnsi="ＭＳ 明朝" w:eastAsia="ＭＳ 明朝"/>
          <w:sz w:val="22"/>
        </w:rPr>
        <w:t>　　　　　　　　　　　　　　　　　　　　　　　　　　　</w:t>
      </w:r>
      <w:r>
        <w:rPr>
          <w:rFonts w:hint="eastAsia" w:ascii="ＭＳ 明朝" w:hAnsi="ＭＳ 明朝" w:eastAsia="ＭＳ 明朝"/>
          <w:sz w:val="22"/>
        </w:rPr>
        <w:t xml:space="preserve"> </w:t>
      </w:r>
      <w:r>
        <w:rPr>
          <w:rFonts w:hint="eastAsia" w:ascii="ＭＳ 明朝" w:hAnsi="ＭＳ 明朝" w:eastAsia="ＭＳ 明朝"/>
          <w:sz w:val="22"/>
        </w:rPr>
        <w:t>　</w:t>
      </w:r>
      <w:r>
        <w:rPr>
          <w:rFonts w:hint="eastAsia" w:ascii="ＭＳ 明朝" w:hAnsi="ＭＳ 明朝" w:eastAsia="ＭＳ 明朝"/>
          <w:sz w:val="22"/>
        </w:rPr>
        <w:t xml:space="preserve">     (</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bookmarkEnd w:id="14"/>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７日分以上を備蓄している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91</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6.2%</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３日～６日分を備蓄している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21.3%</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２日分を備蓄している　</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263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１日分を備蓄している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備蓄していない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608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41.4%</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w:t>
            </w:r>
          </w:p>
        </w:tc>
      </w:tr>
    </w:tbl>
    <w:p>
      <w:pPr>
        <w:pStyle w:val="0"/>
        <w:rPr>
          <w:rFonts w:hint="default" w:ascii="ＭＳ ゴシック" w:hAnsi="ＭＳ ゴシック" w:eastAsia="PMingLiU"/>
          <w:sz w:val="22"/>
        </w:rPr>
      </w:pPr>
    </w:p>
    <w:p>
      <w:pPr>
        <w:pStyle w:val="0"/>
        <w:rPr>
          <w:rFonts w:hint="default" w:ascii="ＭＳ 明朝" w:hAnsi="ＭＳ 明朝" w:eastAsia="ＭＳ 明朝"/>
          <w:sz w:val="22"/>
        </w:rPr>
      </w:pPr>
      <w:r>
        <w:rPr>
          <w:rFonts w:hint="eastAsia" w:ascii="ＭＳ ゴシック" w:hAnsi="ＭＳ ゴシック" w:eastAsia="ＭＳ ゴシック"/>
          <w:sz w:val="22"/>
        </w:rPr>
        <w:t>【食料】　</w:t>
      </w:r>
      <w:r>
        <w:rPr>
          <w:rFonts w:hint="eastAsia" w:ascii="ＭＳ 明朝" w:hAnsi="ＭＳ 明朝" w:eastAsia="ＭＳ 明朝"/>
          <w:sz w:val="22"/>
        </w:rPr>
        <w:t>　　　　　　　　　　　　　　　　　　　　　　　　　　　　　</w:t>
      </w:r>
      <w:r>
        <w:rPr>
          <w:rFonts w:hint="eastAsia" w:ascii="ＭＳ 明朝" w:hAnsi="ＭＳ 明朝" w:eastAsia="ＭＳ 明朝"/>
          <w:sz w:val="22"/>
        </w:rPr>
        <w:t xml:space="preserve">  </w:t>
      </w:r>
      <w:r>
        <w:rPr>
          <w:rFonts w:hint="default" w:ascii="ＭＳ 明朝" w:hAnsi="ＭＳ 明朝" w:eastAsia="ＭＳ 明朝"/>
          <w:sz w:val="22"/>
        </w:rPr>
        <w:t xml:space="preserve"> </w:t>
      </w:r>
      <w:r>
        <w:rPr>
          <w:rFonts w:hint="eastAsia" w:ascii="ＭＳ 明朝" w:hAnsi="ＭＳ 明朝" w:eastAsia="ＭＳ 明朝"/>
          <w:sz w:val="22"/>
        </w:rPr>
        <w:t xml:space="preserve"> (</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65" w:type="dxa"/>
        <w:tblInd w:w="-5" w:type="dxa"/>
        <w:tblLayout w:type="fixed"/>
        <w:tblLook w:firstRow="1" w:lastRow="0" w:firstColumn="1" w:lastColumn="0" w:noHBand="0" w:noVBand="1" w:val="04A0"/>
      </w:tblPr>
      <w:tblGrid>
        <w:gridCol w:w="436"/>
        <w:gridCol w:w="6935"/>
        <w:gridCol w:w="1276"/>
        <w:gridCol w:w="1418"/>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93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276"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418"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935" w:type="dxa"/>
            <w:vAlign w:val="top"/>
          </w:tcPr>
          <w:p>
            <w:pPr>
              <w:pStyle w:val="0"/>
              <w:spacing w:line="0" w:lineRule="atLeast"/>
              <w:rPr>
                <w:rFonts w:hint="default" w:ascii="ＭＳ 明朝" w:hAnsi="ＭＳ 明朝"/>
                <w:sz w:val="22"/>
              </w:rPr>
            </w:pPr>
            <w:r>
              <w:rPr>
                <w:rFonts w:hint="eastAsia" w:ascii="ＭＳ 明朝" w:hAnsi="ＭＳ 明朝"/>
                <w:sz w:val="22"/>
              </w:rPr>
              <w:t>７日分以上を備蓄している</w:t>
            </w:r>
          </w:p>
        </w:tc>
        <w:tc>
          <w:tcPr>
            <w:tcW w:w="12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65</w:t>
            </w:r>
          </w:p>
        </w:tc>
        <w:tc>
          <w:tcPr>
            <w:tcW w:w="1418"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4.4%</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935" w:type="dxa"/>
            <w:vAlign w:val="top"/>
          </w:tcPr>
          <w:p>
            <w:pPr>
              <w:pStyle w:val="0"/>
              <w:spacing w:line="0" w:lineRule="atLeast"/>
              <w:rPr>
                <w:rFonts w:hint="default" w:ascii="ＭＳ 明朝" w:hAnsi="ＭＳ 明朝"/>
                <w:sz w:val="22"/>
              </w:rPr>
            </w:pPr>
            <w:r>
              <w:rPr>
                <w:rFonts w:hint="eastAsia" w:ascii="ＭＳ 明朝" w:hAnsi="ＭＳ 明朝"/>
                <w:sz w:val="22"/>
              </w:rPr>
              <w:t>３日～６日分を備蓄している</w:t>
            </w:r>
          </w:p>
        </w:tc>
        <w:tc>
          <w:tcPr>
            <w:tcW w:w="1276"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301</w:t>
            </w:r>
          </w:p>
        </w:tc>
        <w:tc>
          <w:tcPr>
            <w:tcW w:w="1418"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935" w:type="dxa"/>
            <w:vAlign w:val="top"/>
          </w:tcPr>
          <w:p>
            <w:pPr>
              <w:pStyle w:val="0"/>
              <w:spacing w:line="0" w:lineRule="atLeast"/>
              <w:rPr>
                <w:rFonts w:hint="default" w:ascii="ＭＳ 明朝" w:hAnsi="ＭＳ 明朝"/>
                <w:sz w:val="22"/>
              </w:rPr>
            </w:pPr>
            <w:r>
              <w:rPr>
                <w:rFonts w:hint="eastAsia" w:ascii="ＭＳ 明朝" w:hAnsi="ＭＳ 明朝"/>
                <w:sz w:val="22"/>
              </w:rPr>
              <w:t>２日分を備蓄している　</w:t>
            </w:r>
          </w:p>
        </w:tc>
        <w:tc>
          <w:tcPr>
            <w:tcW w:w="1276"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287</w:t>
            </w:r>
          </w:p>
        </w:tc>
        <w:tc>
          <w:tcPr>
            <w:tcW w:w="1418"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935" w:type="dxa"/>
            <w:vAlign w:val="top"/>
          </w:tcPr>
          <w:p>
            <w:pPr>
              <w:pStyle w:val="0"/>
              <w:spacing w:line="0" w:lineRule="atLeast"/>
              <w:rPr>
                <w:rFonts w:hint="default" w:ascii="ＭＳ 明朝" w:hAnsi="ＭＳ 明朝"/>
                <w:sz w:val="22"/>
              </w:rPr>
            </w:pPr>
            <w:r>
              <w:rPr>
                <w:rFonts w:hint="eastAsia" w:ascii="ＭＳ 明朝" w:hAnsi="ＭＳ 明朝"/>
                <w:sz w:val="22"/>
              </w:rPr>
              <w:t>１日分を備蓄している</w:t>
            </w:r>
          </w:p>
        </w:tc>
        <w:tc>
          <w:tcPr>
            <w:tcW w:w="1276"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163</w:t>
            </w:r>
          </w:p>
        </w:tc>
        <w:tc>
          <w:tcPr>
            <w:tcW w:w="1418"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935" w:type="dxa"/>
            <w:vAlign w:val="center"/>
          </w:tcPr>
          <w:p>
            <w:pPr>
              <w:pStyle w:val="0"/>
              <w:spacing w:line="0" w:lineRule="atLeast"/>
              <w:rPr>
                <w:rFonts w:hint="default" w:ascii="ＭＳ 明朝" w:hAnsi="ＭＳ 明朝"/>
                <w:sz w:val="22"/>
              </w:rPr>
            </w:pPr>
            <w:r>
              <w:rPr>
                <w:rFonts w:hint="eastAsia" w:ascii="ＭＳ 明朝" w:hAnsi="ＭＳ 明朝"/>
                <w:sz w:val="22"/>
              </w:rPr>
              <w:t>備蓄していない</w:t>
            </w:r>
          </w:p>
        </w:tc>
        <w:tc>
          <w:tcPr>
            <w:tcW w:w="1276"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621</w:t>
            </w:r>
          </w:p>
        </w:tc>
        <w:tc>
          <w:tcPr>
            <w:tcW w:w="1418"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42.3%</w:t>
            </w:r>
          </w:p>
        </w:tc>
      </w:tr>
      <w:tr>
        <w:trPr/>
        <w:tc>
          <w:tcPr>
            <w:tcW w:w="436" w:type="dxa"/>
            <w:vAlign w:val="top"/>
          </w:tcPr>
          <w:p>
            <w:pPr>
              <w:pStyle w:val="0"/>
              <w:spacing w:line="0" w:lineRule="atLeast"/>
              <w:rPr>
                <w:rFonts w:hint="default" w:ascii="ＭＳ 明朝" w:hAnsi="ＭＳ 明朝"/>
                <w:sz w:val="22"/>
              </w:rPr>
            </w:pPr>
          </w:p>
        </w:tc>
        <w:tc>
          <w:tcPr>
            <w:tcW w:w="693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276"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w:t>
            </w:r>
          </w:p>
        </w:tc>
        <w:tc>
          <w:tcPr>
            <w:tcW w:w="1418"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w:t>
            </w:r>
          </w:p>
        </w:tc>
      </w:tr>
    </w:tbl>
    <w:p>
      <w:pPr>
        <w:pStyle w:val="0"/>
        <w:spacing w:line="120" w:lineRule="exact"/>
        <w:ind w:firstLine="400" w:firstLineChars="200"/>
        <w:rPr>
          <w:rFonts w:hint="default" w:ascii="ＭＳ 明朝" w:hAnsi="ＭＳ 明朝" w:eastAsia="ＭＳ 明朝"/>
          <w:sz w:val="20"/>
        </w:rPr>
      </w:pPr>
      <w:bookmarkEnd w:id="15"/>
    </w:p>
    <w:p>
      <w:pPr>
        <w:pStyle w:val="0"/>
        <w:ind w:firstLine="284" w:firstLineChars="142"/>
        <w:rPr>
          <w:rFonts w:hint="default" w:ascii="ＭＳ 明朝" w:hAnsi="ＭＳ 明朝" w:eastAsia="ＭＳ 明朝"/>
          <w:sz w:val="20"/>
        </w:rPr>
      </w:pPr>
      <w:r>
        <w:rPr>
          <w:rFonts w:hint="eastAsia" w:ascii="ＭＳ 明朝" w:hAnsi="ＭＳ 明朝" w:eastAsia="ＭＳ 明朝"/>
          <w:sz w:val="20"/>
        </w:rPr>
        <w:t>※５年保存水、７年保存水などの</w:t>
      </w:r>
      <w:r>
        <w:rPr>
          <w:rFonts w:hint="eastAsia" w:ascii="ＭＳ 明朝" w:hAnsi="ＭＳ 明朝" w:eastAsia="ＭＳ 明朝"/>
          <w:sz w:val="20"/>
          <w:u w:val="single" w:color="auto"/>
        </w:rPr>
        <w:t>長期保存水</w:t>
      </w:r>
      <w:r>
        <w:rPr>
          <w:rFonts w:hint="eastAsia" w:ascii="ＭＳ 明朝" w:hAnsi="ＭＳ 明朝" w:eastAsia="ＭＳ 明朝"/>
          <w:sz w:val="20"/>
        </w:rPr>
        <w:t>や、乾パン、アルファ化米などの</w:t>
      </w:r>
      <w:r>
        <w:rPr>
          <w:rFonts w:hint="eastAsia" w:ascii="ＭＳ 明朝" w:hAnsi="ＭＳ 明朝" w:eastAsia="ＭＳ 明朝"/>
          <w:sz w:val="20"/>
          <w:u w:val="single" w:color="auto"/>
        </w:rPr>
        <w:t>非常用保存食品</w:t>
      </w:r>
      <w:r>
        <w:rPr>
          <w:rFonts w:hint="eastAsia" w:ascii="ＭＳ 明朝" w:hAnsi="ＭＳ 明朝" w:eastAsia="ＭＳ 明朝"/>
          <w:sz w:val="20"/>
        </w:rPr>
        <w:t>をいいます。</w:t>
      </w:r>
    </w:p>
    <w:p>
      <w:pPr>
        <w:pStyle w:val="0"/>
        <w:ind w:firstLine="284" w:firstLineChars="142"/>
        <w:rPr>
          <w:rFonts w:hint="default" w:ascii="ＭＳ ゴシック" w:hAnsi="ＭＳ ゴシック" w:eastAsia="ＭＳ ゴシック"/>
          <w:b w:val="1"/>
          <w:sz w:val="24"/>
        </w:rPr>
      </w:pPr>
      <w:r>
        <w:rPr>
          <w:rFonts w:hint="eastAsia" w:ascii="ＭＳ 明朝" w:hAnsi="ＭＳ 明朝" w:eastAsia="ＭＳ 明朝"/>
          <w:sz w:val="20"/>
        </w:rPr>
        <w:t>※飲料水は、１人１日３リットル必要と言われています。</w:t>
      </w:r>
    </w:p>
    <w:p>
      <w:pPr>
        <w:pStyle w:val="0"/>
        <w:rPr>
          <w:rFonts w:hint="default" w:ascii="ＭＳ ゴシック" w:hAnsi="ＭＳ ゴシック" w:eastAsia="ＭＳ ゴシック"/>
          <w:b w:val="1"/>
          <w:sz w:val="24"/>
        </w:rPr>
      </w:pPr>
    </w:p>
    <w:p>
      <w:pPr>
        <w:pStyle w:val="0"/>
        <w:ind w:left="482" w:hanging="482" w:hangingChars="200"/>
        <w:rPr>
          <w:rFonts w:hint="default" w:asciiTheme="minorEastAsia" w:hAnsiTheme="minorEastAsia"/>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22</w:t>
      </w:r>
      <w:r>
        <w:rPr>
          <w:rFonts w:hint="eastAsia" w:ascii="ＭＳ ゴシック" w:hAnsi="ＭＳ ゴシック" w:eastAsia="ＭＳ ゴシック"/>
          <w:b w:val="1"/>
          <w:sz w:val="24"/>
        </w:rPr>
        <w:t>　問</w:t>
      </w:r>
      <w:r>
        <w:rPr>
          <w:rFonts w:hint="eastAsia" w:ascii="ＭＳ ゴシック" w:hAnsi="ＭＳ ゴシック" w:eastAsia="ＭＳ ゴシック"/>
          <w:b w:val="1"/>
          <w:sz w:val="24"/>
        </w:rPr>
        <w:t>21</w:t>
      </w:r>
      <w:r>
        <w:rPr>
          <w:rFonts w:hint="eastAsia" w:ascii="ＭＳ ゴシック" w:hAnsi="ＭＳ ゴシック" w:eastAsia="ＭＳ ゴシック"/>
          <w:b w:val="1"/>
          <w:sz w:val="24"/>
        </w:rPr>
        <w:t>でお聞きした長期保存水や非常用保存食品とは別に、あなたのご自宅には、</w:t>
      </w:r>
      <w:r>
        <w:rPr>
          <w:rFonts w:hint="eastAsia" w:ascii="ＭＳ ゴシック" w:hAnsi="ＭＳ ゴシック" w:eastAsia="ＭＳ ゴシック"/>
          <w:b w:val="1"/>
          <w:sz w:val="24"/>
          <w:u w:val="single" w:color="auto"/>
        </w:rPr>
        <w:t>日常的に消費する飲料水、食料のストック</w:t>
      </w:r>
      <w:r>
        <w:rPr>
          <w:rFonts w:hint="eastAsia" w:ascii="ＭＳ ゴシック" w:hAnsi="ＭＳ ゴシック" w:eastAsia="ＭＳ ゴシック"/>
          <w:b w:val="1"/>
          <w:sz w:val="24"/>
        </w:rPr>
        <w:t>が、おおよそ何日分ありますか。</w:t>
      </w:r>
    </w:p>
    <w:p>
      <w:pPr>
        <w:pStyle w:val="0"/>
        <w:ind w:left="548" w:leftChars="261"/>
        <w:rPr>
          <w:rFonts w:hint="default" w:asciiTheme="minorEastAsia" w:hAnsiTheme="minorEastAsia"/>
          <w:sz w:val="24"/>
        </w:rPr>
      </w:pPr>
      <w:r>
        <w:rPr>
          <w:rFonts w:hint="eastAsia" w:ascii="ＭＳ ゴシック" w:hAnsi="ＭＳ ゴシック" w:eastAsia="ＭＳ ゴシック"/>
          <w:b w:val="1"/>
          <w:sz w:val="24"/>
        </w:rPr>
        <w:t>（それぞれ１つだけ○印）</w:t>
      </w:r>
    </w:p>
    <w:p>
      <w:pPr>
        <w:pStyle w:val="0"/>
        <w:ind w:left="440" w:hanging="440" w:hangingChars="200"/>
        <w:rPr>
          <w:rFonts w:hint="default" w:ascii="ＭＳ 明朝" w:hAnsi="ＭＳ 明朝" w:eastAsia="ＭＳ 明朝"/>
          <w:sz w:val="22"/>
        </w:rPr>
      </w:pPr>
      <w:r>
        <w:rPr>
          <w:rFonts w:hint="eastAsia" w:ascii="ＭＳ ゴシック" w:hAnsi="ＭＳ ゴシック" w:eastAsia="ＭＳ ゴシック"/>
          <w:sz w:val="22"/>
        </w:rPr>
        <w:t>【飲料水】</w:t>
      </w:r>
      <w:r>
        <w:rPr>
          <w:rFonts w:hint="eastAsia" w:ascii="ＭＳ 明朝" w:hAnsi="ＭＳ 明朝" w:eastAsia="ＭＳ 明朝"/>
          <w:sz w:val="22"/>
        </w:rPr>
        <w:t>　　　　　　　　　　　　　　　　　　　　　　　　　　</w:t>
      </w:r>
      <w:r>
        <w:rPr>
          <w:rFonts w:hint="eastAsia" w:ascii="ＭＳ 明朝" w:hAnsi="ＭＳ 明朝" w:eastAsia="ＭＳ 明朝"/>
          <w:sz w:val="22"/>
        </w:rPr>
        <w:t xml:space="preserve">  </w:t>
      </w:r>
      <w:r>
        <w:rPr>
          <w:rFonts w:hint="eastAsia" w:ascii="ＭＳ 明朝" w:hAnsi="ＭＳ 明朝" w:eastAsia="ＭＳ 明朝"/>
          <w:sz w:val="22"/>
        </w:rPr>
        <w:t>　　　　</w:t>
      </w: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７日分以上に相当する量がある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138</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9.4%</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３日～６日分に相当する量がある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337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23.0%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２日分に相当する量がある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349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23.8%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１日分に相当する量がある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260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１日分に満たない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24.0%</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w:t>
            </w:r>
          </w:p>
        </w:tc>
      </w:tr>
    </w:tbl>
    <w:p>
      <w:pPr>
        <w:pStyle w:val="0"/>
        <w:rPr>
          <w:rFonts w:hint="default" w:ascii="ＭＳ ゴシック" w:hAnsi="ＭＳ ゴシック" w:eastAsia="PMingLiU"/>
          <w:sz w:val="22"/>
        </w:rPr>
      </w:pPr>
    </w:p>
    <w:p>
      <w:pPr>
        <w:pStyle w:val="0"/>
        <w:rPr>
          <w:rFonts w:hint="default" w:ascii="ＭＳ 明朝" w:hAnsi="ＭＳ 明朝" w:eastAsia="ＭＳ 明朝"/>
          <w:sz w:val="22"/>
        </w:rPr>
      </w:pPr>
      <w:r>
        <w:rPr>
          <w:rFonts w:hint="eastAsia" w:ascii="ＭＳ ゴシック" w:hAnsi="ＭＳ ゴシック" w:eastAsia="ＭＳ ゴシック"/>
          <w:sz w:val="22"/>
        </w:rPr>
        <w:t>【食料】</w:t>
      </w:r>
      <w:r>
        <w:rPr>
          <w:rFonts w:hint="eastAsia" w:ascii="ＭＳ 明朝" w:hAnsi="ＭＳ 明朝" w:eastAsia="ＭＳ 明朝"/>
          <w:sz w:val="22"/>
        </w:rPr>
        <w:t>　　　　　　　　　　　　　　　　　　　　　　　　　　　</w:t>
      </w:r>
      <w:r>
        <w:rPr>
          <w:rFonts w:hint="eastAsia" w:ascii="ＭＳ 明朝" w:hAnsi="ＭＳ 明朝" w:eastAsia="ＭＳ 明朝"/>
          <w:sz w:val="22"/>
        </w:rPr>
        <w:t xml:space="preserve">   </w:t>
      </w:r>
      <w:r>
        <w:rPr>
          <w:rFonts w:hint="eastAsia" w:ascii="ＭＳ 明朝" w:hAnsi="ＭＳ 明朝" w:eastAsia="ＭＳ 明朝"/>
          <w:sz w:val="22"/>
        </w:rPr>
        <w:t>　　　</w:t>
      </w:r>
      <w:r>
        <w:rPr>
          <w:rFonts w:hint="eastAsia" w:ascii="ＭＳ 明朝" w:hAnsi="ＭＳ 明朝" w:eastAsia="ＭＳ 明朝"/>
          <w:sz w:val="22"/>
        </w:rPr>
        <w:t xml:space="preserve"> (</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７日分以上に相当する量がある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126</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３日～６日分に相当する量がある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466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２日分に相当する量がある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380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１日分に相当する量がある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１日分に満たない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237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16.1%</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w:t>
            </w:r>
          </w:p>
        </w:tc>
      </w:tr>
    </w:tbl>
    <w:p>
      <w:pPr>
        <w:pStyle w:val="0"/>
        <w:rPr>
          <w:rFonts w:hint="default" w:ascii="ＭＳ 明朝" w:hAnsi="ＭＳ 明朝" w:eastAsia="ＭＳ 明朝"/>
          <w:sz w:val="24"/>
        </w:rPr>
      </w:pPr>
    </w:p>
    <w:p>
      <w:pPr>
        <w:pStyle w:val="0"/>
        <w:ind w:left="723" w:hanging="723" w:hangingChars="300"/>
        <w:rPr>
          <w:rFonts w:hint="default" w:ascii="ＭＳ ゴシック" w:hAnsi="ＭＳ ゴシック" w:eastAsia="ＭＳ ゴシック"/>
          <w:b w:val="1"/>
          <w:sz w:val="24"/>
        </w:rPr>
      </w:pPr>
      <w:r>
        <w:rPr>
          <w:rFonts w:hint="eastAsia" w:ascii="ＭＳ ゴシック" w:hAnsi="ＭＳ ゴシック" w:eastAsia="ＭＳ ゴシック"/>
          <w:b w:val="1"/>
          <w:sz w:val="24"/>
        </w:rPr>
        <w:t>副問１　</w:t>
      </w:r>
      <w:r>
        <w:rPr>
          <w:rFonts w:hint="eastAsia" w:ascii="ＭＳ ゴシック" w:hAnsi="ＭＳ ゴシック" w:eastAsia="ＭＳ ゴシック"/>
          <w:b w:val="1"/>
          <w:sz w:val="24"/>
          <w:u w:val="wave" w:color="auto"/>
        </w:rPr>
        <w:t>（問</w:t>
      </w:r>
      <w:r>
        <w:rPr>
          <w:rFonts w:hint="eastAsia" w:ascii="ＭＳ ゴシック" w:hAnsi="ＭＳ ゴシック" w:eastAsia="ＭＳ ゴシック"/>
          <w:b w:val="1"/>
          <w:sz w:val="24"/>
          <w:u w:val="wave" w:color="auto"/>
        </w:rPr>
        <w:t>21</w:t>
      </w:r>
      <w:r>
        <w:rPr>
          <w:rFonts w:hint="eastAsia" w:ascii="ＭＳ ゴシック" w:hAnsi="ＭＳ ゴシック" w:eastAsia="ＭＳ ゴシック"/>
          <w:b w:val="1"/>
          <w:sz w:val="24"/>
          <w:u w:val="wave" w:color="auto"/>
        </w:rPr>
        <w:t>と問</w:t>
      </w:r>
      <w:r>
        <w:rPr>
          <w:rFonts w:hint="eastAsia" w:ascii="ＭＳ ゴシック" w:hAnsi="ＭＳ ゴシック" w:eastAsia="ＭＳ ゴシック"/>
          <w:b w:val="1"/>
          <w:sz w:val="24"/>
          <w:u w:val="wave" w:color="auto"/>
        </w:rPr>
        <w:t>22</w:t>
      </w:r>
      <w:r>
        <w:rPr>
          <w:rFonts w:hint="eastAsia" w:ascii="ＭＳ ゴシック" w:hAnsi="ＭＳ ゴシック" w:eastAsia="ＭＳ ゴシック"/>
          <w:b w:val="1"/>
          <w:sz w:val="24"/>
          <w:u w:val="wave" w:color="auto"/>
        </w:rPr>
        <w:t>で回答した量が、合計しても３日分に満たない方のみお答えください。）</w:t>
      </w:r>
    </w:p>
    <w:p>
      <w:pPr>
        <w:pStyle w:val="0"/>
        <w:ind w:left="727" w:leftChars="346" w:firstLine="236" w:firstLineChars="98"/>
        <w:rPr>
          <w:rFonts w:hint="default" w:ascii="ＭＳ ゴシック" w:hAnsi="ＭＳ ゴシック" w:eastAsia="ＭＳ ゴシック"/>
          <w:b w:val="1"/>
          <w:sz w:val="24"/>
        </w:rPr>
      </w:pPr>
      <w:r>
        <w:rPr>
          <w:rFonts w:hint="eastAsia" w:ascii="ＭＳ ゴシック" w:hAnsi="ＭＳ ゴシック" w:eastAsia="ＭＳ ゴシック"/>
          <w:b w:val="1"/>
          <w:sz w:val="24"/>
        </w:rPr>
        <w:t>飲料水、食料を３日分以上確保していない（できていない）のはどのような理由からですか。（それぞれ、最も大きな理由に１つだけ○印）</w:t>
      </w:r>
    </w:p>
    <w:p>
      <w:pPr>
        <w:pStyle w:val="0"/>
        <w:ind w:left="440" w:hanging="440" w:hangingChars="200"/>
        <w:rPr>
          <w:rFonts w:hint="default" w:ascii="ＭＳ 明朝" w:hAnsi="ＭＳ 明朝" w:eastAsia="ＭＳ 明朝"/>
          <w:sz w:val="22"/>
        </w:rPr>
      </w:pPr>
      <w:r>
        <w:rPr>
          <w:rFonts w:hint="eastAsia" w:ascii="ＭＳ ゴシック" w:hAnsi="ＭＳ ゴシック" w:eastAsia="ＭＳ ゴシック"/>
          <w:sz w:val="22"/>
        </w:rPr>
        <w:t>【飲料水】</w:t>
      </w:r>
      <w:r>
        <w:rPr>
          <w:rFonts w:hint="eastAsia" w:ascii="ＭＳ 明朝" w:hAnsi="ＭＳ 明朝" w:eastAsia="ＭＳ 明朝"/>
          <w:sz w:val="22"/>
        </w:rPr>
        <w:t>　　　　　　　　　　　　　　　　　　　　　　　　　　　　　</w:t>
      </w:r>
      <w:r>
        <w:rPr>
          <w:rFonts w:hint="eastAsia" w:ascii="ＭＳ 明朝" w:hAnsi="ＭＳ 明朝" w:eastAsia="ＭＳ 明朝"/>
          <w:sz w:val="22"/>
        </w:rPr>
        <w:t xml:space="preserve">  </w:t>
      </w:r>
      <w:r>
        <w:rPr>
          <w:rFonts w:hint="eastAsia" w:ascii="ＭＳ 明朝" w:hAnsi="ＭＳ 明朝" w:eastAsia="ＭＳ 明朝"/>
          <w:sz w:val="22"/>
        </w:rPr>
        <w:t>　</w:t>
      </w: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628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必要性を感じていない</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62</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手間がかかる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費用がかかる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置き場所がない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18.5%</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まとまった量を購入する習慣がない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36.0%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5.6%</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7.3%</w:t>
            </w:r>
          </w:p>
        </w:tc>
      </w:tr>
    </w:tbl>
    <w:p>
      <w:pPr>
        <w:pStyle w:val="0"/>
        <w:rPr>
          <w:rFonts w:hint="default" w:ascii="ＭＳ ゴシック" w:hAnsi="ＭＳ ゴシック" w:eastAsia="PMingLiU"/>
          <w:sz w:val="22"/>
        </w:rPr>
      </w:pPr>
    </w:p>
    <w:p>
      <w:pPr>
        <w:pStyle w:val="0"/>
        <w:rPr>
          <w:rFonts w:hint="default" w:ascii="ＭＳ 明朝" w:hAnsi="ＭＳ 明朝" w:eastAsia="ＭＳ 明朝"/>
          <w:sz w:val="22"/>
        </w:rPr>
      </w:pPr>
      <w:r>
        <w:rPr>
          <w:rFonts w:hint="eastAsia" w:ascii="ＭＳ ゴシック" w:hAnsi="ＭＳ ゴシック" w:eastAsia="ＭＳ ゴシック"/>
          <w:sz w:val="22"/>
        </w:rPr>
        <w:t>【食料】</w:t>
      </w:r>
      <w:r>
        <w:rPr>
          <w:rFonts w:hint="eastAsia" w:ascii="ＭＳ 明朝" w:hAnsi="ＭＳ 明朝" w:eastAsia="ＭＳ 明朝"/>
          <w:sz w:val="22"/>
        </w:rPr>
        <w:t>　　　　　　　　　　　　　　　　　　　　　　　　　　</w:t>
      </w:r>
      <w:r>
        <w:rPr>
          <w:rFonts w:hint="eastAsia" w:ascii="ＭＳ 明朝" w:hAnsi="ＭＳ 明朝" w:eastAsia="ＭＳ 明朝"/>
          <w:sz w:val="22"/>
        </w:rPr>
        <w:t xml:space="preserve">   </w:t>
      </w:r>
      <w:r>
        <w:rPr>
          <w:rFonts w:hint="eastAsia" w:ascii="ＭＳ 明朝" w:hAnsi="ＭＳ 明朝" w:eastAsia="ＭＳ 明朝"/>
          <w:sz w:val="22"/>
        </w:rPr>
        <w:t>　　　　</w:t>
      </w:r>
      <w:r>
        <w:rPr>
          <w:rFonts w:hint="eastAsia" w:ascii="ＭＳ 明朝" w:hAnsi="ＭＳ 明朝" w:eastAsia="ＭＳ 明朝"/>
          <w:sz w:val="22"/>
        </w:rPr>
        <w:t xml:space="preserve"> (</w:t>
      </w:r>
      <w:r>
        <w:rPr>
          <w:rFonts w:hint="eastAsia" w:ascii="ＭＳ 明朝" w:hAnsi="ＭＳ 明朝" w:eastAsia="ＭＳ 明朝"/>
          <w:sz w:val="22"/>
        </w:rPr>
        <w:t>回答者数　　</w:t>
      </w:r>
      <w:r>
        <w:rPr>
          <w:rFonts w:hint="eastAsia" w:ascii="ＭＳ 明朝" w:hAnsi="ＭＳ 明朝" w:eastAsia="ＭＳ 明朝"/>
          <w:sz w:val="22"/>
        </w:rPr>
        <w:t>564</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必要性を感じていない</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46</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8.2%</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手間がかかる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費用がかかる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置き場所がない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まとまった量を購入する習慣がない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34.6%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3.9%</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7.1%</w:t>
            </w:r>
          </w:p>
        </w:tc>
      </w:tr>
    </w:tbl>
    <w:p>
      <w:pPr>
        <w:pStyle w:val="0"/>
        <w:ind w:left="709" w:leftChars="110" w:hanging="478" w:hangingChars="239"/>
        <w:rPr>
          <w:rFonts w:hint="default" w:ascii="ＭＳ 明朝" w:hAnsi="ＭＳ 明朝" w:eastAsia="ＭＳ 明朝"/>
          <w:sz w:val="20"/>
        </w:rPr>
      </w:pPr>
      <w:r>
        <w:rPr>
          <w:rFonts w:hint="eastAsia" w:ascii="ＭＳ 明朝" w:hAnsi="ＭＳ 明朝" w:eastAsia="ＭＳ 明朝"/>
          <w:sz w:val="20"/>
        </w:rPr>
        <w:t>※飲料水、食料のうち、問</w:t>
      </w:r>
      <w:r>
        <w:rPr>
          <w:rFonts w:hint="eastAsia" w:ascii="ＭＳ 明朝" w:hAnsi="ＭＳ 明朝" w:eastAsia="ＭＳ 明朝"/>
          <w:sz w:val="20"/>
        </w:rPr>
        <w:t>21</w:t>
      </w:r>
      <w:r>
        <w:rPr>
          <w:rFonts w:hint="default" w:ascii="ＭＳ 明朝" w:hAnsi="ＭＳ 明朝" w:eastAsia="ＭＳ 明朝"/>
          <w:sz w:val="20"/>
        </w:rPr>
        <w:t>と問</w:t>
      </w:r>
      <w:r>
        <w:rPr>
          <w:rFonts w:hint="eastAsia" w:ascii="ＭＳ 明朝" w:hAnsi="ＭＳ 明朝" w:eastAsia="ＭＳ 明朝"/>
          <w:sz w:val="20"/>
        </w:rPr>
        <w:t>22</w:t>
      </w:r>
      <w:r>
        <w:rPr>
          <w:rFonts w:hint="eastAsia" w:ascii="ＭＳ 明朝" w:hAnsi="ＭＳ 明朝" w:eastAsia="ＭＳ 明朝"/>
          <w:sz w:val="20"/>
        </w:rPr>
        <w:t>で回答した量が、合計しても３日分に満たないもののみお答えください。</w:t>
      </w:r>
    </w:p>
    <w:p>
      <w:pPr>
        <w:pStyle w:val="0"/>
        <w:ind w:left="719" w:leftChars="210" w:hanging="278" w:hangingChars="139"/>
        <w:rPr>
          <w:rFonts w:hint="default" w:ascii="ＭＳ 明朝" w:hAnsi="ＭＳ 明朝" w:eastAsia="ＭＳ 明朝"/>
          <w:sz w:val="20"/>
        </w:rPr>
      </w:pPr>
      <w:r>
        <w:rPr>
          <w:rFonts w:hint="eastAsia" w:ascii="ＭＳ 明朝" w:hAnsi="ＭＳ 明朝" w:eastAsia="ＭＳ 明朝"/>
          <w:sz w:val="20"/>
        </w:rPr>
        <w:t>合計で３日分以上を確保できている項目は回答不要です。</w:t>
      </w:r>
    </w:p>
    <w:p>
      <w:pPr>
        <w:pStyle w:val="0"/>
        <w:autoSpaceDE w:val="0"/>
        <w:autoSpaceDN w:val="0"/>
        <w:spacing w:line="120" w:lineRule="exact"/>
        <w:ind w:left="482" w:hanging="482" w:hangingChars="200"/>
        <w:rPr>
          <w:rFonts w:hint="default" w:ascii="ＭＳ ゴシック" w:hAnsi="ＭＳ ゴシック" w:eastAsia="ＭＳ ゴシック"/>
          <w:b w:val="1"/>
          <w:sz w:val="24"/>
        </w:rPr>
      </w:pPr>
    </w:p>
    <w:p>
      <w:pPr>
        <w:pStyle w:val="0"/>
        <w:autoSpaceDE w:val="0"/>
        <w:autoSpaceDN w:val="0"/>
        <w:ind w:left="482" w:hanging="482" w:hangingChars="200"/>
        <w:rPr>
          <w:rFonts w:hint="default" w:ascii="ＭＳ ゴシック" w:hAnsi="ＭＳ ゴシック" w:eastAsia="ＭＳ ゴシック"/>
          <w:b w:val="1"/>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23</w:t>
      </w:r>
      <w:r>
        <w:rPr>
          <w:rFonts w:hint="eastAsia" w:ascii="ＭＳ ゴシック" w:hAnsi="ＭＳ ゴシック" w:eastAsia="ＭＳ ゴシック"/>
          <w:b w:val="1"/>
          <w:sz w:val="24"/>
        </w:rPr>
        <w:t>　大規模災害が発生すると、人命救助を行う緊急車両への給油が優先されるため、一般の車両はしばらくの間、ガソリンスタンドで給油を受けられなくなります。</w:t>
      </w:r>
    </w:p>
    <w:p>
      <w:pPr>
        <w:pStyle w:val="0"/>
        <w:autoSpaceDE w:val="0"/>
        <w:autoSpaceDN w:val="0"/>
        <w:ind w:left="420" w:leftChars="200" w:firstLine="311" w:firstLineChars="129"/>
        <w:rPr>
          <w:rFonts w:hint="default" w:ascii="ＭＳ ゴシック" w:hAnsi="ＭＳ ゴシック" w:eastAsia="ＭＳ ゴシック"/>
          <w:b w:val="1"/>
          <w:sz w:val="24"/>
        </w:rPr>
      </w:pPr>
      <w:r>
        <w:rPr>
          <w:rFonts w:hint="eastAsia" w:ascii="ＭＳ ゴシック" w:hAnsi="ＭＳ ゴシック" w:eastAsia="ＭＳ ゴシック"/>
          <w:b w:val="1"/>
          <w:sz w:val="24"/>
        </w:rPr>
        <w:t>したがって、災害が発生したときに車を使用するためには、平時からこまめに給油し、車の燃料を多めに保つことが必要です。</w:t>
      </w:r>
    </w:p>
    <w:p>
      <w:pPr>
        <w:pStyle w:val="0"/>
        <w:autoSpaceDE w:val="0"/>
        <w:autoSpaceDN w:val="0"/>
        <w:ind w:firstLine="723" w:firstLineChars="300"/>
        <w:rPr>
          <w:rFonts w:hint="default" w:ascii="ＭＳ ゴシック" w:hAnsi="ＭＳ ゴシック" w:eastAsia="ＭＳ ゴシック"/>
          <w:b w:val="1"/>
          <w:sz w:val="24"/>
        </w:rPr>
      </w:pPr>
      <w:r>
        <w:rPr>
          <w:rFonts w:hint="eastAsia" w:ascii="ＭＳ ゴシック" w:hAnsi="ＭＳ ゴシック" w:eastAsia="ＭＳ ゴシック"/>
          <w:b w:val="1"/>
          <w:sz w:val="24"/>
        </w:rPr>
        <w:t>あなたは、普段、車への給油をいつ、どのくらい行いますか。（それぞれ１つだけ○印）</w:t>
      </w:r>
    </w:p>
    <w:p>
      <w:pPr>
        <w:pStyle w:val="0"/>
        <w:ind w:left="440" w:hanging="440" w:hangingChars="200"/>
        <w:rPr>
          <w:rFonts w:hint="default" w:ascii="ＭＳ 明朝" w:hAnsi="ＭＳ 明朝" w:eastAsia="ＭＳ 明朝"/>
          <w:sz w:val="22"/>
        </w:rPr>
      </w:pPr>
      <w:r>
        <w:rPr>
          <w:rFonts w:hint="eastAsia" w:ascii="ＭＳ ゴシック" w:hAnsi="ＭＳ ゴシック" w:eastAsia="ＭＳ ゴシック"/>
          <w:sz w:val="22"/>
        </w:rPr>
        <w:t>【いつ】　</w:t>
      </w:r>
      <w:r>
        <w:rPr>
          <w:rFonts w:hint="eastAsia" w:ascii="ＭＳ 明朝" w:hAnsi="ＭＳ 明朝" w:eastAsia="ＭＳ 明朝"/>
          <w:sz w:val="22"/>
        </w:rPr>
        <w:t>　　　　　　　　　　　　　　　　　　　　　　　　　　　</w:t>
      </w:r>
      <w:r>
        <w:rPr>
          <w:rFonts w:hint="eastAsia" w:ascii="ＭＳ 明朝" w:hAnsi="ＭＳ 明朝" w:eastAsia="ＭＳ 明朝"/>
          <w:sz w:val="22"/>
        </w:rPr>
        <w:t xml:space="preserve">    </w:t>
      </w:r>
      <w:r>
        <w:rPr>
          <w:rFonts w:hint="eastAsia" w:ascii="ＭＳ 明朝" w:hAnsi="ＭＳ 明朝" w:eastAsia="ＭＳ 明朝"/>
          <w:sz w:val="22"/>
        </w:rPr>
        <w:t>　　</w:t>
      </w: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残量が半分くらいになった時　</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462</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残量が４分の１程度になった時</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527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残量がほとんど無くなった時</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379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給油する機会はない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5.9%</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w:t>
            </w:r>
          </w:p>
        </w:tc>
      </w:tr>
    </w:tbl>
    <w:p>
      <w:pPr>
        <w:pStyle w:val="0"/>
        <w:rPr>
          <w:rFonts w:hint="default" w:ascii="ＭＳ 明朝" w:hAnsi="ＭＳ 明朝" w:eastAsia="ＭＳ 明朝"/>
          <w:sz w:val="22"/>
        </w:rPr>
      </w:pPr>
      <w:r>
        <w:rPr>
          <w:rFonts w:hint="eastAsia" w:ascii="ＭＳ ゴシック" w:hAnsi="ＭＳ ゴシック" w:eastAsia="ＭＳ ゴシック"/>
          <w:sz w:val="22"/>
        </w:rPr>
        <w:t>【どのくらい】</w:t>
      </w:r>
      <w:r>
        <w:rPr>
          <w:rFonts w:hint="eastAsia" w:ascii="ＭＳ 明朝" w:hAnsi="ＭＳ 明朝" w:eastAsia="ＭＳ 明朝"/>
          <w:sz w:val="22"/>
        </w:rPr>
        <w:t>　　　　　　　　　　　　　　　　　　　　　　　　</w:t>
      </w:r>
      <w:r>
        <w:rPr>
          <w:rFonts w:hint="eastAsia" w:ascii="ＭＳ 明朝" w:hAnsi="ＭＳ 明朝" w:eastAsia="ＭＳ 明朝"/>
          <w:sz w:val="22"/>
        </w:rPr>
        <w:t xml:space="preserve">   </w:t>
      </w:r>
      <w:r>
        <w:rPr>
          <w:rFonts w:hint="eastAsia" w:ascii="ＭＳ 明朝" w:hAnsi="ＭＳ 明朝" w:eastAsia="ＭＳ 明朝"/>
          <w:sz w:val="22"/>
        </w:rPr>
        <w:t>　　</w:t>
      </w:r>
      <w:r>
        <w:rPr>
          <w:rFonts w:hint="eastAsia" w:ascii="ＭＳ 明朝" w:hAnsi="ＭＳ 明朝" w:eastAsia="ＭＳ 明朝"/>
          <w:sz w:val="22"/>
        </w:rPr>
        <w:t xml:space="preserve"> </w:t>
      </w:r>
      <w:r>
        <w:rPr>
          <w:rFonts w:hint="eastAsia" w:ascii="ＭＳ 明朝" w:hAnsi="ＭＳ 明朝" w:eastAsia="ＭＳ 明朝"/>
          <w:sz w:val="22"/>
        </w:rPr>
        <w:t>　</w:t>
      </w: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満タンにする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1,134</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77.2%</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満タンにせず、一定の量を入れる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満タンにせず、一定の金額分を入れる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給油する機会はない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6.0%</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w:t>
            </w:r>
          </w:p>
        </w:tc>
      </w:tr>
    </w:tbl>
    <w:p>
      <w:pPr>
        <w:pStyle w:val="0"/>
        <w:autoSpaceDE w:val="0"/>
        <w:autoSpaceDN w:val="0"/>
        <w:rPr>
          <w:rFonts w:hint="default" w:ascii="ＭＳ 明朝" w:hAnsi="ＭＳ 明朝" w:eastAsia="ＭＳ 明朝"/>
          <w:sz w:val="24"/>
        </w:rPr>
      </w:pPr>
    </w:p>
    <w:p>
      <w:pPr>
        <w:pStyle w:val="0"/>
        <w:autoSpaceDE w:val="0"/>
        <w:autoSpaceDN w:val="0"/>
        <w:rPr>
          <w:rFonts w:hint="default" w:ascii="ＭＳ 明朝" w:hAnsi="ＭＳ 明朝" w:eastAsia="ＭＳ 明朝"/>
          <w:sz w:val="24"/>
        </w:rPr>
      </w:pPr>
      <w:r>
        <w:rPr>
          <w:rFonts w:hint="eastAsia" w:ascii="ＭＳ 明朝" w:hAnsi="ＭＳ 明朝" w:eastAsia="ＭＳ 明朝"/>
          <w:sz w:val="20"/>
        </w:rPr>
        <w:t>※電気自動車を使用している場合など、ガソリン車を所有しておらず、ガソリンスタンドで給油する機会がない方は、選択肢４を選んでください。</w:t>
      </w:r>
    </w:p>
    <w:p>
      <w:pPr>
        <w:pStyle w:val="0"/>
        <w:ind w:left="660" w:leftChars="200" w:hanging="240" w:hangingChars="100"/>
        <w:rPr>
          <w:rFonts w:hint="default" w:ascii="ＭＳ 明朝" w:hAnsi="ＭＳ 明朝" w:eastAsia="ＭＳ 明朝"/>
          <w:sz w:val="24"/>
        </w:rPr>
      </w:pPr>
    </w:p>
    <w:p>
      <w:pPr>
        <w:pStyle w:val="0"/>
        <w:autoSpaceDE w:val="0"/>
        <w:autoSpaceDN w:val="0"/>
        <w:ind w:left="482" w:hanging="482" w:hangingChars="200"/>
        <w:rPr>
          <w:rFonts w:hint="default" w:asciiTheme="minorEastAsia" w:hAnsiTheme="minorEastAsia"/>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24</w:t>
      </w:r>
      <w:r>
        <w:rPr>
          <w:rFonts w:hint="eastAsia" w:ascii="ＭＳ ゴシック" w:hAnsi="ＭＳ ゴシック" w:eastAsia="ＭＳ ゴシック"/>
          <w:b w:val="1"/>
          <w:sz w:val="24"/>
        </w:rPr>
        <w:t>　過去１年間に地域や職場の地震に関する防災訓練に参加したことがありますか。</w:t>
      </w:r>
    </w:p>
    <w:p>
      <w:pPr>
        <w:pStyle w:val="0"/>
        <w:autoSpaceDE w:val="0"/>
        <w:autoSpaceDN w:val="0"/>
        <w:ind w:left="420" w:leftChars="200"/>
        <w:rPr>
          <w:rFonts w:hint="default" w:asciiTheme="minorEastAsia" w:hAnsiTheme="minorEastAsia"/>
          <w:sz w:val="24"/>
        </w:rPr>
      </w:pPr>
      <w:r>
        <w:rPr>
          <w:rFonts w:hint="eastAsia" w:ascii="ＭＳ ゴシック" w:hAnsi="ＭＳ ゴシック" w:eastAsia="ＭＳ ゴシック"/>
          <w:b w:val="1"/>
          <w:sz w:val="24"/>
        </w:rPr>
        <w:t>（１つだけ○印）</w:t>
      </w:r>
    </w:p>
    <w:p>
      <w:pPr>
        <w:pStyle w:val="0"/>
        <w:ind w:left="440" w:hanging="440" w:hangingChars="200"/>
        <w:jc w:val="right"/>
        <w:rPr>
          <w:rFonts w:hint="default" w:ascii="ＭＳ 明朝" w:hAnsi="ＭＳ 明朝" w:eastAsia="ＭＳ 明朝"/>
          <w:sz w:val="22"/>
        </w:rPr>
      </w:pPr>
      <w:bookmarkStart w:id="16" w:name="_Hlk109116622"/>
      <w:bookmarkEnd w:id="16"/>
      <w:bookmarkStart w:id="17" w:name="_Hlk140844787"/>
      <w:bookmarkStart w:id="18" w:name="_Hlk140844089"/>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bookmarkEnd w:id="17"/>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行政や自主防災組織などが主催する訓練に参加した</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236</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職場で行った訓練に参加した</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24.5%</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その他の訓練（学校などで児童・生徒やその家族を対象にした訓練など）に参加した</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参加していない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535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36.4%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訓練がなかった、またはあったかわからない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17.0%</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0.6%</w:t>
            </w:r>
          </w:p>
        </w:tc>
      </w:tr>
    </w:tbl>
    <w:p>
      <w:pPr>
        <w:pStyle w:val="0"/>
        <w:ind w:left="660" w:leftChars="200" w:hanging="240" w:hangingChars="100"/>
        <w:rPr>
          <w:rFonts w:hint="default" w:ascii="ＭＳ 明朝" w:hAnsi="ＭＳ 明朝" w:eastAsia="ＭＳ 明朝"/>
          <w:sz w:val="24"/>
        </w:rPr>
      </w:pPr>
      <w:bookmarkEnd w:id="18"/>
    </w:p>
    <w:p>
      <w:pPr>
        <w:pStyle w:val="0"/>
        <w:autoSpaceDE w:val="0"/>
        <w:autoSpaceDN w:val="0"/>
        <w:ind w:left="482" w:hanging="482" w:hangingChars="200"/>
        <w:jc w:val="left"/>
        <w:rPr>
          <w:rFonts w:hint="default" w:asciiTheme="minorEastAsia" w:hAnsiTheme="minorEastAsia"/>
          <w:b w:val="1"/>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25</w:t>
      </w:r>
      <w:r>
        <w:rPr>
          <w:rFonts w:hint="eastAsia" w:ascii="ＭＳ ゴシック" w:hAnsi="ＭＳ ゴシック" w:eastAsia="ＭＳ ゴシック"/>
          <w:b w:val="1"/>
          <w:sz w:val="24"/>
        </w:rPr>
        <w:t>　「南海トラフ地震臨時情報</w:t>
      </w:r>
      <w:r>
        <w:rPr>
          <w:rFonts w:hint="eastAsia" w:ascii="ＭＳ ゴシック" w:hAnsi="ＭＳ ゴシック" w:eastAsia="ＭＳ ゴシック"/>
          <w:b w:val="1"/>
          <w:sz w:val="24"/>
          <w:vertAlign w:val="superscript"/>
        </w:rPr>
        <w:t>※</w:t>
      </w:r>
      <w:r>
        <w:rPr>
          <w:rFonts w:hint="eastAsia" w:ascii="ＭＳ ゴシック" w:hAnsi="ＭＳ ゴシック" w:eastAsia="ＭＳ ゴシック"/>
          <w:b w:val="1"/>
          <w:sz w:val="24"/>
        </w:rPr>
        <w:t>」が発表されることについて、ご存じでしたか。</w:t>
      </w:r>
    </w:p>
    <w:p>
      <w:pPr>
        <w:pStyle w:val="0"/>
        <w:ind w:left="420" w:leftChars="200"/>
        <w:rPr>
          <w:rFonts w:hint="default" w:asciiTheme="minorEastAsia" w:hAnsiTheme="minorEastAsia"/>
          <w:sz w:val="24"/>
        </w:rPr>
      </w:pPr>
      <w:r>
        <w:rPr>
          <w:rFonts w:hint="eastAsia" w:ascii="ＭＳ ゴシック" w:hAnsi="ＭＳ ゴシック" w:eastAsia="ＭＳ ゴシック"/>
          <w:b w:val="1"/>
          <w:sz w:val="24"/>
        </w:rPr>
        <w:t>（１つだけ○印）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知っている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410</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27.9%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聞いたことはあるが、内容はよく知らない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467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知らない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583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39.7%</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0.5%</w:t>
            </w:r>
          </w:p>
        </w:tc>
      </w:tr>
    </w:tbl>
    <w:p>
      <w:pPr>
        <w:pStyle w:val="0"/>
        <w:autoSpaceDE w:val="0"/>
        <w:autoSpaceDN w:val="0"/>
        <w:ind w:left="821" w:leftChars="68" w:hanging="678" w:hangingChars="339"/>
        <w:rPr>
          <w:rFonts w:hint="default" w:ascii="ＭＳ 明朝" w:hAnsi="ＭＳ 明朝" w:eastAsia="ＭＳ 明朝"/>
          <w:sz w:val="20"/>
          <w:u w:val="single" w:color="auto"/>
        </w:rPr>
      </w:pPr>
      <w:r>
        <w:rPr>
          <w:rFonts w:hint="eastAsia" w:ascii="ＭＳ 明朝" w:hAnsi="ＭＳ 明朝" w:eastAsia="ＭＳ 明朝"/>
          <w:sz w:val="20"/>
        </w:rPr>
        <w:t>※　南海トラフ地震臨時情報：南海トラフ沿いで異常な現象（東海地震の発生など）が観測され、</w:t>
      </w:r>
      <w:r>
        <w:rPr>
          <w:rFonts w:hint="eastAsia" w:ascii="ＭＳ 明朝" w:hAnsi="ＭＳ 明朝" w:eastAsia="ＭＳ 明朝"/>
          <w:sz w:val="20"/>
          <w:u w:val="single" w:color="auto"/>
        </w:rPr>
        <w:t>大規模地震発生</w:t>
      </w:r>
    </w:p>
    <w:p>
      <w:pPr>
        <w:pStyle w:val="0"/>
        <w:autoSpaceDE w:val="0"/>
        <w:autoSpaceDN w:val="0"/>
        <w:ind w:left="831" w:leftChars="168" w:hanging="478" w:hangingChars="239"/>
        <w:rPr>
          <w:rFonts w:hint="default" w:asciiTheme="minorEastAsia" w:hAnsiTheme="minorEastAsia"/>
          <w:sz w:val="24"/>
        </w:rPr>
      </w:pPr>
      <w:r>
        <w:rPr>
          <w:rFonts w:hint="eastAsia" w:ascii="ＭＳ 明朝" w:hAnsi="ＭＳ 明朝" w:eastAsia="ＭＳ 明朝"/>
          <w:sz w:val="20"/>
          <w:u w:val="single" w:color="auto"/>
        </w:rPr>
        <w:t>の可能性が平常時より相対的に高まったと評価された場合</w:t>
      </w:r>
      <w:r>
        <w:rPr>
          <w:rFonts w:hint="eastAsia" w:ascii="ＭＳ 明朝" w:hAnsi="ＭＳ 明朝" w:eastAsia="ＭＳ 明朝"/>
          <w:sz w:val="20"/>
        </w:rPr>
        <w:t>に、気象庁から発表される情報</w:t>
      </w:r>
    </w:p>
    <w:p>
      <w:pPr>
        <w:pStyle w:val="0"/>
        <w:ind w:firstLine="142" w:firstLineChars="71"/>
        <w:rPr>
          <w:rFonts w:hint="default" w:ascii="ＭＳ 明朝" w:hAnsi="ＭＳ 明朝" w:eastAsia="ＭＳ 明朝"/>
          <w:sz w:val="20"/>
        </w:rPr>
      </w:pPr>
      <w:r>
        <w:rPr>
          <w:rFonts w:hint="eastAsia" w:ascii="ＭＳ 明朝" w:hAnsi="ＭＳ 明朝" w:eastAsia="ＭＳ 明朝"/>
          <w:sz w:val="20"/>
        </w:rPr>
        <w:t>※　実際の地震の発生を知らせる「緊急地震速報」とは異なります。</w:t>
      </w:r>
    </w:p>
    <w:p>
      <w:pPr>
        <w:pStyle w:val="0"/>
        <w:ind w:firstLine="400" w:firstLineChars="200"/>
        <w:rPr>
          <w:rFonts w:hint="default" w:ascii="ＭＳ 明朝" w:hAnsi="ＭＳ 明朝" w:eastAsia="ＭＳ 明朝"/>
          <w:sz w:val="20"/>
        </w:rPr>
      </w:pPr>
    </w:p>
    <w:p>
      <w:pPr>
        <w:pStyle w:val="0"/>
        <w:ind w:firstLine="420" w:firstLineChars="200"/>
        <w:rPr>
          <w:rFonts w:hint="default" w:ascii="ＭＳ 明朝" w:hAnsi="ＭＳ 明朝" w:eastAsia="ＭＳ 明朝"/>
          <w:sz w:val="20"/>
        </w:rPr>
      </w:pPr>
      <w:r>
        <w:rPr>
          <w:rFonts w:hint="eastAsia"/>
        </w:rPr>
        <mc:AlternateContent>
          <mc:Choice Requires="wps">
            <w:drawing>
              <wp:anchor distT="0" distB="0" distL="114300" distR="114300" simplePos="0" relativeHeight="28" behindDoc="0" locked="0" layoutInCell="1" hidden="0" allowOverlap="1">
                <wp:simplePos x="0" y="0"/>
                <wp:positionH relativeFrom="column">
                  <wp:posOffset>27305</wp:posOffset>
                </wp:positionH>
                <wp:positionV relativeFrom="paragraph">
                  <wp:posOffset>113030</wp:posOffset>
                </wp:positionV>
                <wp:extent cx="6392545" cy="447675"/>
                <wp:effectExtent l="635" t="635" r="30480" b="10795"/>
                <wp:wrapNone/>
                <wp:docPr id="1059" name="オブジェクト 0"/>
                <a:graphic xmlns:a="http://schemas.openxmlformats.org/drawingml/2006/main">
                  <a:graphicData uri="http://schemas.microsoft.com/office/word/2010/wordprocessingShape">
                    <wps:wsp>
                      <wps:cNvPr id="1059" name="オブジェクト 0"/>
                      <wps:cNvSpPr>
                        <a:spLocks noChangeArrowheads="1"/>
                      </wps:cNvSpPr>
                      <wps:spPr>
                        <a:xfrm>
                          <a:off x="0" y="0"/>
                          <a:ext cx="6392545" cy="447675"/>
                        </a:xfrm>
                        <a:prstGeom prst="homePlate">
                          <a:avLst>
                            <a:gd name="adj" fmla="val 190379"/>
                          </a:avLst>
                        </a:prstGeom>
                        <a:solidFill>
                          <a:schemeClr val="tx1">
                            <a:lumMod val="65000"/>
                            <a:lumOff val="35000"/>
                          </a:schemeClr>
                        </a:solidFill>
                        <a:ln w="9525">
                          <a:solidFill>
                            <a:sysClr val="windowText" lastClr="000000"/>
                          </a:solidFill>
                          <a:miter/>
                        </a:ln>
                      </wps:spPr>
                      <wps:txbx>
                        <w:txbxContent>
                          <w:p>
                            <w:pPr>
                              <w:pStyle w:val="0"/>
                              <w:ind w:right="466" w:rightChars="222" w:firstLine="321" w:firstLineChars="100"/>
                              <w:rPr>
                                <w:rFonts w:hint="default"/>
                              </w:rPr>
                            </w:pPr>
                            <w:r>
                              <w:rPr>
                                <w:rFonts w:hint="eastAsia" w:ascii="ＭＳ ゴシック" w:hAnsi="ＭＳ ゴシック" w:eastAsia="ＭＳ ゴシック"/>
                                <w:b w:val="1"/>
                                <w:color w:val="FFFFFF" w:themeColor="background1"/>
                                <w:sz w:val="32"/>
                              </w:rPr>
                              <w:t>５．防災アプリの利用について</w:t>
                            </w:r>
                          </w:p>
                        </w:txbxContent>
                      </wps:txbx>
                      <wps:bodyPr vertOverflow="overflow" horzOverflow="overflow" wrap="square" lIns="74295" tIns="8890" rIns="74295" bIns="8890" anchor="ctr" upright="1"/>
                    </wps:wsp>
                  </a:graphicData>
                </a:graphic>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オブジェクト 0" style="mso-wrap-distance-right:9pt;mso-wrap-distance-bottom:0pt;margin-top:8.9pt;mso-position-vertical-relative:text;mso-position-horizontal-relative:text;v-text-anchor:middle;position:absolute;height:35.25pt;mso-wrap-distance-top:0pt;width:503.35pt;mso-wrap-distance-left:9pt;margin-left:2.15pt;z-index:28;" o:spid="_x0000_s1059" o:allowincell="t" o:allowoverlap="t" filled="t" fillcolor="#595959 [2109]" stroked="t" strokecolor="#000000" strokeweight="0.75pt" o:spt="15" type="#_x0000_t15" adj="0">
                <v:fill/>
                <v:stroke filltype="solid"/>
                <v:textbox style="layout-flow:horizontal;" inset="2.0637499999999998mm,0.24694444444444438mm,2.0637499999999998mm,0.24694444444444438mm">
                  <w:txbxContent>
                    <w:p>
                      <w:pPr>
                        <w:pStyle w:val="0"/>
                        <w:ind w:right="466" w:rightChars="222" w:firstLine="321" w:firstLineChars="100"/>
                        <w:rPr>
                          <w:rFonts w:hint="default"/>
                        </w:rPr>
                      </w:pPr>
                      <w:r>
                        <w:rPr>
                          <w:rFonts w:hint="eastAsia" w:ascii="ＭＳ ゴシック" w:hAnsi="ＭＳ ゴシック" w:eastAsia="ＭＳ ゴシック"/>
                          <w:b w:val="1"/>
                          <w:color w:val="FFFFFF" w:themeColor="background1"/>
                          <w:sz w:val="32"/>
                        </w:rPr>
                        <w:t>５．防災アプリの利用について</w:t>
                      </w:r>
                    </w:p>
                  </w:txbxContent>
                </v:textbox>
                <v:imagedata o:title=""/>
                <w10:wrap type="none" anchorx="text" anchory="text"/>
              </v:shape>
            </w:pict>
          </mc:Fallback>
        </mc:AlternateContent>
      </w:r>
    </w:p>
    <w:p>
      <w:pPr>
        <w:pStyle w:val="0"/>
        <w:ind w:firstLine="420" w:firstLineChars="200"/>
        <w:rPr>
          <w:rFonts w:hint="default"/>
        </w:rPr>
      </w:pPr>
    </w:p>
    <w:p>
      <w:pPr>
        <w:pStyle w:val="0"/>
        <w:rPr>
          <w:rFonts w:hint="default" w:ascii="ＭＳ 明朝" w:hAnsi="ＭＳ 明朝" w:eastAsia="ＭＳ 明朝"/>
          <w:sz w:val="24"/>
        </w:rPr>
      </w:pPr>
      <w:r>
        <w:rPr>
          <w:rFonts w:hint="eastAsia"/>
        </w:rPr>
        <mc:AlternateContent>
          <mc:Choice Requires="wps">
            <w:drawing>
              <wp:anchor distT="0" distB="0" distL="203200" distR="203200" simplePos="0" relativeHeight="48" behindDoc="0" locked="0" layoutInCell="1" hidden="0" allowOverlap="1">
                <wp:simplePos x="0" y="0"/>
                <wp:positionH relativeFrom="column">
                  <wp:posOffset>30480</wp:posOffset>
                </wp:positionH>
                <wp:positionV relativeFrom="paragraph">
                  <wp:posOffset>232410</wp:posOffset>
                </wp:positionV>
                <wp:extent cx="6365875" cy="1706245"/>
                <wp:effectExtent l="635" t="635" r="29845" b="10795"/>
                <wp:wrapNone/>
                <wp:docPr id="1060" name="オブジェクト 0"/>
                <a:graphic xmlns:a="http://schemas.openxmlformats.org/drawingml/2006/main">
                  <a:graphicData uri="http://schemas.microsoft.com/office/word/2010/wordprocessingShape">
                    <wps:wsp>
                      <wps:cNvPr id="1060" name="オブジェクト 0"/>
                      <wps:cNvSpPr/>
                      <wps:spPr>
                        <a:xfrm>
                          <a:off x="0" y="0"/>
                          <a:ext cx="6365875" cy="1706245"/>
                        </a:xfrm>
                        <a:prstGeom prst="rect">
                          <a:avLst/>
                        </a:prstGeom>
                        <a:noFill/>
                        <a:ln w="9525" cap="flat" cmpd="sng" algn="ctr">
                          <a:solidFill>
                            <a:schemeClr val="dk1"/>
                          </a:solidFill>
                          <a:prstDash val="solid"/>
                          <a:miter lim="800000"/>
                        </a:ln>
                      </wps:spPr>
                      <wps:style>
                        <a:lnRef idx="2">
                          <a:schemeClr val="dk1"/>
                        </a:lnRef>
                        <a:fillRef idx="1">
                          <a:schemeClr val="lt1"/>
                        </a:fillRef>
                        <a:effectRef idx="0">
                          <a:schemeClr val="accent1"/>
                        </a:effectRef>
                        <a:fontRef idx="none">
                          <a:schemeClr val="dk1"/>
                        </a:fontRef>
                      </wps:style>
                      <wps:bodyPr/>
                    </wps:wsp>
                  </a:graphicData>
                </a:graphic>
              </wp:anchor>
            </w:drawing>
          </mc:Choice>
          <mc:Fallback>
            <w:pict>
              <v:rect id="オブジェクト 0" style="mso-wrap-distance-right:16pt;mso-wrap-distance-bottom:0pt;margin-top:18.3pt;mso-position-vertical-relative:text;mso-position-horizontal-relative:text;position:absolute;height:134.35pt;mso-wrap-distance-top:0pt;width:501.25pt;mso-wrap-distance-left:16pt;margin-left:2.4pt;z-index:48;" o:spid="_x0000_s1060" o:allowincell="t" o:allowoverlap="t" filled="f" stroked="t" strokecolor="#000000 [3200]" strokeweight="0.75pt" o:spt="1">
                <v:fill/>
                <v:stroke linestyle="single" miterlimit="8" endcap="flat" dashstyle="solid" filltype="solid"/>
                <v:textbox style="layout-flow:horizontal;"/>
                <v:imagedata o:title=""/>
                <w10:wrap type="none" anchorx="text" anchory="text"/>
              </v:rect>
            </w:pict>
          </mc:Fallback>
        </mc:AlternateContent>
      </w:r>
      <w:r>
        <w:rPr>
          <w:rFonts w:hint="eastAsia"/>
        </w:rPr>
        <w:t>　　　　　　　　　　　　　　　　　　　　　　　　　　　　　　　　　　　　　　</w:t>
      </w:r>
    </w:p>
    <w:p>
      <w:pPr>
        <w:pStyle w:val="0"/>
        <w:ind w:left="218" w:leftChars="67" w:hanging="77" w:hangingChars="32"/>
        <w:rPr>
          <w:rFonts w:hint="default" w:ascii="ＭＳ 明朝" w:hAnsi="ＭＳ 明朝" w:eastAsia="ＭＳ 明朝"/>
          <w:sz w:val="24"/>
        </w:rPr>
      </w:pPr>
      <w:r>
        <w:rPr>
          <w:rFonts w:hint="eastAsia" w:ascii="ＭＳ 明朝" w:hAnsi="ＭＳ 明朝" w:eastAsia="ＭＳ 明朝"/>
          <w:sz w:val="24"/>
        </w:rPr>
        <w:t>・　高知県では、県民の皆様が、台風や豪雨等による災害から命を守るために、適切な避難</w:t>
      </w:r>
    </w:p>
    <w:p>
      <w:pPr>
        <w:pStyle w:val="0"/>
        <w:ind w:left="240" w:hanging="240" w:hangingChars="100"/>
        <w:rPr>
          <w:rFonts w:hint="default" w:ascii="ＭＳ 明朝" w:hAnsi="ＭＳ 明朝" w:eastAsia="ＭＳ 明朝"/>
          <w:sz w:val="24"/>
        </w:rPr>
      </w:pP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行動を速やかにとれるよう、様々な防災情報を提供する機能を備えた「高知県防災アプ</w:t>
      </w:r>
    </w:p>
    <w:p>
      <w:pPr>
        <w:pStyle w:val="0"/>
        <w:ind w:firstLine="315" w:firstLineChars="150"/>
        <w:rPr>
          <w:rFonts w:hint="default" w:ascii="ＭＳ 明朝" w:hAnsi="ＭＳ 明朝" w:eastAsia="ＭＳ 明朝"/>
          <w:sz w:val="24"/>
        </w:rPr>
      </w:pPr>
      <w:r>
        <w:rPr>
          <w:rFonts w:hint="eastAsia"/>
        </w:rPr>
        <w:drawing>
          <wp:anchor distT="0" distB="0" distL="203200" distR="203200" simplePos="0" relativeHeight="49" behindDoc="0" locked="0" layoutInCell="1" hidden="0" allowOverlap="1">
            <wp:simplePos x="0" y="0"/>
            <wp:positionH relativeFrom="column">
              <wp:posOffset>4944110</wp:posOffset>
            </wp:positionH>
            <wp:positionV relativeFrom="paragraph">
              <wp:posOffset>1270</wp:posOffset>
            </wp:positionV>
            <wp:extent cx="701040" cy="1273810"/>
            <wp:effectExtent l="0" t="0" r="0" b="0"/>
            <wp:wrapSquare wrapText="bothSides"/>
            <wp:docPr id="1061" name="オブジェクト 0"/>
            <a:graphic xmlns:a="http://schemas.openxmlformats.org/drawingml/2006/main">
              <a:graphicData uri="http://schemas.openxmlformats.org/drawingml/2006/picture">
                <pic:pic xmlns:pic="http://schemas.openxmlformats.org/drawingml/2006/picture">
                  <pic:nvPicPr>
                    <pic:cNvPr id="1061" name="オブジェクト 0"/>
                    <pic:cNvPicPr>
                      <a:picLocks noChangeAspect="1"/>
                    </pic:cNvPicPr>
                  </pic:nvPicPr>
                  <pic:blipFill>
                    <a:blip r:embed="rId27"/>
                    <a:srcRect l="24652" r="20285"/>
                    <a:stretch>
                      <a:fillRect/>
                    </a:stretch>
                  </pic:blipFill>
                  <pic:spPr>
                    <a:xfrm>
                      <a:off x="0" y="0"/>
                      <a:ext cx="701040" cy="1273810"/>
                    </a:xfrm>
                    <a:prstGeom prst="rect">
                      <a:avLst/>
                    </a:prstGeom>
                  </pic:spPr>
                </pic:pic>
              </a:graphicData>
            </a:graphic>
          </wp:anchor>
        </w:drawing>
      </w:r>
      <w:r>
        <w:rPr>
          <w:rFonts w:hint="eastAsia" w:ascii="ＭＳ 明朝" w:hAnsi="ＭＳ 明朝" w:eastAsia="ＭＳ 明朝"/>
          <w:sz w:val="24"/>
        </w:rPr>
        <w:t>リ」を運用しています。</w:t>
      </w:r>
    </w:p>
    <w:p>
      <w:pPr>
        <w:pStyle w:val="0"/>
        <w:ind w:left="208" w:leftChars="67" w:hanging="67" w:hangingChars="32"/>
        <w:rPr>
          <w:rFonts w:hint="default" w:ascii="ＭＳ 明朝" w:hAnsi="ＭＳ 明朝" w:eastAsia="ＭＳ 明朝"/>
          <w:sz w:val="24"/>
        </w:rPr>
      </w:pPr>
      <w:r>
        <w:rPr>
          <w:rFonts w:hint="eastAsia"/>
        </w:rPr>
        <mc:AlternateContent>
          <mc:Choice Requires="wps">
            <w:drawing>
              <wp:anchor distT="0" distB="0" distL="203200" distR="203200" simplePos="0" relativeHeight="50" behindDoc="0" locked="0" layoutInCell="1" hidden="0" allowOverlap="1">
                <wp:simplePos x="0" y="0"/>
                <wp:positionH relativeFrom="column">
                  <wp:posOffset>5040630</wp:posOffset>
                </wp:positionH>
                <wp:positionV relativeFrom="paragraph">
                  <wp:posOffset>3175</wp:posOffset>
                </wp:positionV>
                <wp:extent cx="440055" cy="816610"/>
                <wp:effectExtent l="635" t="635" r="29845" b="10795"/>
                <wp:wrapNone/>
                <wp:docPr id="1062" name="オブジェクト 0"/>
                <a:graphic xmlns:a="http://schemas.openxmlformats.org/drawingml/2006/main">
                  <a:graphicData uri="http://schemas.microsoft.com/office/word/2010/wordprocessingShape">
                    <wps:wsp>
                      <wps:cNvPr id="1062" name="オブジェクト 0"/>
                      <wps:cNvSpPr/>
                      <wps:spPr>
                        <a:xfrm>
                          <a:off x="0" y="0"/>
                          <a:ext cx="440055" cy="816610"/>
                        </a:xfrm>
                        <a:prstGeom prst="roundRect">
                          <a:avLst>
                            <a:gd name="adj" fmla="val 2710"/>
                          </a:avLst>
                        </a:prstGeom>
                        <a:no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oundrect id="オブジェクト 0" style="mso-wrap-distance-right:16pt;mso-wrap-distance-bottom:0pt;margin-top:0.25pt;mso-position-vertical-relative:text;mso-position-horizontal-relative:text;position:absolute;height:64.3pt;mso-wrap-distance-top:0pt;width:34.65pt;mso-wrap-distance-left:16pt;margin-left:396.9pt;z-index:50;" o:spid="_x0000_s1062" o:allowincell="t" o:allowoverlap="t" filled="f" stroked="t" strokecolor="#000000 [3213]" strokeweight="1pt" o:spt="2" arcsize="1775f">
                <v:fill/>
                <v:stroke linestyle="single" miterlimit="8" endcap="flat" dashstyle="solid" filltype="solid"/>
                <v:textbox style="layout-flow:horizontal;"/>
                <v:imagedata o:title=""/>
                <w10:wrap type="none" anchorx="text" anchory="text"/>
              </v:roundrect>
            </w:pict>
          </mc:Fallback>
        </mc:AlternateContent>
      </w:r>
      <w:r>
        <w:rPr>
          <w:rFonts w:hint="eastAsia"/>
        </w:rPr>
        <mc:AlternateContent>
          <mc:Choice Requires="wps">
            <w:drawing>
              <wp:anchor distT="0" distB="0" distL="203200" distR="203200" simplePos="0" relativeHeight="51" behindDoc="0" locked="0" layoutInCell="1" hidden="0" allowOverlap="1">
                <wp:simplePos x="0" y="0"/>
                <wp:positionH relativeFrom="column">
                  <wp:posOffset>5603875</wp:posOffset>
                </wp:positionH>
                <wp:positionV relativeFrom="paragraph">
                  <wp:posOffset>44450</wp:posOffset>
                </wp:positionV>
                <wp:extent cx="549910" cy="307340"/>
                <wp:effectExtent l="249555" t="635" r="29845" b="10795"/>
                <wp:wrapNone/>
                <wp:docPr id="1063" name="オブジェクト 0"/>
                <a:graphic xmlns:a="http://schemas.openxmlformats.org/drawingml/2006/main">
                  <a:graphicData uri="http://schemas.microsoft.com/office/word/2010/wordprocessingShape">
                    <wps:wsp>
                      <wps:cNvPr id="1063" name="オブジェクト 0"/>
                      <wps:cNvSpPr/>
                      <wps:spPr>
                        <a:xfrm>
                          <a:off x="0" y="0"/>
                          <a:ext cx="549910" cy="307340"/>
                        </a:xfrm>
                        <a:prstGeom prst="wedgeRectCallout">
                          <a:avLst>
                            <a:gd name="adj1" fmla="val -94958"/>
                            <a:gd name="adj2" fmla="val 29100"/>
                          </a:avLst>
                        </a:prstGeom>
                        <a:solidFill>
                          <a:schemeClr val="bg1"/>
                        </a:solid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default"/>
                                <w:color w:val="000000" w:themeColor="text1"/>
                                <w:sz w:val="18"/>
                              </w:rPr>
                            </w:pPr>
                            <w:r>
                              <w:rPr>
                                <w:rFonts w:hint="eastAsia"/>
                                <w:color w:val="000000" w:themeColor="text1"/>
                                <w:sz w:val="18"/>
                              </w:rPr>
                              <w:t>アプリ</w:t>
                            </w:r>
                          </w:p>
                        </w:txbxContent>
                      </wps:txbx>
                      <wps:bodyPr vertOverflow="overflow" horzOverflow="overflow" wrap="square" anchor="ctr"/>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オブジェクト 0" style="mso-wrap-distance-right:16pt;mso-wrap-distance-bottom:0pt;margin-top:3.5pt;mso-position-vertical-relative:text;mso-position-horizontal-relative:text;v-text-anchor:middle;position:absolute;height:24.2pt;mso-wrap-distance-top:0pt;width:43.3pt;mso-wrap-distance-left:16pt;margin-left:441.25pt;z-index:51;" o:spid="_x0000_s1063" o:allowincell="t" o:allowoverlap="t" filled="t" fillcolor="#ffffff [3212]" stroked="t" strokecolor="#000000 [3213]" strokeweight="1pt" o:spt="61" type="#_x0000_t61" adj="-9711,17086">
                <v:fill/>
                <v:stroke linestyle="single" miterlimit="8" endcap="flat" dashstyle="solid" filltype="solid"/>
                <v:textbox style="layout-flow:horizontal;">
                  <w:txbxContent>
                    <w:p>
                      <w:pPr>
                        <w:pStyle w:val="0"/>
                        <w:jc w:val="center"/>
                        <w:rPr>
                          <w:rFonts w:hint="default"/>
                          <w:color w:val="000000" w:themeColor="text1"/>
                          <w:sz w:val="18"/>
                        </w:rPr>
                      </w:pPr>
                      <w:r>
                        <w:rPr>
                          <w:rFonts w:hint="eastAsia"/>
                          <w:color w:val="000000" w:themeColor="text1"/>
                          <w:sz w:val="18"/>
                        </w:rPr>
                        <w:t>アプリ</w:t>
                      </w:r>
                    </w:p>
                  </w:txbxContent>
                </v:textbox>
                <v:imagedata o:title=""/>
                <w10:wrap type="none" anchorx="text" anchory="text"/>
              </v:shape>
            </w:pict>
          </mc:Fallback>
        </mc:AlternateContent>
      </w:r>
      <w:r>
        <w:rPr>
          <w:rFonts w:hint="eastAsia" w:ascii="ＭＳ 明朝" w:hAnsi="ＭＳ 明朝" w:eastAsia="ＭＳ 明朝"/>
          <w:sz w:val="24"/>
        </w:rPr>
        <w:t>・　アプリとは、特定の目的をもって作られたスマートフォン等で使</w:t>
      </w:r>
    </w:p>
    <w:p>
      <w:pPr>
        <w:pStyle w:val="0"/>
        <w:ind w:left="240" w:hanging="240" w:hangingChars="100"/>
        <w:rPr>
          <w:rFonts w:hint="default" w:ascii="ＭＳ 明朝" w:hAnsi="ＭＳ 明朝" w:eastAsia="ＭＳ 明朝"/>
          <w:sz w:val="24"/>
        </w:rPr>
      </w:pP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用できるソフトウェアのことを指します。</w:t>
      </w:r>
    </w:p>
    <w:p>
      <w:pPr>
        <w:pStyle w:val="0"/>
        <w:ind w:left="210" w:leftChars="100" w:firstLine="360" w:firstLineChars="150"/>
        <w:rPr>
          <w:rFonts w:hint="default" w:ascii="ＭＳ 明朝" w:hAnsi="ＭＳ 明朝" w:eastAsia="ＭＳ 明朝"/>
          <w:sz w:val="24"/>
        </w:rPr>
      </w:pPr>
      <w:r>
        <w:rPr>
          <w:rFonts w:hint="eastAsia" w:ascii="ＭＳ 明朝" w:hAnsi="ＭＳ 明朝" w:eastAsia="ＭＳ 明朝"/>
          <w:sz w:val="24"/>
        </w:rPr>
        <w:t>防災分野においても、民間企業をはじめ様々な機関が気象情報や</w:t>
      </w:r>
    </w:p>
    <w:p>
      <w:pPr>
        <w:pStyle w:val="0"/>
        <w:rPr>
          <w:rFonts w:hint="default" w:ascii="ＭＳ ゴシック" w:hAnsi="ＭＳ ゴシック" w:eastAsia="ＭＳ ゴシック"/>
          <w:sz w:val="24"/>
        </w:rPr>
      </w:pPr>
      <w:r>
        <w:rPr>
          <w:rFonts w:hint="eastAsia" w:ascii="ＭＳ 明朝" w:hAnsi="ＭＳ 明朝" w:eastAsia="ＭＳ 明朝"/>
          <w:sz w:val="24"/>
        </w:rPr>
        <w:t>　</w:t>
      </w:r>
      <w:r>
        <w:rPr>
          <w:rFonts w:hint="eastAsia" w:ascii="ＭＳ 明朝" w:hAnsi="ＭＳ 明朝" w:eastAsia="ＭＳ 明朝"/>
          <w:sz w:val="24"/>
        </w:rPr>
        <w:t xml:space="preserve"> </w:t>
      </w:r>
      <w:r>
        <w:rPr>
          <w:rFonts w:hint="eastAsia" w:ascii="ＭＳ 明朝" w:hAnsi="ＭＳ 明朝" w:eastAsia="ＭＳ 明朝"/>
          <w:sz w:val="24"/>
        </w:rPr>
        <w:t>避難情報等をリアルタイムに提供するアプリを運用しています。</w:t>
      </w:r>
    </w:p>
    <w:p>
      <w:pPr>
        <w:pStyle w:val="0"/>
        <w:ind w:left="210" w:leftChars="100"/>
        <w:rPr>
          <w:rFonts w:hint="default" w:ascii="ＭＳ ゴシック" w:hAnsi="ＭＳ ゴシック" w:eastAsia="ＭＳ ゴシック"/>
          <w:sz w:val="24"/>
        </w:rPr>
      </w:pPr>
    </w:p>
    <w:p>
      <w:pPr>
        <w:pStyle w:val="0"/>
        <w:ind w:right="-105" w:rightChars="-50"/>
        <w:rPr>
          <w:rFonts w:hint="default" w:ascii="ＭＳ 明朝" w:hAnsi="ＭＳ 明朝" w:eastAsia="ＭＳ 明朝"/>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26</w:t>
      </w:r>
      <w:r>
        <w:rPr>
          <w:rFonts w:hint="eastAsia" w:ascii="ＭＳ ゴシック" w:hAnsi="ＭＳ ゴシック" w:eastAsia="ＭＳ ゴシック"/>
          <w:b w:val="1"/>
          <w:sz w:val="24"/>
        </w:rPr>
        <w:t>　防災情報として何を重視しますか。（当てはまるものすべてに○印）</w:t>
      </w:r>
    </w:p>
    <w:p>
      <w:pPr>
        <w:pStyle w:val="0"/>
        <w:ind w:left="480" w:hanging="480" w:hangingChars="200"/>
        <w:jc w:val="right"/>
        <w:rPr>
          <w:rFonts w:hint="default" w:ascii="ＭＳ 明朝" w:hAnsi="ＭＳ 明朝" w:eastAsia="ＭＳ 明朝"/>
          <w:sz w:val="22"/>
        </w:rPr>
      </w:pPr>
      <w:r>
        <w:rPr>
          <w:rFonts w:hint="eastAsia" w:ascii="ＭＳ 明朝" w:hAnsi="ＭＳ 明朝" w:eastAsia="ＭＳ 明朝"/>
          <w:sz w:val="24"/>
        </w:rPr>
        <w:t>　</w:t>
      </w:r>
      <w:bookmarkStart w:id="19" w:name="_Hlk140843830"/>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bookmarkEnd w:id="19"/>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気象情報（大雨、台風情報、土砂災害危険度情報等）</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1,325</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90.3%</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地震・津波情報（震度速報、大津波警報等）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1,207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82.2%</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雨量情報（県内観測局における実際の時間雨量、累加雨量、</w:t>
            </w:r>
            <w:r>
              <w:rPr>
                <w:rFonts w:hint="default" w:ascii="ＭＳ 明朝" w:hAnsi="ＭＳ 明朝"/>
                <w:sz w:val="22"/>
              </w:rPr>
              <w:t>24h</w:t>
            </w:r>
            <w:r>
              <w:rPr>
                <w:rFonts w:hint="default" w:ascii="ＭＳ 明朝" w:hAnsi="ＭＳ 明朝"/>
                <w:sz w:val="22"/>
              </w:rPr>
              <w:t>雨量）</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740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50.4%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河川水位・ダム水位・潮位情報（県内観測局における実際の水位やカメラ映像等）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442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道路情報（実際の規制情報、カメラ映像等）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545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37.1%</w:t>
            </w:r>
          </w:p>
        </w:tc>
      </w:tr>
      <w:tr>
        <w:trPr/>
        <w:tc>
          <w:tcPr>
            <w:tcW w:w="436" w:type="dxa"/>
            <w:vAlign w:val="center"/>
          </w:tcPr>
          <w:p>
            <w:pPr>
              <w:pStyle w:val="0"/>
              <w:spacing w:line="0" w:lineRule="atLeast"/>
              <w:jc w:val="center"/>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避難指示情報等（市町村が発令する緊急安全確保、避難指示、高齢者等避難等）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669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45.6%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避難所・避難場所に関する情報（避難所開設情報や避難ルート等）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453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家族・知人等の安否情報</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640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43.6%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防災マップ（土砂災害警戒区域・特別警戒区域、津波浸水予測図等）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325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10</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防災学習（防災マニュアルや防災クイズ等）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11</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0.7%</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w:t>
            </w:r>
          </w:p>
        </w:tc>
      </w:tr>
    </w:tbl>
    <w:p>
      <w:pPr>
        <w:pStyle w:val="0"/>
        <w:rPr>
          <w:rFonts w:hint="default"/>
        </w:rPr>
      </w:pPr>
    </w:p>
    <w:p>
      <w:pPr>
        <w:pStyle w:val="0"/>
        <w:ind w:left="631" w:hanging="631" w:hangingChars="262"/>
        <w:rPr>
          <w:rFonts w:hint="default" w:ascii="ＭＳ ゴシック" w:hAnsi="ＭＳ ゴシック" w:eastAsia="ＭＳ ゴシック"/>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 xml:space="preserve">27 </w:t>
      </w:r>
      <w:r>
        <w:rPr>
          <w:rFonts w:hint="eastAsia" w:ascii="ＭＳ ゴシック" w:hAnsi="ＭＳ ゴシック" w:eastAsia="ＭＳ ゴシック"/>
          <w:b w:val="1"/>
          <w:sz w:val="24"/>
        </w:rPr>
        <w:t>　気象情報（大雨、台風情報等）や避難情報（避難指示や避難所開設情報等）などの防災情報を入手するために、スマートフォンやタブレットで防災アプリを利用していますか。（当てはまるものすべてに○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高知県防災アプリ</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311</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21.2%</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県内市町村の提供情報（</w:t>
            </w:r>
            <w:r>
              <w:rPr>
                <w:rFonts w:hint="default" w:ascii="ＭＳ 明朝" w:hAnsi="ＭＳ 明朝"/>
                <w:sz w:val="22"/>
              </w:rPr>
              <w:t>LINE</w:t>
            </w:r>
            <w:r>
              <w:rPr>
                <w:rFonts w:hint="default" w:ascii="ＭＳ 明朝" w:hAnsi="ＭＳ 明朝"/>
                <w:sz w:val="22"/>
              </w:rPr>
              <w:t>、防災・行政アプリ等）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ＮＨＫ・ニュース防災</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370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Ｙａｈｏｏ！防災速報</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432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29.4%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ウェザーニュース</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451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利用していない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441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30.0%</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0.9%</w:t>
            </w:r>
          </w:p>
        </w:tc>
      </w:tr>
    </w:tbl>
    <w:p>
      <w:pPr>
        <w:pStyle w:val="0"/>
        <w:rPr>
          <w:rFonts w:hint="default" w:ascii="ＭＳ 明朝" w:hAnsi="ＭＳ 明朝" w:eastAsia="ＭＳ 明朝"/>
          <w:sz w:val="24"/>
        </w:rPr>
      </w:pPr>
      <w:r>
        <w:rPr>
          <w:rFonts w:hint="eastAsia" w:ascii="ＭＳ 明朝" w:hAnsi="ＭＳ 明朝" w:eastAsia="ＭＳ 明朝"/>
          <w:sz w:val="24"/>
        </w:rPr>
        <w:t>　</w:t>
      </w:r>
    </w:p>
    <w:p>
      <w:pPr>
        <w:pStyle w:val="0"/>
        <w:ind w:right="-105" w:rightChars="-50"/>
        <w:rPr>
          <w:rFonts w:hint="default" w:ascii="ＭＳ 明朝" w:hAnsi="ＭＳ 明朝" w:eastAsia="ＭＳ 明朝"/>
          <w:sz w:val="24"/>
        </w:rPr>
      </w:pPr>
    </w:p>
    <w:p>
      <w:pPr>
        <w:pStyle w:val="0"/>
        <w:ind w:right="-105" w:rightChars="-50"/>
        <w:rPr>
          <w:rFonts w:hint="default" w:ascii="ＭＳ 明朝" w:hAnsi="ＭＳ 明朝" w:eastAsia="ＭＳ 明朝"/>
          <w:sz w:val="24"/>
        </w:rPr>
      </w:pPr>
    </w:p>
    <w:p>
      <w:pPr>
        <w:pStyle w:val="0"/>
        <w:ind w:right="-105" w:rightChars="-50"/>
        <w:rPr>
          <w:rFonts w:hint="default" w:ascii="ＭＳ 明朝" w:hAnsi="ＭＳ 明朝" w:eastAsia="ＭＳ 明朝"/>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rPr>
          <w:rFonts w:hint="default"/>
        </w:rPr>
      </w:pPr>
      <w:r>
        <w:rPr>
          <w:rFonts w:hint="eastAsia" w:ascii="ＭＳ ゴシック" w:hAnsi="ＭＳ ゴシック" w:eastAsia="ＭＳ ゴシック"/>
          <w:b w:val="1"/>
          <w:sz w:val="24"/>
        </w:rPr>
        <w:t>副問１　</w:t>
      </w:r>
      <w:r>
        <w:rPr>
          <w:rFonts w:hint="eastAsia" w:ascii="ＭＳ ゴシック" w:hAnsi="ＭＳ ゴシック" w:eastAsia="ＭＳ ゴシック"/>
          <w:b w:val="1"/>
          <w:sz w:val="24"/>
          <w:u w:val="wave" w:color="auto"/>
        </w:rPr>
        <w:t>（問</w:t>
      </w:r>
      <w:r>
        <w:rPr>
          <w:rFonts w:hint="eastAsia" w:ascii="ＭＳ ゴシック" w:hAnsi="ＭＳ ゴシック" w:eastAsia="ＭＳ ゴシック"/>
          <w:b w:val="1"/>
          <w:sz w:val="24"/>
          <w:u w:val="wave" w:color="auto"/>
        </w:rPr>
        <w:t>27</w:t>
      </w:r>
      <w:r>
        <w:rPr>
          <w:rFonts w:hint="eastAsia" w:ascii="ＭＳ ゴシック" w:hAnsi="ＭＳ ゴシック" w:eastAsia="ＭＳ ゴシック"/>
          <w:b w:val="1"/>
          <w:sz w:val="24"/>
          <w:u w:val="wave" w:color="auto"/>
        </w:rPr>
        <w:t>で「１～６」を選んだ方のみお答えください。）</w:t>
      </w:r>
      <w:r>
        <w:rPr>
          <w:rFonts w:hint="eastAsia" w:ascii="ＭＳ ゴシック" w:hAnsi="ＭＳ ゴシック" w:eastAsia="ＭＳ ゴシック"/>
          <w:b w:val="1"/>
          <w:sz w:val="24"/>
        </w:rPr>
        <w:t>　</w:t>
      </w:r>
    </w:p>
    <w:p>
      <w:pPr>
        <w:pStyle w:val="0"/>
        <w:ind w:left="210" w:leftChars="100" w:firstLine="631" w:firstLineChars="262"/>
        <w:rPr>
          <w:rFonts w:hint="default"/>
        </w:rPr>
      </w:pPr>
      <w:r>
        <w:rPr>
          <w:rFonts w:hint="eastAsia" w:ascii="ＭＳ ゴシック" w:hAnsi="ＭＳ ゴシック" w:eastAsia="ＭＳ ゴシック"/>
          <w:b w:val="1"/>
          <w:sz w:val="24"/>
        </w:rPr>
        <w:t>防災アプリを利用したきっかけは何ですか。（当てはまるものすべてに○印）</w:t>
      </w:r>
    </w:p>
    <w:p>
      <w:pPr>
        <w:pStyle w:val="0"/>
        <w:ind w:left="440" w:hanging="440" w:hangingChars="200"/>
        <w:jc w:val="right"/>
        <w:rPr>
          <w:rFonts w:hint="default" w:ascii="ＭＳ 明朝" w:hAnsi="ＭＳ 明朝" w:eastAsia="ＭＳ 明朝"/>
          <w:sz w:val="22"/>
        </w:rPr>
      </w:pPr>
      <w:bookmarkStart w:id="20" w:name="_Hlk140845120"/>
      <w:bookmarkStart w:id="21" w:name="_Hlk140844978"/>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1,014</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rPr>
                <w:rFonts w:hint="default" w:ascii="ＭＳ 明朝" w:hAnsi="ＭＳ 明朝"/>
                <w:sz w:val="22"/>
              </w:rPr>
            </w:pPr>
            <w:bookmarkEnd w:id="20"/>
          </w:p>
        </w:tc>
        <w:tc>
          <w:tcPr>
            <w:tcW w:w="6895" w:type="dxa"/>
            <w:shd w:val="clear" w:color="auto" w:themeFill="background1" w:themeFillTint="FF" w:themeFillShade="F2"/>
            <w:vAlign w:val="center"/>
          </w:tcPr>
          <w:p>
            <w:pPr>
              <w:pStyle w:val="0"/>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rPr>
                <w:rFonts w:hint="default" w:ascii="ＭＳ 明朝" w:hAnsi="ＭＳ 明朝"/>
                <w:sz w:val="22"/>
              </w:rPr>
            </w:pPr>
            <w:r>
              <w:rPr>
                <w:rFonts w:hint="eastAsia" w:ascii="ＭＳ 明朝" w:hAnsi="ＭＳ 明朝"/>
                <w:sz w:val="22"/>
              </w:rPr>
              <w:t>１</w:t>
            </w:r>
          </w:p>
        </w:tc>
        <w:tc>
          <w:tcPr>
            <w:tcW w:w="6895" w:type="dxa"/>
            <w:vAlign w:val="top"/>
          </w:tcPr>
          <w:p>
            <w:pPr>
              <w:pStyle w:val="0"/>
              <w:rPr>
                <w:rFonts w:hint="default" w:ascii="ＭＳ 明朝" w:hAnsi="ＭＳ 明朝"/>
                <w:sz w:val="22"/>
              </w:rPr>
            </w:pPr>
            <w:r>
              <w:rPr>
                <w:rFonts w:hint="eastAsia" w:ascii="ＭＳ 明朝" w:hAnsi="ＭＳ 明朝"/>
                <w:sz w:val="22"/>
              </w:rPr>
              <w:t>テレビ（防災番組やニュース、</w:t>
            </w:r>
            <w:r>
              <w:rPr>
                <w:rFonts w:hint="default" w:ascii="ＭＳ 明朝" w:hAnsi="ＭＳ 明朝"/>
                <w:sz w:val="22"/>
              </w:rPr>
              <w:t>CM</w:t>
            </w:r>
            <w:r>
              <w:rPr>
                <w:rFonts w:hint="default" w:ascii="ＭＳ 明朝" w:hAnsi="ＭＳ 明朝"/>
                <w:sz w:val="22"/>
              </w:rPr>
              <w:t>等）</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451</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44.5%</w:t>
            </w:r>
          </w:p>
        </w:tc>
      </w:tr>
      <w:tr>
        <w:trPr/>
        <w:tc>
          <w:tcPr>
            <w:tcW w:w="436" w:type="dxa"/>
            <w:vAlign w:val="top"/>
          </w:tcPr>
          <w:p>
            <w:pPr>
              <w:pStyle w:val="0"/>
              <w:rPr>
                <w:rFonts w:hint="default" w:ascii="ＭＳ 明朝" w:hAnsi="ＭＳ 明朝"/>
                <w:sz w:val="22"/>
              </w:rPr>
            </w:pPr>
            <w:r>
              <w:rPr>
                <w:rFonts w:hint="eastAsia" w:ascii="ＭＳ 明朝" w:hAnsi="ＭＳ 明朝"/>
                <w:sz w:val="22"/>
              </w:rPr>
              <w:t>２</w:t>
            </w:r>
          </w:p>
        </w:tc>
        <w:tc>
          <w:tcPr>
            <w:tcW w:w="6895" w:type="dxa"/>
            <w:vAlign w:val="top"/>
          </w:tcPr>
          <w:p>
            <w:pPr>
              <w:pStyle w:val="0"/>
              <w:rPr>
                <w:rFonts w:hint="default" w:ascii="ＭＳ 明朝" w:hAnsi="ＭＳ 明朝"/>
                <w:sz w:val="22"/>
              </w:rPr>
            </w:pPr>
            <w:r>
              <w:rPr>
                <w:rFonts w:hint="eastAsia" w:ascii="ＭＳ 明朝" w:hAnsi="ＭＳ 明朝"/>
                <w:sz w:val="22"/>
              </w:rPr>
              <w:t>インターネット（</w:t>
            </w:r>
            <w:r>
              <w:rPr>
                <w:rFonts w:hint="default" w:ascii="ＭＳ 明朝" w:hAnsi="ＭＳ 明朝"/>
                <w:sz w:val="22"/>
              </w:rPr>
              <w:t>WEBCM</w:t>
            </w:r>
            <w:r>
              <w:rPr>
                <w:rFonts w:hint="default" w:ascii="ＭＳ 明朝" w:hAnsi="ＭＳ 明朝"/>
                <w:sz w:val="22"/>
              </w:rPr>
              <w:t>、バナー広告、</w:t>
            </w:r>
            <w:r>
              <w:rPr>
                <w:rFonts w:hint="default" w:ascii="ＭＳ 明朝" w:hAnsi="ＭＳ 明朝"/>
                <w:sz w:val="22"/>
              </w:rPr>
              <w:t>YouTube</w:t>
            </w:r>
            <w:r>
              <w:rPr>
                <w:rFonts w:hint="default" w:ascii="ＭＳ 明朝" w:hAnsi="ＭＳ 明朝"/>
                <w:sz w:val="22"/>
              </w:rPr>
              <w:t>動画等）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471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46.4%</w:t>
            </w:r>
          </w:p>
        </w:tc>
      </w:tr>
      <w:tr>
        <w:trPr/>
        <w:tc>
          <w:tcPr>
            <w:tcW w:w="436" w:type="dxa"/>
            <w:vAlign w:val="top"/>
          </w:tcPr>
          <w:p>
            <w:pPr>
              <w:pStyle w:val="0"/>
              <w:rPr>
                <w:rFonts w:hint="default" w:ascii="ＭＳ 明朝" w:hAnsi="ＭＳ 明朝"/>
                <w:sz w:val="22"/>
              </w:rPr>
            </w:pPr>
            <w:r>
              <w:rPr>
                <w:rFonts w:hint="eastAsia" w:ascii="ＭＳ 明朝" w:hAnsi="ＭＳ 明朝"/>
                <w:sz w:val="22"/>
              </w:rPr>
              <w:t>３</w:t>
            </w:r>
          </w:p>
        </w:tc>
        <w:tc>
          <w:tcPr>
            <w:tcW w:w="6895" w:type="dxa"/>
            <w:vAlign w:val="top"/>
          </w:tcPr>
          <w:p>
            <w:pPr>
              <w:pStyle w:val="0"/>
              <w:rPr>
                <w:rFonts w:hint="default" w:ascii="ＭＳ 明朝" w:hAnsi="ＭＳ 明朝"/>
                <w:sz w:val="22"/>
              </w:rPr>
            </w:pPr>
            <w:r>
              <w:rPr>
                <w:rFonts w:hint="eastAsia" w:ascii="ＭＳ 明朝" w:hAnsi="ＭＳ 明朝"/>
                <w:sz w:val="22"/>
              </w:rPr>
              <w:t>各機関のホームページ</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130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12.8%</w:t>
            </w:r>
          </w:p>
        </w:tc>
      </w:tr>
      <w:tr>
        <w:trPr/>
        <w:tc>
          <w:tcPr>
            <w:tcW w:w="436" w:type="dxa"/>
            <w:vAlign w:val="center"/>
          </w:tcPr>
          <w:p>
            <w:pPr>
              <w:pStyle w:val="0"/>
              <w:rPr>
                <w:rFonts w:hint="default" w:ascii="ＭＳ 明朝" w:hAnsi="ＭＳ 明朝"/>
                <w:sz w:val="22"/>
              </w:rPr>
            </w:pPr>
            <w:r>
              <w:rPr>
                <w:rFonts w:hint="eastAsia" w:ascii="ＭＳ 明朝" w:hAnsi="ＭＳ 明朝"/>
                <w:sz w:val="22"/>
              </w:rPr>
              <w:t>４</w:t>
            </w:r>
          </w:p>
        </w:tc>
        <w:tc>
          <w:tcPr>
            <w:tcW w:w="6895" w:type="dxa"/>
            <w:vAlign w:val="top"/>
          </w:tcPr>
          <w:p>
            <w:pPr>
              <w:pStyle w:val="0"/>
              <w:rPr>
                <w:rFonts w:hint="default" w:ascii="ＭＳ 明朝" w:hAnsi="ＭＳ 明朝"/>
                <w:sz w:val="22"/>
              </w:rPr>
            </w:pPr>
            <w:r>
              <w:rPr>
                <w:rFonts w:hint="eastAsia" w:ascii="ＭＳ 明朝" w:hAnsi="ＭＳ 明朝"/>
                <w:sz w:val="22"/>
              </w:rPr>
              <w:t>ＳＮＳ（</w:t>
            </w:r>
            <w:r>
              <w:rPr>
                <w:rFonts w:hint="default" w:ascii="ＭＳ 明朝" w:hAnsi="ＭＳ 明朝"/>
                <w:sz w:val="22"/>
              </w:rPr>
              <w:t>Facebook</w:t>
            </w:r>
            <w:r>
              <w:rPr>
                <w:rFonts w:hint="default" w:ascii="ＭＳ 明朝" w:hAnsi="ＭＳ 明朝"/>
                <w:sz w:val="22"/>
              </w:rPr>
              <w:t>、</w:t>
            </w:r>
            <w:r>
              <w:rPr>
                <w:rFonts w:hint="default" w:ascii="ＭＳ 明朝" w:hAnsi="ＭＳ 明朝"/>
                <w:sz w:val="22"/>
              </w:rPr>
              <w:t>Twitter</w:t>
            </w:r>
            <w:r>
              <w:rPr>
                <w:rFonts w:hint="default" w:ascii="ＭＳ 明朝" w:hAnsi="ＭＳ 明朝"/>
                <w:sz w:val="22"/>
              </w:rPr>
              <w:t>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121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11.9%</w:t>
            </w:r>
          </w:p>
        </w:tc>
      </w:tr>
      <w:tr>
        <w:trPr/>
        <w:tc>
          <w:tcPr>
            <w:tcW w:w="436" w:type="dxa"/>
            <w:vAlign w:val="center"/>
          </w:tcPr>
          <w:p>
            <w:pPr>
              <w:pStyle w:val="0"/>
              <w:rPr>
                <w:rFonts w:hint="default" w:ascii="ＭＳ 明朝" w:hAnsi="ＭＳ 明朝"/>
                <w:sz w:val="22"/>
              </w:rPr>
            </w:pPr>
            <w:r>
              <w:rPr>
                <w:rFonts w:hint="eastAsia" w:ascii="ＭＳ 明朝" w:hAnsi="ＭＳ 明朝"/>
                <w:sz w:val="22"/>
              </w:rPr>
              <w:t>５</w:t>
            </w:r>
          </w:p>
        </w:tc>
        <w:tc>
          <w:tcPr>
            <w:tcW w:w="6895" w:type="dxa"/>
            <w:vAlign w:val="center"/>
          </w:tcPr>
          <w:p>
            <w:pPr>
              <w:pStyle w:val="0"/>
              <w:rPr>
                <w:rFonts w:hint="default" w:ascii="ＭＳ 明朝" w:hAnsi="ＭＳ 明朝"/>
                <w:sz w:val="22"/>
              </w:rPr>
            </w:pPr>
            <w:r>
              <w:rPr>
                <w:rFonts w:hint="eastAsia" w:ascii="ＭＳ 明朝" w:hAnsi="ＭＳ 明朝"/>
                <w:sz w:val="22"/>
              </w:rPr>
              <w:t>新聞・雑誌広告</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71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7.0%</w:t>
            </w:r>
          </w:p>
        </w:tc>
      </w:tr>
      <w:tr>
        <w:trPr/>
        <w:tc>
          <w:tcPr>
            <w:tcW w:w="436" w:type="dxa"/>
            <w:vAlign w:val="top"/>
          </w:tcPr>
          <w:p>
            <w:pPr>
              <w:pStyle w:val="0"/>
              <w:rPr>
                <w:rFonts w:hint="default" w:ascii="ＭＳ 明朝" w:hAnsi="ＭＳ 明朝"/>
                <w:sz w:val="22"/>
              </w:rPr>
            </w:pPr>
            <w:r>
              <w:rPr>
                <w:rFonts w:hint="eastAsia" w:ascii="ＭＳ 明朝" w:hAnsi="ＭＳ 明朝"/>
                <w:sz w:val="22"/>
              </w:rPr>
              <w:t>６</w:t>
            </w:r>
          </w:p>
        </w:tc>
        <w:tc>
          <w:tcPr>
            <w:tcW w:w="6895" w:type="dxa"/>
            <w:vAlign w:val="top"/>
          </w:tcPr>
          <w:p>
            <w:pPr>
              <w:pStyle w:val="0"/>
              <w:rPr>
                <w:rFonts w:hint="default" w:ascii="ＭＳ 明朝" w:hAnsi="ＭＳ 明朝"/>
                <w:sz w:val="22"/>
              </w:rPr>
            </w:pPr>
            <w:r>
              <w:rPr>
                <w:rFonts w:hint="eastAsia" w:ascii="ＭＳ 明朝" w:hAnsi="ＭＳ 明朝"/>
                <w:sz w:val="22"/>
              </w:rPr>
              <w:t>ポスター・チラシ</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25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2.5%</w:t>
            </w:r>
          </w:p>
        </w:tc>
      </w:tr>
      <w:tr>
        <w:trPr/>
        <w:tc>
          <w:tcPr>
            <w:tcW w:w="436" w:type="dxa"/>
            <w:vAlign w:val="center"/>
          </w:tcPr>
          <w:p>
            <w:pPr>
              <w:pStyle w:val="0"/>
              <w:rPr>
                <w:rFonts w:hint="default" w:ascii="ＭＳ 明朝" w:hAnsi="ＭＳ 明朝"/>
                <w:sz w:val="22"/>
              </w:rPr>
            </w:pPr>
            <w:r>
              <w:rPr>
                <w:rFonts w:hint="eastAsia" w:ascii="ＭＳ 明朝" w:hAnsi="ＭＳ 明朝"/>
                <w:sz w:val="22"/>
              </w:rPr>
              <w:t>７</w:t>
            </w:r>
          </w:p>
        </w:tc>
        <w:tc>
          <w:tcPr>
            <w:tcW w:w="6895" w:type="dxa"/>
            <w:vAlign w:val="top"/>
          </w:tcPr>
          <w:p>
            <w:pPr>
              <w:pStyle w:val="0"/>
              <w:rPr>
                <w:rFonts w:hint="default" w:ascii="ＭＳ 明朝" w:hAnsi="ＭＳ 明朝"/>
                <w:sz w:val="22"/>
              </w:rPr>
            </w:pPr>
            <w:r>
              <w:rPr>
                <w:rFonts w:hint="eastAsia" w:ascii="ＭＳ 明朝" w:hAnsi="ＭＳ 明朝"/>
                <w:sz w:val="22"/>
              </w:rPr>
              <w:t>電子案内板・デジタルサイネージ（アーケード内のスクリーン等）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0.8%</w:t>
            </w:r>
          </w:p>
        </w:tc>
      </w:tr>
      <w:tr>
        <w:trPr/>
        <w:tc>
          <w:tcPr>
            <w:tcW w:w="436" w:type="dxa"/>
            <w:vAlign w:val="center"/>
          </w:tcPr>
          <w:p>
            <w:pPr>
              <w:pStyle w:val="0"/>
              <w:rPr>
                <w:rFonts w:hint="default" w:ascii="ＭＳ 明朝" w:hAnsi="ＭＳ 明朝"/>
                <w:sz w:val="22"/>
              </w:rPr>
            </w:pPr>
            <w:r>
              <w:rPr>
                <w:rFonts w:hint="eastAsia" w:ascii="ＭＳ 明朝" w:hAnsi="ＭＳ 明朝"/>
                <w:sz w:val="22"/>
              </w:rPr>
              <w:t>８</w:t>
            </w:r>
          </w:p>
        </w:tc>
        <w:tc>
          <w:tcPr>
            <w:tcW w:w="6895" w:type="dxa"/>
            <w:vAlign w:val="top"/>
          </w:tcPr>
          <w:p>
            <w:pPr>
              <w:pStyle w:val="0"/>
              <w:rPr>
                <w:rFonts w:hint="default" w:ascii="ＭＳ 明朝" w:hAnsi="ＭＳ 明朝"/>
                <w:sz w:val="22"/>
              </w:rPr>
            </w:pPr>
            <w:r>
              <w:rPr>
                <w:rFonts w:hint="eastAsia" w:ascii="ＭＳ 明朝" w:hAnsi="ＭＳ 明朝"/>
                <w:sz w:val="22"/>
              </w:rPr>
              <w:t>防災啓発冊子（南海トラフ地震に備えちょき等）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70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6.9%</w:t>
            </w:r>
          </w:p>
        </w:tc>
      </w:tr>
      <w:tr>
        <w:trPr/>
        <w:tc>
          <w:tcPr>
            <w:tcW w:w="436" w:type="dxa"/>
            <w:vAlign w:val="center"/>
          </w:tcPr>
          <w:p>
            <w:pPr>
              <w:pStyle w:val="0"/>
              <w:rPr>
                <w:rFonts w:hint="default" w:ascii="ＭＳ 明朝" w:hAnsi="ＭＳ 明朝"/>
                <w:sz w:val="22"/>
              </w:rPr>
            </w:pPr>
            <w:r>
              <w:rPr>
                <w:rFonts w:hint="eastAsia" w:ascii="ＭＳ 明朝" w:hAnsi="ＭＳ 明朝"/>
                <w:sz w:val="22"/>
              </w:rPr>
              <w:t>９</w:t>
            </w:r>
          </w:p>
        </w:tc>
        <w:tc>
          <w:tcPr>
            <w:tcW w:w="6895" w:type="dxa"/>
            <w:vAlign w:val="top"/>
          </w:tcPr>
          <w:p>
            <w:pPr>
              <w:pStyle w:val="0"/>
              <w:rPr>
                <w:rFonts w:hint="default" w:ascii="ＭＳ 明朝" w:hAnsi="ＭＳ 明朝"/>
                <w:sz w:val="22"/>
              </w:rPr>
            </w:pPr>
            <w:r>
              <w:rPr>
                <w:rFonts w:hint="eastAsia" w:ascii="ＭＳ 明朝" w:hAnsi="ＭＳ 明朝"/>
                <w:sz w:val="22"/>
              </w:rPr>
              <w:t>広報誌（さん</w:t>
            </w:r>
            <w:r>
              <w:rPr>
                <w:rFonts w:hint="default" w:ascii="ＭＳ 明朝" w:hAnsi="ＭＳ 明朝"/>
                <w:sz w:val="22"/>
              </w:rPr>
              <w:t>SUN</w:t>
            </w:r>
            <w:r>
              <w:rPr>
                <w:rFonts w:hint="default" w:ascii="ＭＳ 明朝" w:hAnsi="ＭＳ 明朝"/>
                <w:sz w:val="22"/>
              </w:rPr>
              <w:t>高知、その他自治体発行の広報誌等）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88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8.7%</w:t>
            </w:r>
          </w:p>
        </w:tc>
      </w:tr>
      <w:tr>
        <w:trPr/>
        <w:tc>
          <w:tcPr>
            <w:tcW w:w="436" w:type="dxa"/>
            <w:vAlign w:val="center"/>
          </w:tcPr>
          <w:p>
            <w:pPr>
              <w:pStyle w:val="0"/>
              <w:rPr>
                <w:rFonts w:hint="default" w:ascii="ＭＳ 明朝" w:hAnsi="ＭＳ 明朝"/>
                <w:sz w:val="22"/>
              </w:rPr>
            </w:pPr>
            <w:r>
              <w:rPr>
                <w:rFonts w:hint="eastAsia" w:ascii="ＭＳ 明朝" w:hAnsi="ＭＳ 明朝"/>
                <w:sz w:val="22"/>
              </w:rPr>
              <w:t>10</w:t>
            </w:r>
          </w:p>
        </w:tc>
        <w:tc>
          <w:tcPr>
            <w:tcW w:w="6895" w:type="dxa"/>
            <w:vAlign w:val="top"/>
          </w:tcPr>
          <w:p>
            <w:pPr>
              <w:pStyle w:val="0"/>
              <w:rPr>
                <w:rFonts w:hint="default" w:ascii="ＭＳ 明朝" w:hAnsi="ＭＳ 明朝"/>
                <w:sz w:val="22"/>
              </w:rPr>
            </w:pPr>
            <w:r>
              <w:rPr>
                <w:rFonts w:hint="eastAsia" w:ascii="ＭＳ 明朝" w:hAnsi="ＭＳ 明朝"/>
                <w:sz w:val="22"/>
              </w:rPr>
              <w:t>電車広告</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0.4%</w:t>
            </w:r>
          </w:p>
        </w:tc>
      </w:tr>
      <w:tr>
        <w:trPr/>
        <w:tc>
          <w:tcPr>
            <w:tcW w:w="436" w:type="dxa"/>
            <w:vAlign w:val="center"/>
          </w:tcPr>
          <w:p>
            <w:pPr>
              <w:pStyle w:val="0"/>
              <w:rPr>
                <w:rFonts w:hint="default" w:ascii="ＭＳ 明朝" w:hAnsi="ＭＳ 明朝"/>
                <w:sz w:val="22"/>
              </w:rPr>
            </w:pPr>
            <w:r>
              <w:rPr>
                <w:rFonts w:hint="eastAsia" w:ascii="ＭＳ 明朝" w:hAnsi="ＭＳ 明朝"/>
                <w:sz w:val="22"/>
              </w:rPr>
              <w:t>11</w:t>
            </w:r>
          </w:p>
        </w:tc>
        <w:tc>
          <w:tcPr>
            <w:tcW w:w="6895" w:type="dxa"/>
            <w:vAlign w:val="top"/>
          </w:tcPr>
          <w:p>
            <w:pPr>
              <w:pStyle w:val="0"/>
              <w:rPr>
                <w:rFonts w:hint="default" w:ascii="ＭＳ 明朝" w:hAnsi="ＭＳ 明朝"/>
                <w:sz w:val="22"/>
              </w:rPr>
            </w:pPr>
            <w:r>
              <w:rPr>
                <w:rFonts w:hint="eastAsia" w:ascii="ＭＳ 明朝" w:hAnsi="ＭＳ 明朝"/>
                <w:sz w:val="22"/>
              </w:rPr>
              <w:t>防災イベント（高知県地域防災フェスティバル、県政出前講座等）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34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3.4%</w:t>
            </w:r>
          </w:p>
        </w:tc>
      </w:tr>
      <w:tr>
        <w:trPr/>
        <w:tc>
          <w:tcPr>
            <w:tcW w:w="436" w:type="dxa"/>
            <w:vAlign w:val="center"/>
          </w:tcPr>
          <w:p>
            <w:pPr>
              <w:pStyle w:val="0"/>
              <w:rPr>
                <w:rFonts w:hint="default" w:ascii="ＭＳ 明朝" w:hAnsi="ＭＳ 明朝"/>
                <w:sz w:val="22"/>
              </w:rPr>
            </w:pPr>
            <w:r>
              <w:rPr>
                <w:rFonts w:hint="eastAsia" w:ascii="ＭＳ 明朝" w:hAnsi="ＭＳ 明朝"/>
                <w:sz w:val="22"/>
              </w:rPr>
              <w:t>12</w:t>
            </w:r>
          </w:p>
        </w:tc>
        <w:tc>
          <w:tcPr>
            <w:tcW w:w="6895" w:type="dxa"/>
            <w:vAlign w:val="top"/>
          </w:tcPr>
          <w:p>
            <w:pPr>
              <w:pStyle w:val="0"/>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78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7.7%</w:t>
            </w:r>
          </w:p>
        </w:tc>
      </w:tr>
      <w:tr>
        <w:trPr/>
        <w:tc>
          <w:tcPr>
            <w:tcW w:w="436" w:type="dxa"/>
            <w:vAlign w:val="center"/>
          </w:tcPr>
          <w:p>
            <w:pPr>
              <w:pStyle w:val="0"/>
              <w:rPr>
                <w:rFonts w:hint="default" w:ascii="ＭＳ 明朝" w:hAnsi="ＭＳ 明朝"/>
                <w:sz w:val="22"/>
              </w:rPr>
            </w:pPr>
          </w:p>
        </w:tc>
        <w:tc>
          <w:tcPr>
            <w:tcW w:w="6895" w:type="dxa"/>
            <w:vAlign w:val="top"/>
          </w:tcPr>
          <w:p>
            <w:pPr>
              <w:pStyle w:val="0"/>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20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jc w:val="right"/>
              <w:rPr>
                <w:rFonts w:hint="default" w:ascii="ＭＳ 明朝" w:hAnsi="ＭＳ 明朝"/>
                <w:sz w:val="22"/>
              </w:rPr>
            </w:pPr>
            <w:r>
              <w:rPr>
                <w:rFonts w:hint="default" w:ascii="ＭＳ 明朝" w:hAnsi="ＭＳ 明朝"/>
                <w:color w:val="000000"/>
                <w:sz w:val="22"/>
              </w:rPr>
              <w:t>2.0%</w:t>
            </w:r>
          </w:p>
        </w:tc>
      </w:tr>
    </w:tbl>
    <w:p>
      <w:pPr>
        <w:pStyle w:val="0"/>
        <w:rPr>
          <w:rFonts w:hint="default" w:ascii="ＭＳ 明朝" w:hAnsi="ＭＳ 明朝" w:eastAsia="ＭＳ 明朝"/>
          <w:sz w:val="24"/>
        </w:rPr>
      </w:pPr>
      <w:bookmarkEnd w:id="21"/>
      <w:r>
        <w:rPr>
          <w:rFonts w:hint="eastAsia"/>
        </w:rPr>
        <mc:AlternateContent>
          <mc:Choice Requires="wps">
            <w:drawing>
              <wp:anchor distT="0" distB="0" distL="203200" distR="203200" simplePos="0" relativeHeight="74" behindDoc="0" locked="0" layoutInCell="1" hidden="0" allowOverlap="1">
                <wp:simplePos x="0" y="0"/>
                <wp:positionH relativeFrom="column">
                  <wp:posOffset>236855</wp:posOffset>
                </wp:positionH>
                <wp:positionV relativeFrom="paragraph">
                  <wp:posOffset>205740</wp:posOffset>
                </wp:positionV>
                <wp:extent cx="5707380" cy="4866005"/>
                <wp:effectExtent l="635" t="635" r="29845" b="10795"/>
                <wp:wrapNone/>
                <wp:docPr id="1064" name="オブジェクト 0"/>
                <a:graphic xmlns:a="http://schemas.openxmlformats.org/drawingml/2006/main">
                  <a:graphicData uri="http://schemas.microsoft.com/office/word/2010/wordprocessingShape">
                    <wps:wsp>
                      <wps:cNvPr id="1064" name="オブジェクト 0"/>
                      <wps:cNvSpPr/>
                      <wps:spPr>
                        <a:xfrm>
                          <a:off x="0" y="0"/>
                          <a:ext cx="5707380" cy="4866005"/>
                        </a:xfrm>
                        <a:prstGeom prst="rect">
                          <a:avLst/>
                        </a:prstGeom>
                        <a:noFill/>
                        <a:ln w="12700" cap="flat" cmpd="sng" algn="ctr">
                          <a:solidFill>
                            <a:sysClr val="windowText" lastClr="000000"/>
                          </a:solidFill>
                          <a:prstDash val="solid"/>
                          <a:miter lim="800000"/>
                        </a:ln>
                        <a:effectLst/>
                      </wps:spPr>
                      <wps:bodyPr/>
                    </wps:wsp>
                  </a:graphicData>
                </a:graphic>
              </wp:anchor>
            </w:drawing>
          </mc:Choice>
          <mc:Fallback>
            <w:pict>
              <v:rect id="オブジェクト 0" style="mso-wrap-distance-right:16pt;mso-wrap-distance-bottom:0pt;margin-top:16.2pt;mso-position-vertical-relative:text;mso-position-horizontal-relative:text;position:absolute;height:383.15pt;mso-wrap-distance-top:0pt;width:449.4pt;mso-wrap-distance-left:16pt;margin-left:18.64pt;z-index:74;" o:spid="_x0000_s1064" o:allowincell="t" o:allowoverlap="t" filled="f" stroked="t" strokecolor="#000000" strokeweight="1pt" o:spt="1">
                <v:fill/>
                <v:stroke linestyle="single" miterlimit="8" endcap="flat" dashstyle="solid" filltype="solid"/>
                <v:textbox style="layout-flow:horizontal;"/>
                <v:imagedata o:title=""/>
                <w10:wrap type="none" anchorx="text" anchory="text"/>
              </v:rect>
            </w:pict>
          </mc:Fallback>
        </mc:AlternateContent>
      </w:r>
      <w:r>
        <w:rPr>
          <w:rFonts w:hint="eastAsia" w:ascii="ＭＳ 明朝" w:hAnsi="ＭＳ 明朝" w:eastAsia="ＭＳ 明朝"/>
          <w:sz w:val="24"/>
        </w:rPr>
        <w:t>　</w:t>
      </w:r>
      <w:r>
        <w:rPr>
          <w:rFonts w:hint="eastAsia" w:ascii="ＭＳ ゴシック" w:hAnsi="ＭＳ ゴシック" w:eastAsia="ＭＳ ゴシック"/>
          <w:b w:val="1"/>
          <w:sz w:val="24"/>
        </w:rPr>
        <w:t>　</w:t>
      </w:r>
    </w:p>
    <w:p>
      <w:pPr>
        <w:pStyle w:val="0"/>
        <w:rPr>
          <w:rFonts w:hint="default" w:ascii="ＭＳ 明朝" w:hAnsi="ＭＳ 明朝" w:eastAsia="ＭＳ 明朝"/>
          <w:sz w:val="24"/>
        </w:rPr>
      </w:pPr>
      <w:r>
        <w:rPr>
          <w:rFonts w:hint="eastAsia"/>
        </w:rPr>
        <w:drawing>
          <wp:anchor distT="0" distB="0" distL="203200" distR="203200" simplePos="0" relativeHeight="77" behindDoc="0" locked="0" layoutInCell="1" hidden="0" allowOverlap="1">
            <wp:simplePos x="0" y="0"/>
            <wp:positionH relativeFrom="column">
              <wp:posOffset>481965</wp:posOffset>
            </wp:positionH>
            <wp:positionV relativeFrom="paragraph">
              <wp:posOffset>219075</wp:posOffset>
            </wp:positionV>
            <wp:extent cx="718820" cy="608330"/>
            <wp:effectExtent l="0" t="0" r="0" b="0"/>
            <wp:wrapSquare wrapText="bothSides"/>
            <wp:docPr id="1065" name="オブジェクト 0"/>
            <a:graphic xmlns:a="http://schemas.openxmlformats.org/drawingml/2006/main">
              <a:graphicData uri="http://schemas.openxmlformats.org/drawingml/2006/picture">
                <pic:pic xmlns:pic="http://schemas.openxmlformats.org/drawingml/2006/picture">
                  <pic:nvPicPr>
                    <pic:cNvPr id="1065" name="オブジェクト 0"/>
                    <pic:cNvPicPr>
                      <a:picLocks noChangeAspect="1"/>
                    </pic:cNvPicPr>
                  </pic:nvPicPr>
                  <pic:blipFill>
                    <a:blip r:embed="rId28"/>
                    <a:stretch>
                      <a:fillRect/>
                    </a:stretch>
                  </pic:blipFill>
                  <pic:spPr>
                    <a:xfrm>
                      <a:off x="0" y="0"/>
                      <a:ext cx="718820" cy="608330"/>
                    </a:xfrm>
                    <a:prstGeom prst="rect">
                      <a:avLst/>
                    </a:prstGeom>
                  </pic:spPr>
                </pic:pic>
              </a:graphicData>
            </a:graphic>
          </wp:anchor>
        </w:drawing>
      </w:r>
      <w:r>
        <w:rPr>
          <w:rFonts w:hint="eastAsia"/>
        </w:rPr>
        <w:drawing>
          <wp:anchor distT="0" distB="0" distL="203200" distR="203200" simplePos="0" relativeHeight="78" behindDoc="0" locked="0" layoutInCell="1" hidden="0" allowOverlap="1">
            <wp:simplePos x="0" y="0"/>
            <wp:positionH relativeFrom="column">
              <wp:posOffset>3826510</wp:posOffset>
            </wp:positionH>
            <wp:positionV relativeFrom="paragraph">
              <wp:posOffset>219075</wp:posOffset>
            </wp:positionV>
            <wp:extent cx="638810" cy="601345"/>
            <wp:effectExtent l="0" t="0" r="0" b="0"/>
            <wp:wrapSquare wrapText="bothSides"/>
            <wp:docPr id="1066" name="オブジェクト 0"/>
            <a:graphic xmlns:a="http://schemas.openxmlformats.org/drawingml/2006/main">
              <a:graphicData uri="http://schemas.openxmlformats.org/drawingml/2006/picture">
                <pic:pic xmlns:pic="http://schemas.openxmlformats.org/drawingml/2006/picture">
                  <pic:nvPicPr>
                    <pic:cNvPr id="1066" name="オブジェクト 0"/>
                    <pic:cNvPicPr>
                      <a:picLocks noChangeAspect="1"/>
                    </pic:cNvPicPr>
                  </pic:nvPicPr>
                  <pic:blipFill>
                    <a:blip r:embed="rId29"/>
                    <a:stretch>
                      <a:fillRect/>
                    </a:stretch>
                  </pic:blipFill>
                  <pic:spPr>
                    <a:xfrm>
                      <a:off x="0" y="0"/>
                      <a:ext cx="638810" cy="601345"/>
                    </a:xfrm>
                    <a:prstGeom prst="rect">
                      <a:avLst/>
                    </a:prstGeom>
                  </pic:spPr>
                </pic:pic>
              </a:graphicData>
            </a:graphic>
          </wp:anchor>
        </w:drawing>
      </w:r>
      <w:r>
        <w:rPr>
          <w:rFonts w:hint="eastAsia"/>
        </w:rPr>
        <mc:AlternateContent>
          <mc:Choice Requires="wps">
            <w:drawing>
              <wp:anchor distT="0" distB="0" distL="203200" distR="203200" simplePos="0" relativeHeight="81" behindDoc="0" locked="0" layoutInCell="1" hidden="0" allowOverlap="1">
                <wp:simplePos x="0" y="0"/>
                <wp:positionH relativeFrom="column">
                  <wp:posOffset>4610735</wp:posOffset>
                </wp:positionH>
                <wp:positionV relativeFrom="paragraph">
                  <wp:posOffset>186055</wp:posOffset>
                </wp:positionV>
                <wp:extent cx="1488440" cy="272415"/>
                <wp:effectExtent l="0" t="0" r="635" b="635"/>
                <wp:wrapNone/>
                <wp:docPr id="1067" name="オブジェクト 0"/>
                <a:graphic xmlns:a="http://schemas.openxmlformats.org/drawingml/2006/main">
                  <a:graphicData uri="http://schemas.microsoft.com/office/word/2010/wordprocessingShape">
                    <wps:wsp>
                      <wps:cNvPr id="1067" name="オブジェクト 0"/>
                      <wps:cNvSpPr txBox="1"/>
                      <wps:spPr>
                        <a:xfrm>
                          <a:off x="0" y="0"/>
                          <a:ext cx="1488440" cy="272415"/>
                        </a:xfrm>
                        <a:prstGeom prst="rect">
                          <a:avLst/>
                        </a:prstGeom>
                        <a:noFill/>
                        <a:ln w="6350" cmpd="sng">
                          <a:noFill/>
                        </a:ln>
                        <a:effectLst/>
                      </wps:spPr>
                      <wps:txbx>
                        <w:txbxContent>
                          <w:p>
                            <w:pPr>
                              <w:pStyle w:val="0"/>
                              <w:rPr>
                                <w:rFonts w:hint="default"/>
                                <w:sz w:val="16"/>
                              </w:rPr>
                            </w:pPr>
                            <w:r>
                              <w:rPr>
                                <w:rFonts w:hint="eastAsia" w:ascii="ＭＳ 明朝" w:hAnsi="ＭＳ 明朝" w:eastAsia="ＭＳ 明朝"/>
                                <w:sz w:val="16"/>
                              </w:rPr>
                              <w:t>インストールはこちら</w:t>
                            </w:r>
                          </w:p>
                        </w:txbxContent>
                      </wps:txbx>
                      <wps:bodyPr vertOverflow="overflow" horzOverflow="overflow" wrap="non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4.65pt;mso-position-vertical-relative:text;mso-position-horizontal-relative:text;position:absolute;height:21.45pt;mso-wrap-distance-top:0pt;width:117.2pt;mso-wrap-style:none;mso-wrap-distance-left:16pt;margin-left:363.05pt;z-index:81;" o:spid="_x0000_s1067"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default"/>
                          <w:sz w:val="16"/>
                        </w:rPr>
                      </w:pPr>
                      <w:r>
                        <w:rPr>
                          <w:rFonts w:hint="eastAsia" w:ascii="ＭＳ 明朝" w:hAnsi="ＭＳ 明朝" w:eastAsia="ＭＳ 明朝"/>
                          <w:sz w:val="16"/>
                        </w:rPr>
                        <w:t>インストールはこちら</w:t>
                      </w:r>
                    </w:p>
                  </w:txbxContent>
                </v:textbox>
                <v:imagedata o:title=""/>
                <w10:wrap type="none" anchorx="text" anchory="text"/>
              </v:shape>
            </w:pict>
          </mc:Fallback>
        </mc:AlternateContent>
      </w:r>
    </w:p>
    <w:p>
      <w:pPr>
        <w:pStyle w:val="0"/>
        <w:ind w:firstLine="210" w:firstLineChars="100"/>
        <w:rPr>
          <w:rFonts w:hint="default" w:ascii="ＭＳ 明朝" w:hAnsi="ＭＳ 明朝" w:eastAsia="ＭＳ 明朝"/>
          <w:sz w:val="24"/>
        </w:rPr>
      </w:pPr>
      <w:r>
        <w:rPr>
          <w:rFonts w:hint="eastAsia"/>
        </w:rPr>
        <w:drawing>
          <wp:anchor distT="0" distB="0" distL="203200" distR="203200" simplePos="0" relativeHeight="79" behindDoc="0" locked="0" layoutInCell="1" hidden="0" allowOverlap="1">
            <wp:simplePos x="0" y="0"/>
            <wp:positionH relativeFrom="column">
              <wp:posOffset>1287145</wp:posOffset>
            </wp:positionH>
            <wp:positionV relativeFrom="paragraph">
              <wp:posOffset>61595</wp:posOffset>
            </wp:positionV>
            <wp:extent cx="2456180" cy="490855"/>
            <wp:effectExtent l="0" t="0" r="0" b="0"/>
            <wp:wrapSquare wrapText="bothSides"/>
            <wp:docPr id="1068" name="オブジェクト 0"/>
            <a:graphic xmlns:a="http://schemas.openxmlformats.org/drawingml/2006/main">
              <a:graphicData uri="http://schemas.openxmlformats.org/drawingml/2006/picture">
                <pic:pic xmlns:pic="http://schemas.openxmlformats.org/drawingml/2006/picture">
                  <pic:nvPicPr>
                    <pic:cNvPr id="1068" name="オブジェクト 0"/>
                    <pic:cNvPicPr>
                      <a:picLocks noChangeAspect="1"/>
                    </pic:cNvPicPr>
                  </pic:nvPicPr>
                  <pic:blipFill>
                    <a:blip r:embed="rId30"/>
                    <a:stretch>
                      <a:fillRect/>
                    </a:stretch>
                  </pic:blipFill>
                  <pic:spPr>
                    <a:xfrm>
                      <a:off x="0" y="0"/>
                      <a:ext cx="2456180" cy="490855"/>
                    </a:xfrm>
                    <a:prstGeom prst="rect">
                      <a:avLst/>
                    </a:prstGeom>
                  </pic:spPr>
                </pic:pic>
              </a:graphicData>
            </a:graphic>
          </wp:anchor>
        </w:drawing>
      </w:r>
      <w:r>
        <w:rPr>
          <w:rFonts w:hint="eastAsia"/>
        </w:rPr>
        <w:drawing>
          <wp:anchor distT="0" distB="0" distL="203200" distR="203200" simplePos="0" relativeHeight="80" behindDoc="0" locked="0" layoutInCell="1" hidden="0" allowOverlap="1">
            <wp:simplePos x="0" y="0"/>
            <wp:positionH relativeFrom="column">
              <wp:posOffset>4715510</wp:posOffset>
            </wp:positionH>
            <wp:positionV relativeFrom="paragraph">
              <wp:posOffset>157480</wp:posOffset>
            </wp:positionV>
            <wp:extent cx="962025" cy="970915"/>
            <wp:effectExtent l="0" t="0" r="0" b="0"/>
            <wp:wrapSquare wrapText="bothSides"/>
            <wp:docPr id="1069" name="オブジェクト 0"/>
            <a:graphic xmlns:a="http://schemas.openxmlformats.org/drawingml/2006/main">
              <a:graphicData uri="http://schemas.openxmlformats.org/drawingml/2006/picture">
                <pic:pic xmlns:pic="http://schemas.openxmlformats.org/drawingml/2006/picture">
                  <pic:nvPicPr>
                    <pic:cNvPr id="1069" name="オブジェクト 0"/>
                    <pic:cNvPicPr>
                      <a:picLocks noChangeAspect="1"/>
                    </pic:cNvPicPr>
                  </pic:nvPicPr>
                  <pic:blipFill>
                    <a:blip r:embed="rId31"/>
                    <a:srcRect l="7692" t="7690" r="9230" b="8461"/>
                    <a:stretch>
                      <a:fillRect/>
                    </a:stretch>
                  </pic:blipFill>
                  <pic:spPr>
                    <a:xfrm>
                      <a:off x="0" y="0"/>
                      <a:ext cx="962025" cy="970915"/>
                    </a:xfrm>
                    <a:prstGeom prst="rect">
                      <a:avLst/>
                    </a:prstGeom>
                  </pic:spPr>
                </pic:pic>
              </a:graphicData>
            </a:graphic>
          </wp:anchor>
        </w:drawing>
      </w:r>
    </w:p>
    <w:p>
      <w:pPr>
        <w:pStyle w:val="0"/>
        <w:rPr>
          <w:rFonts w:hint="default" w:ascii="ＭＳ 明朝" w:hAnsi="ＭＳ 明朝" w:eastAsia="ＭＳ 明朝"/>
          <w:sz w:val="24"/>
        </w:rPr>
      </w:pPr>
      <w:r>
        <w:rPr>
          <w:rFonts w:hint="eastAsia"/>
        </w:rPr>
        <w:drawing>
          <wp:anchor distT="0" distB="0" distL="203200" distR="203200" simplePos="0" relativeHeight="76" behindDoc="0" locked="0" layoutInCell="1" hidden="0" allowOverlap="1">
            <wp:simplePos x="0" y="0"/>
            <wp:positionH relativeFrom="column">
              <wp:posOffset>530225</wp:posOffset>
            </wp:positionH>
            <wp:positionV relativeFrom="paragraph">
              <wp:posOffset>219710</wp:posOffset>
            </wp:positionV>
            <wp:extent cx="3970655" cy="650875"/>
            <wp:effectExtent l="0" t="0" r="0" b="0"/>
            <wp:wrapSquare wrapText="bothSides"/>
            <wp:docPr id="1070" name="オブジェクト 0"/>
            <a:graphic xmlns:a="http://schemas.openxmlformats.org/drawingml/2006/main">
              <a:graphicData uri="http://schemas.openxmlformats.org/drawingml/2006/picture">
                <pic:pic xmlns:pic="http://schemas.openxmlformats.org/drawingml/2006/picture">
                  <pic:nvPicPr>
                    <pic:cNvPr id="1070" name="オブジェクト 0"/>
                    <pic:cNvPicPr>
                      <a:picLocks noChangeAspect="1"/>
                    </pic:cNvPicPr>
                  </pic:nvPicPr>
                  <pic:blipFill>
                    <a:blip r:embed="rId32"/>
                    <a:srcRect b="19733"/>
                    <a:stretch>
                      <a:fillRect/>
                    </a:stretch>
                  </pic:blipFill>
                  <pic:spPr>
                    <a:xfrm>
                      <a:off x="0" y="0"/>
                      <a:ext cx="3970655" cy="650875"/>
                    </a:xfrm>
                    <a:prstGeom prst="rect">
                      <a:avLst/>
                    </a:prstGeom>
                  </pic:spPr>
                </pic:pic>
              </a:graphicData>
            </a:graphic>
          </wp:anchor>
        </w:drawing>
      </w:r>
    </w:p>
    <w:p>
      <w:pPr>
        <w:pStyle w:val="0"/>
        <w:ind w:firstLine="240" w:firstLineChars="100"/>
        <w:rPr>
          <w:rFonts w:hint="default" w:ascii="ＭＳ 明朝" w:hAnsi="ＭＳ 明朝" w:eastAsia="ＭＳ 明朝"/>
          <w:sz w:val="24"/>
        </w:rPr>
      </w:pPr>
    </w:p>
    <w:p>
      <w:pPr>
        <w:pStyle w:val="0"/>
        <w:ind w:firstLine="240" w:firstLineChars="100"/>
        <w:rPr>
          <w:rFonts w:hint="default" w:ascii="ＭＳ 明朝" w:hAnsi="ＭＳ 明朝" w:eastAsia="ＭＳ 明朝"/>
          <w:sz w:val="24"/>
        </w:rPr>
      </w:pPr>
    </w:p>
    <w:p>
      <w:pPr>
        <w:pStyle w:val="0"/>
        <w:rPr>
          <w:rFonts w:hint="default" w:ascii="ＭＳ 明朝" w:hAnsi="ＭＳ 明朝" w:eastAsia="ＭＳ 明朝"/>
          <w:sz w:val="24"/>
        </w:rPr>
      </w:pPr>
    </w:p>
    <w:p>
      <w:pPr>
        <w:pStyle w:val="0"/>
        <w:snapToGrid w:val="0"/>
        <w:rPr>
          <w:rFonts w:hint="default" w:ascii="ＭＳ 明朝" w:hAnsi="ＭＳ 明朝" w:eastAsia="ＭＳ 明朝"/>
          <w:sz w:val="14"/>
        </w:rPr>
      </w:pPr>
    </w:p>
    <w:p>
      <w:pPr>
        <w:pStyle w:val="0"/>
        <w:ind w:firstLine="720" w:firstLineChars="300"/>
        <w:rPr>
          <w:rFonts w:hint="default" w:ascii="ＭＳ 明朝" w:hAnsi="ＭＳ 明朝" w:eastAsia="ＭＳ 明朝"/>
          <w:sz w:val="24"/>
        </w:rPr>
      </w:pPr>
      <w:r>
        <w:rPr>
          <w:rFonts w:hint="eastAsia" w:ascii="ＭＳ 明朝" w:hAnsi="ＭＳ 明朝" w:eastAsia="ＭＳ 明朝"/>
          <w:sz w:val="24"/>
        </w:rPr>
        <w:t>高知県防災アプリは、防災に関する様々な機能を備えており、災害時の適切な</w:t>
      </w:r>
    </w:p>
    <w:p>
      <w:pPr>
        <w:pStyle w:val="0"/>
        <w:ind w:firstLine="480" w:firstLineChars="200"/>
        <w:rPr>
          <w:rFonts w:hint="default" w:ascii="ＭＳ 明朝" w:hAnsi="ＭＳ 明朝" w:eastAsia="ＭＳ 明朝"/>
          <w:sz w:val="24"/>
        </w:rPr>
      </w:pPr>
      <w:r>
        <w:rPr>
          <w:rFonts w:hint="eastAsia" w:ascii="ＭＳ 明朝" w:hAnsi="ＭＳ 明朝" w:eastAsia="ＭＳ 明朝"/>
          <w:sz w:val="24"/>
        </w:rPr>
        <w:t>避難行動に、また、防災コミュニケーションツールとしても役立ちます。</w:t>
      </w:r>
    </w:p>
    <w:p>
      <w:pPr>
        <w:pStyle w:val="0"/>
        <w:ind w:firstLine="720" w:firstLineChars="300"/>
        <w:rPr>
          <w:rFonts w:hint="default" w:ascii="ＭＳ 明朝" w:hAnsi="ＭＳ 明朝" w:eastAsia="ＭＳ 明朝"/>
        </w:rPr>
      </w:pPr>
      <w:r>
        <w:rPr>
          <w:rFonts w:hint="eastAsia" w:ascii="ＭＳ 明朝" w:hAnsi="ＭＳ 明朝" w:eastAsia="ＭＳ 明朝"/>
          <w:sz w:val="24"/>
        </w:rPr>
        <w:t>高知県防災アプリは、アプリストア又は右上の</w:t>
      </w:r>
      <w:r>
        <w:rPr>
          <w:rFonts w:hint="eastAsia" w:ascii="ＭＳ 明朝" w:hAnsi="ＭＳ 明朝" w:eastAsia="ＭＳ 明朝"/>
          <w:sz w:val="24"/>
        </w:rPr>
        <w:t>QR</w:t>
      </w:r>
      <w:r>
        <w:rPr>
          <w:rFonts w:hint="eastAsia" w:ascii="ＭＳ 明朝" w:hAnsi="ＭＳ 明朝" w:eastAsia="ＭＳ 明朝"/>
          <w:sz w:val="24"/>
        </w:rPr>
        <w:t>コードから無料でインストー</w:t>
      </w:r>
    </w:p>
    <w:p>
      <w:pPr>
        <w:pStyle w:val="0"/>
        <w:ind w:firstLine="480" w:firstLineChars="200"/>
        <w:rPr>
          <w:rFonts w:hint="default" w:ascii="ＭＳ 明朝" w:hAnsi="ＭＳ 明朝" w:eastAsia="ＭＳ 明朝"/>
        </w:rPr>
      </w:pPr>
      <w:r>
        <w:rPr>
          <w:rFonts w:hint="eastAsia" w:ascii="ＭＳ 明朝" w:hAnsi="ＭＳ 明朝" w:eastAsia="ＭＳ 明朝"/>
          <w:sz w:val="24"/>
        </w:rPr>
        <w:t>ル、利用できます。</w:t>
      </w:r>
    </w:p>
    <w:p>
      <w:pPr>
        <w:pStyle w:val="0"/>
        <w:snapToGrid w:val="0"/>
        <w:jc w:val="left"/>
        <w:rPr>
          <w:rFonts w:hint="default" w:ascii="ＭＳ 明朝" w:hAnsi="ＭＳ 明朝" w:eastAsia="ＭＳ 明朝"/>
        </w:rPr>
      </w:pPr>
      <w:r>
        <w:rPr>
          <w:rFonts w:hint="eastAsia"/>
        </w:rPr>
        <w:drawing>
          <wp:anchor distT="0" distB="0" distL="203200" distR="203200" simplePos="0" relativeHeight="75" behindDoc="0" locked="0" layoutInCell="1" hidden="0" allowOverlap="1">
            <wp:simplePos x="0" y="0"/>
            <wp:positionH relativeFrom="column">
              <wp:posOffset>4606925</wp:posOffset>
            </wp:positionH>
            <wp:positionV relativeFrom="paragraph">
              <wp:posOffset>114935</wp:posOffset>
            </wp:positionV>
            <wp:extent cx="1240790" cy="2199005"/>
            <wp:effectExtent l="0" t="0" r="0" b="0"/>
            <wp:wrapSquare wrapText="bothSides"/>
            <wp:docPr id="1071" name="オブジェクト 0"/>
            <a:graphic xmlns:a="http://schemas.openxmlformats.org/drawingml/2006/main">
              <a:graphicData uri="http://schemas.openxmlformats.org/drawingml/2006/picture">
                <pic:pic xmlns:pic="http://schemas.openxmlformats.org/drawingml/2006/picture">
                  <pic:nvPicPr>
                    <pic:cNvPr id="1071" name="オブジェクト 0"/>
                    <pic:cNvPicPr>
                      <a:picLocks noChangeAspect="1"/>
                    </pic:cNvPicPr>
                  </pic:nvPicPr>
                  <pic:blipFill>
                    <a:blip r:embed="rId33"/>
                    <a:srcRect l="18826" t="12074" r="17062" b="11830"/>
                    <a:stretch>
                      <a:fillRect/>
                    </a:stretch>
                  </pic:blipFill>
                  <pic:spPr>
                    <a:xfrm>
                      <a:off x="0" y="0"/>
                      <a:ext cx="1240790" cy="2199005"/>
                    </a:xfrm>
                    <a:prstGeom prst="rect">
                      <a:avLst/>
                    </a:prstGeom>
                  </pic:spPr>
                </pic:pic>
              </a:graphicData>
            </a:graphic>
          </wp:anchor>
        </w:drawing>
      </w:r>
    </w:p>
    <w:p>
      <w:pPr>
        <w:pStyle w:val="0"/>
        <w:ind w:firstLine="480" w:firstLineChars="200"/>
        <w:rPr>
          <w:rFonts w:hint="default" w:ascii="ＭＳ 明朝" w:hAnsi="ＭＳ 明朝" w:eastAsia="ＭＳ 明朝"/>
          <w:sz w:val="24"/>
        </w:rPr>
      </w:pPr>
      <w:r>
        <w:rPr>
          <w:rFonts w:hint="eastAsia" w:ascii="ＭＳ 明朝" w:hAnsi="ＭＳ 明朝" w:eastAsia="ＭＳ 明朝"/>
          <w:sz w:val="24"/>
        </w:rPr>
        <w:t>「主な機能」</w:t>
      </w:r>
    </w:p>
    <w:p>
      <w:pPr>
        <w:pStyle w:val="0"/>
        <w:ind w:firstLine="629" w:firstLineChars="262"/>
        <w:rPr>
          <w:rFonts w:hint="default" w:ascii="ＭＳ 明朝" w:hAnsi="ＭＳ 明朝" w:eastAsia="ＭＳ 明朝"/>
          <w:sz w:val="24"/>
        </w:rPr>
      </w:pPr>
      <w:r>
        <w:rPr>
          <w:rFonts w:hint="eastAsia" w:ascii="ＭＳ 明朝" w:hAnsi="ＭＳ 明朝" w:eastAsia="ＭＳ 明朝"/>
          <w:sz w:val="24"/>
        </w:rPr>
        <w:t>・防災情報や国民保護情報のプッシュ通知</w:t>
      </w:r>
    </w:p>
    <w:p>
      <w:pPr>
        <w:pStyle w:val="0"/>
        <w:ind w:firstLine="629" w:firstLineChars="262"/>
        <w:rPr>
          <w:rFonts w:hint="default" w:ascii="ＭＳ 明朝" w:hAnsi="ＭＳ 明朝" w:eastAsia="ＭＳ 明朝"/>
          <w:sz w:val="24"/>
        </w:rPr>
      </w:pPr>
      <w:r>
        <w:rPr>
          <w:rFonts w:hint="eastAsia" w:ascii="ＭＳ 明朝" w:hAnsi="ＭＳ 明朝" w:eastAsia="ＭＳ 明朝"/>
          <w:sz w:val="24"/>
        </w:rPr>
        <w:t>・防災マップ</w:t>
      </w:r>
      <w:r>
        <w:rPr>
          <w:rFonts w:hint="eastAsia" w:ascii="ＭＳ 明朝" w:hAnsi="ＭＳ 明朝" w:eastAsia="ＭＳ 明朝"/>
          <w:sz w:val="24"/>
        </w:rPr>
        <w:t>(</w:t>
      </w:r>
      <w:r>
        <w:rPr>
          <w:rFonts w:hint="eastAsia" w:ascii="ＭＳ 明朝" w:hAnsi="ＭＳ 明朝" w:eastAsia="ＭＳ 明朝"/>
          <w:sz w:val="24"/>
        </w:rPr>
        <w:t>避難所や避難場所、ハザードマップ</w:t>
      </w:r>
      <w:r>
        <w:rPr>
          <w:rFonts w:hint="eastAsia" w:ascii="ＭＳ 明朝" w:hAnsi="ＭＳ 明朝" w:eastAsia="ＭＳ 明朝"/>
          <w:sz w:val="24"/>
        </w:rPr>
        <w:t>)</w:t>
      </w:r>
      <w:r>
        <w:rPr>
          <w:rFonts w:hint="eastAsia" w:ascii="ＭＳ 明朝" w:hAnsi="ＭＳ 明朝" w:eastAsia="ＭＳ 明朝"/>
          <w:sz w:val="24"/>
        </w:rPr>
        <w:t>の表示</w:t>
      </w:r>
    </w:p>
    <w:p>
      <w:pPr>
        <w:pStyle w:val="0"/>
        <w:ind w:firstLine="629" w:firstLineChars="262"/>
        <w:rPr>
          <w:rFonts w:hint="default" w:ascii="ＭＳ 明朝" w:hAnsi="ＭＳ 明朝" w:eastAsia="ＭＳ 明朝"/>
          <w:sz w:val="24"/>
        </w:rPr>
      </w:pPr>
      <w:r>
        <w:rPr>
          <w:rFonts w:hint="eastAsia" w:ascii="ＭＳ 明朝" w:hAnsi="ＭＳ 明朝" w:eastAsia="ＭＳ 明朝"/>
          <w:sz w:val="24"/>
        </w:rPr>
        <w:t>・グループ</w:t>
      </w:r>
      <w:r>
        <w:rPr>
          <w:rFonts w:hint="eastAsia" w:ascii="ＭＳ 明朝" w:hAnsi="ＭＳ 明朝" w:eastAsia="ＭＳ 明朝"/>
          <w:sz w:val="24"/>
        </w:rPr>
        <w:t>SOS</w:t>
      </w:r>
      <w:r>
        <w:rPr>
          <w:rFonts w:hint="eastAsia" w:ascii="ＭＳ 明朝" w:hAnsi="ＭＳ 明朝" w:eastAsia="ＭＳ 明朝"/>
          <w:sz w:val="24"/>
        </w:rPr>
        <w:t>機能（安否確認）</w:t>
      </w:r>
    </w:p>
    <w:p>
      <w:pPr>
        <w:pStyle w:val="0"/>
        <w:ind w:firstLine="629" w:firstLineChars="262"/>
        <w:rPr>
          <w:rFonts w:hint="default" w:ascii="ＭＳ 明朝" w:hAnsi="ＭＳ 明朝" w:eastAsia="ＭＳ 明朝"/>
          <w:sz w:val="24"/>
        </w:rPr>
      </w:pPr>
      <w:r>
        <w:rPr>
          <w:rFonts w:hint="eastAsia" w:ascii="ＭＳ 明朝" w:hAnsi="ＭＳ 明朝" w:eastAsia="ＭＳ 明朝"/>
          <w:sz w:val="24"/>
        </w:rPr>
        <w:t>・雨量情報、河川や道路のカメラなどの表示</w:t>
      </w:r>
    </w:p>
    <w:p>
      <w:pPr>
        <w:pStyle w:val="0"/>
        <w:ind w:firstLine="629" w:firstLineChars="262"/>
        <w:rPr>
          <w:rFonts w:hint="default" w:ascii="ＭＳ 明朝" w:hAnsi="ＭＳ 明朝" w:eastAsia="ＭＳ 明朝"/>
          <w:sz w:val="24"/>
        </w:rPr>
      </w:pPr>
      <w:r>
        <w:rPr>
          <w:rFonts w:hint="eastAsia" w:ascii="ＭＳ 明朝" w:hAnsi="ＭＳ 明朝" w:eastAsia="ＭＳ 明朝"/>
          <w:sz w:val="24"/>
        </w:rPr>
        <w:t>・防災学習・防災クイズ</w:t>
      </w:r>
    </w:p>
    <w:p>
      <w:pPr>
        <w:pStyle w:val="0"/>
        <w:ind w:firstLine="629" w:firstLineChars="262"/>
        <w:rPr>
          <w:rFonts w:hint="default" w:ascii="ＭＳ 明朝" w:hAnsi="ＭＳ 明朝" w:eastAsia="ＭＳ 明朝"/>
          <w:sz w:val="24"/>
        </w:rPr>
      </w:pPr>
      <w:r>
        <w:rPr>
          <w:rFonts w:hint="eastAsia" w:ascii="ＭＳ 明朝" w:hAnsi="ＭＳ 明朝" w:eastAsia="ＭＳ 明朝"/>
          <w:sz w:val="24"/>
        </w:rPr>
        <w:t>・モード切替（一般モード、ジュニアモード、シニアモード</w:t>
      </w:r>
      <w:r>
        <w:rPr>
          <w:rFonts w:hint="eastAsia" w:ascii="ＭＳ 明朝" w:hAnsi="ＭＳ 明朝" w:eastAsia="ＭＳ 明朝"/>
          <w:sz w:val="24"/>
        </w:rPr>
        <w:t>)</w:t>
      </w:r>
    </w:p>
    <w:p>
      <w:pPr>
        <w:pStyle w:val="0"/>
        <w:ind w:firstLine="629" w:firstLineChars="262"/>
        <w:rPr>
          <w:rFonts w:hint="default" w:ascii="ＭＳ 明朝" w:hAnsi="ＭＳ 明朝" w:eastAsia="ＭＳ 明朝"/>
          <w:sz w:val="24"/>
        </w:rPr>
      </w:pPr>
      <w:r>
        <w:rPr>
          <w:rFonts w:hint="eastAsia" w:ascii="ＭＳ 明朝" w:hAnsi="ＭＳ 明朝" w:eastAsia="ＭＳ 明朝"/>
          <w:sz w:val="24"/>
        </w:rPr>
        <w:t>・言語切替（７ヶ国８言語）</w:t>
      </w:r>
    </w:p>
    <w:p>
      <w:pPr>
        <w:pStyle w:val="0"/>
        <w:snapToGrid w:val="0"/>
        <w:ind w:firstLine="910" w:firstLineChars="650"/>
        <w:rPr>
          <w:rFonts w:hint="default" w:ascii="ＭＳ 明朝" w:hAnsi="ＭＳ 明朝" w:eastAsia="ＭＳ 明朝"/>
          <w:sz w:val="14"/>
        </w:rPr>
      </w:pPr>
      <w:r>
        <w:rPr>
          <w:rFonts w:hint="eastAsia" w:ascii="ＭＳ 明朝" w:hAnsi="ＭＳ 明朝" w:eastAsia="ＭＳ 明朝"/>
          <w:sz w:val="14"/>
        </w:rPr>
        <w:t>※日本語、英語、中国語（簡体字・繁体字）、韓国語、ベトナム語、インドネシア語、タガログ語</w:t>
      </w:r>
    </w:p>
    <w:p>
      <w:pPr>
        <w:pStyle w:val="0"/>
        <w:rPr>
          <w:rFonts w:hint="default" w:ascii="ＭＳ 明朝" w:hAnsi="ＭＳ 明朝" w:eastAsia="ＭＳ 明朝"/>
          <w:sz w:val="24"/>
        </w:rPr>
      </w:pPr>
    </w:p>
    <w:p>
      <w:pPr>
        <w:pStyle w:val="0"/>
        <w:tabs>
          <w:tab w:val="left" w:leader="none" w:pos="8609"/>
        </w:tabs>
        <w:ind w:right="-105" w:rightChars="-50"/>
        <w:rPr>
          <w:rFonts w:hint="default"/>
        </w:rPr>
      </w:pPr>
    </w:p>
    <w:p>
      <w:pPr>
        <w:pStyle w:val="0"/>
        <w:tabs>
          <w:tab w:val="left" w:leader="none" w:pos="8609"/>
        </w:tabs>
        <w:ind w:right="-105" w:rightChars="-50"/>
        <w:rPr>
          <w:rFonts w:hint="default"/>
        </w:rPr>
      </w:pPr>
    </w:p>
    <w:p>
      <w:pPr>
        <w:pStyle w:val="0"/>
        <w:tabs>
          <w:tab w:val="left" w:leader="none" w:pos="8609"/>
        </w:tabs>
        <w:ind w:right="-105" w:rightChars="-50"/>
        <w:rPr>
          <w:rFonts w:hint="default"/>
        </w:rPr>
      </w:pPr>
      <w:r>
        <w:rPr>
          <w:rFonts w:hint="eastAsia"/>
        </w:rPr>
        <w:tab/>
      </w:r>
    </w:p>
    <w:p>
      <w:pPr>
        <w:pStyle w:val="0"/>
        <w:rPr>
          <w:rFonts w:hint="default"/>
        </w:rPr>
      </w:pPr>
      <w:r>
        <w:rPr>
          <w:rFonts w:hint="eastAsia"/>
        </w:rPr>
        <mc:AlternateContent>
          <mc:Choice Requires="wps">
            <w:drawing>
              <wp:anchor distT="0" distB="0" distL="114300" distR="114300" simplePos="0" relativeHeight="9" behindDoc="0" locked="0" layoutInCell="1" hidden="0" allowOverlap="1">
                <wp:simplePos x="0" y="0"/>
                <wp:positionH relativeFrom="column">
                  <wp:posOffset>24765</wp:posOffset>
                </wp:positionH>
                <wp:positionV relativeFrom="paragraph">
                  <wp:posOffset>78740</wp:posOffset>
                </wp:positionV>
                <wp:extent cx="6392545" cy="447675"/>
                <wp:effectExtent l="635" t="635" r="30480" b="10795"/>
                <wp:wrapNone/>
                <wp:docPr id="1072" name="オブジェクト 0"/>
                <a:graphic xmlns:a="http://schemas.openxmlformats.org/drawingml/2006/main">
                  <a:graphicData uri="http://schemas.microsoft.com/office/word/2010/wordprocessingShape">
                    <wps:wsp>
                      <wps:cNvPr id="1072" name="オブジェクト 0"/>
                      <wps:cNvSpPr>
                        <a:spLocks noChangeArrowheads="1"/>
                      </wps:cNvSpPr>
                      <wps:spPr>
                        <a:xfrm>
                          <a:off x="0" y="0"/>
                          <a:ext cx="6392545" cy="447675"/>
                        </a:xfrm>
                        <a:prstGeom prst="homePlate">
                          <a:avLst>
                            <a:gd name="adj" fmla="val 190379"/>
                          </a:avLst>
                        </a:prstGeom>
                        <a:solidFill>
                          <a:schemeClr val="tx1">
                            <a:lumMod val="65000"/>
                            <a:lumOff val="35000"/>
                          </a:schemeClr>
                        </a:solidFill>
                        <a:ln w="9525">
                          <a:solidFill>
                            <a:sysClr val="windowText" lastClr="000000"/>
                          </a:solidFill>
                          <a:miter/>
                        </a:ln>
                      </wps:spPr>
                      <wps:txbx>
                        <w:txbxContent>
                          <w:p>
                            <w:pPr>
                              <w:pStyle w:val="0"/>
                              <w:ind w:right="466" w:rightChars="222" w:firstLine="321" w:firstLineChars="100"/>
                              <w:rPr>
                                <w:rFonts w:hint="default"/>
                                <w:b w:val="1"/>
                                <w:sz w:val="32"/>
                              </w:rPr>
                            </w:pPr>
                            <w:r>
                              <w:rPr>
                                <w:rFonts w:hint="eastAsia" w:ascii="ＭＳ ゴシック" w:hAnsi="ＭＳ ゴシック" w:eastAsia="ＭＳ ゴシック"/>
                                <w:b w:val="1"/>
                                <w:color w:val="FFFFFF" w:themeColor="background1"/>
                                <w:sz w:val="32"/>
                              </w:rPr>
                              <w:t>６．かかりつけ医及びかかりつけ薬局について</w:t>
                            </w:r>
                          </w:p>
                        </w:txbxContent>
                      </wps:txbx>
                      <wps:bodyPr vertOverflow="overflow" horzOverflow="overflow" wrap="square" lIns="74295" tIns="8890" rIns="74295" bIns="8890" anchor="ctr" upright="1"/>
                    </wps:wsp>
                  </a:graphicData>
                </a:graphic>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オブジェクト 0" style="mso-wrap-distance-right:9pt;mso-wrap-distance-bottom:0pt;margin-top:6.2pt;mso-position-vertical-relative:text;mso-position-horizontal-relative:text;v-text-anchor:middle;position:absolute;height:35.25pt;mso-wrap-distance-top:0pt;width:503.35pt;mso-wrap-distance-left:9pt;margin-left:1.95pt;z-index:9;" o:spid="_x0000_s1072" o:allowincell="t" o:allowoverlap="t" filled="t" fillcolor="#595959 [2109]" stroked="t" strokecolor="#000000" strokeweight="0.75pt" o:spt="15" type="#_x0000_t15" adj="0">
                <v:fill/>
                <v:stroke filltype="solid"/>
                <v:textbox style="layout-flow:horizontal;" inset="2.0637499999999998mm,0.24694444444444438mm,2.0637499999999998mm,0.24694444444444438mm">
                  <w:txbxContent>
                    <w:p>
                      <w:pPr>
                        <w:pStyle w:val="0"/>
                        <w:ind w:right="466" w:rightChars="222" w:firstLine="321" w:firstLineChars="100"/>
                        <w:rPr>
                          <w:rFonts w:hint="default"/>
                          <w:b w:val="1"/>
                          <w:sz w:val="32"/>
                        </w:rPr>
                      </w:pPr>
                      <w:r>
                        <w:rPr>
                          <w:rFonts w:hint="eastAsia" w:ascii="ＭＳ ゴシック" w:hAnsi="ＭＳ ゴシック" w:eastAsia="ＭＳ ゴシック"/>
                          <w:b w:val="1"/>
                          <w:color w:val="FFFFFF" w:themeColor="background1"/>
                          <w:sz w:val="32"/>
                        </w:rPr>
                        <w:t>６．かかりつけ医及びかかりつけ薬局について</w:t>
                      </w:r>
                    </w:p>
                  </w:txbxContent>
                </v:textbox>
                <v:imagedata o:title=""/>
                <w10:wrap type="none" anchorx="text" anchory="text"/>
              </v:shape>
            </w:pict>
          </mc:Fallback>
        </mc:AlternateContent>
      </w:r>
      <w:r>
        <w:rPr>
          <w:rFonts w:hint="eastAsia"/>
        </w:rPr>
        <w:t>　　　　　　　　　　　　　　　　　　　　　　　　　　　　　　　　　　　　　　　　　　　　</w:t>
      </w:r>
    </w:p>
    <w:p>
      <w:pPr>
        <w:pStyle w:val="0"/>
        <w:ind w:right="-105" w:rightChars="-50" w:firstLine="240" w:firstLineChars="100"/>
        <w:rPr>
          <w:rFonts w:hint="default" w:ascii="ＭＳ 明朝" w:hAnsi="ＭＳ 明朝" w:eastAsia="ＭＳ 明朝"/>
          <w:sz w:val="24"/>
        </w:rPr>
      </w:pPr>
    </w:p>
    <w:p>
      <w:pPr>
        <w:pStyle w:val="0"/>
        <w:spacing w:line="120" w:lineRule="exact"/>
        <w:ind w:right="-105" w:rightChars="-50" w:firstLine="240" w:firstLineChars="100"/>
        <w:rPr>
          <w:rFonts w:hint="default" w:ascii="ＭＳ 明朝" w:hAnsi="ＭＳ 明朝" w:eastAsia="ＭＳ 明朝"/>
          <w:sz w:val="24"/>
        </w:rPr>
      </w:pPr>
      <w:bookmarkStart w:id="22" w:name="_Hlk109118319"/>
      <w:bookmarkEnd w:id="22"/>
    </w:p>
    <w:p>
      <w:pPr>
        <w:pStyle w:val="0"/>
        <w:spacing w:line="120" w:lineRule="exact"/>
        <w:ind w:right="-105" w:rightChars="-50" w:firstLine="240" w:firstLineChars="100"/>
        <w:rPr>
          <w:rFonts w:hint="default" w:ascii="ＭＳ 明朝" w:hAnsi="ＭＳ 明朝" w:eastAsia="ＭＳ 明朝"/>
          <w:sz w:val="24"/>
        </w:rPr>
      </w:pPr>
    </w:p>
    <w:p>
      <w:pPr>
        <w:pStyle w:val="0"/>
        <w:spacing w:line="120" w:lineRule="exact"/>
        <w:ind w:right="-105" w:rightChars="-50" w:firstLine="210" w:firstLineChars="100"/>
        <w:rPr>
          <w:rFonts w:hint="default" w:ascii="ＭＳ 明朝" w:hAnsi="ＭＳ 明朝" w:eastAsia="ＭＳ 明朝"/>
          <w:sz w:val="24"/>
        </w:rPr>
      </w:pPr>
      <w:r>
        <w:rPr>
          <w:rFonts w:hint="eastAsia"/>
        </w:rPr>
        <mc:AlternateContent>
          <mc:Choice Requires="wps">
            <w:drawing>
              <wp:anchor distT="0" distB="0" distL="203200" distR="203200" simplePos="0" relativeHeight="29" behindDoc="0" locked="0" layoutInCell="1" hidden="0" allowOverlap="1">
                <wp:simplePos x="0" y="0"/>
                <wp:positionH relativeFrom="column">
                  <wp:posOffset>9525</wp:posOffset>
                </wp:positionH>
                <wp:positionV relativeFrom="paragraph">
                  <wp:posOffset>53975</wp:posOffset>
                </wp:positionV>
                <wp:extent cx="6410325" cy="1828800"/>
                <wp:effectExtent l="635" t="635" r="29845" b="10795"/>
                <wp:wrapNone/>
                <wp:docPr id="1073" name="オブジェクト 0"/>
                <a:graphic xmlns:a="http://schemas.openxmlformats.org/drawingml/2006/main">
                  <a:graphicData uri="http://schemas.microsoft.com/office/word/2010/wordprocessingShape">
                    <wps:wsp>
                      <wps:cNvPr id="1073" name="オブジェクト 0"/>
                      <wps:cNvSpPr/>
                      <wps:spPr>
                        <a:xfrm>
                          <a:off x="0" y="0"/>
                          <a:ext cx="6410325" cy="1828800"/>
                        </a:xfrm>
                        <a:prstGeom prst="rect">
                          <a:avLst/>
                        </a:prstGeom>
                        <a:noFill/>
                        <a:ln w="9525" cap="flat" cmpd="sng" algn="ctr">
                          <a:solidFill>
                            <a:schemeClr val="dk1"/>
                          </a:solidFill>
                          <a:prstDash val="solid"/>
                          <a:miter lim="800000"/>
                        </a:ln>
                      </wps:spPr>
                      <wps:style>
                        <a:lnRef idx="2">
                          <a:schemeClr val="dk1"/>
                        </a:lnRef>
                        <a:fillRef idx="1">
                          <a:schemeClr val="lt1"/>
                        </a:fillRef>
                        <a:effectRef idx="0">
                          <a:schemeClr val="accent1"/>
                        </a:effectRef>
                        <a:fontRef idx="none">
                          <a:schemeClr val="dk1"/>
                        </a:fontRef>
                      </wps:style>
                      <wps:bodyPr/>
                    </wps:wsp>
                  </a:graphicData>
                </a:graphic>
              </wp:anchor>
            </w:drawing>
          </mc:Choice>
          <mc:Fallback>
            <w:pict>
              <v:rect id="オブジェクト 0" style="mso-wrap-distance-right:16pt;mso-wrap-distance-bottom:0pt;margin-top:4.25pt;mso-position-vertical-relative:text;mso-position-horizontal-relative:text;position:absolute;height:144pt;mso-wrap-distance-top:0pt;width:504.75pt;mso-wrap-distance-left:16pt;margin-left:0.75pt;z-index:29;" o:spid="_x0000_s1073" o:allowincell="t" o:allowoverlap="t" filled="f" stroked="t" strokecolor="#000000 [3200]" strokeweight="0.75pt" o:spt="1">
                <v:fill/>
                <v:stroke linestyle="single" miterlimit="8" endcap="flat" dashstyle="solid" filltype="solid"/>
                <v:textbox style="layout-flow:horizontal;"/>
                <v:imagedata o:title=""/>
                <w10:wrap type="none" anchorx="text" anchory="text"/>
              </v:rect>
            </w:pict>
          </mc:Fallback>
        </mc:AlternateContent>
      </w:r>
    </w:p>
    <w:p>
      <w:pPr>
        <w:pStyle w:val="0"/>
        <w:spacing w:line="120" w:lineRule="exact"/>
        <w:ind w:right="-105" w:rightChars="-50" w:firstLine="240" w:firstLineChars="100"/>
        <w:rPr>
          <w:rFonts w:hint="default" w:ascii="ＭＳ 明朝" w:hAnsi="ＭＳ 明朝" w:eastAsia="ＭＳ 明朝"/>
          <w:sz w:val="24"/>
        </w:rPr>
      </w:pPr>
    </w:p>
    <w:p>
      <w:pPr>
        <w:pStyle w:val="0"/>
        <w:ind w:left="240" w:right="-1365" w:rightChars="-650" w:hanging="240" w:hangingChars="100"/>
        <w:rPr>
          <w:rFonts w:hint="default" w:ascii="ＭＳ 明朝" w:hAnsi="ＭＳ 明朝" w:eastAsia="ＭＳ 明朝"/>
          <w:sz w:val="22"/>
        </w:rPr>
      </w:pPr>
      <w:r>
        <w:rPr>
          <w:rFonts w:hint="eastAsia" w:ascii="ＭＳ 明朝" w:hAnsi="ＭＳ 明朝" w:eastAsia="ＭＳ 明朝"/>
          <w:sz w:val="24"/>
        </w:rPr>
        <w:t>　　かかりつけ医及びかかりつけ薬局とは、一般的な疾病の治療を担うほか、患者にとって、</w:t>
      </w:r>
    </w:p>
    <w:p>
      <w:pPr>
        <w:pStyle w:val="0"/>
        <w:ind w:left="210" w:leftChars="100" w:right="-1365" w:rightChars="-650"/>
        <w:rPr>
          <w:rFonts w:hint="default" w:ascii="ＭＳ 明朝" w:hAnsi="ＭＳ 明朝" w:eastAsia="ＭＳ 明朝"/>
          <w:sz w:val="22"/>
        </w:rPr>
      </w:pPr>
      <w:r>
        <w:rPr>
          <w:rFonts w:hint="eastAsia" w:ascii="ＭＳ 明朝" w:hAnsi="ＭＳ 明朝" w:eastAsia="ＭＳ 明朝"/>
          <w:sz w:val="24"/>
        </w:rPr>
        <w:t>何でも相談できる上、必要なときには専門医を紹介でき、身近で頼りになる医師などのこと</w:t>
      </w:r>
    </w:p>
    <w:p>
      <w:pPr>
        <w:pStyle w:val="0"/>
        <w:ind w:left="210" w:leftChars="100" w:right="-1365" w:rightChars="-650"/>
        <w:rPr>
          <w:rFonts w:hint="default" w:ascii="ＭＳ 明朝" w:hAnsi="ＭＳ 明朝" w:eastAsia="ＭＳ 明朝"/>
          <w:sz w:val="22"/>
        </w:rPr>
      </w:pPr>
      <w:r>
        <w:rPr>
          <w:rFonts w:hint="eastAsia" w:ascii="ＭＳ 明朝" w:hAnsi="ＭＳ 明朝" w:eastAsia="ＭＳ 明朝"/>
          <w:sz w:val="24"/>
        </w:rPr>
        <w:t>を言います。</w:t>
      </w:r>
    </w:p>
    <w:p>
      <w:pPr>
        <w:pStyle w:val="0"/>
        <w:ind w:left="220" w:right="-1365" w:rightChars="-650" w:hanging="220" w:hangingChars="100"/>
        <w:rPr>
          <w:rFonts w:hint="default" w:ascii="ＭＳ 明朝" w:hAnsi="ＭＳ 明朝" w:eastAsia="ＭＳ 明朝"/>
          <w:sz w:val="22"/>
        </w:rPr>
      </w:pPr>
    </w:p>
    <w:p>
      <w:pPr>
        <w:pStyle w:val="0"/>
        <w:ind w:left="210" w:leftChars="100" w:right="-1365" w:rightChars="-650" w:firstLine="240" w:firstLineChars="100"/>
        <w:rPr>
          <w:rFonts w:hint="default" w:ascii="ＭＳ 明朝" w:hAnsi="ＭＳ 明朝" w:eastAsia="ＭＳ 明朝"/>
          <w:sz w:val="22"/>
        </w:rPr>
      </w:pPr>
      <w:r>
        <w:rPr>
          <w:rFonts w:hint="eastAsia" w:ascii="ＭＳ 明朝" w:hAnsi="ＭＳ 明朝" w:eastAsia="ＭＳ 明朝"/>
          <w:sz w:val="24"/>
        </w:rPr>
        <w:t>体調が悪かったり怪我をしたりしたときには、まずは地域の診療所などのかかりつけ医</w:t>
      </w:r>
    </w:p>
    <w:p>
      <w:pPr>
        <w:pStyle w:val="0"/>
        <w:ind w:right="-1365" w:rightChars="-650" w:firstLine="240" w:firstLineChars="100"/>
        <w:rPr>
          <w:rFonts w:hint="default" w:ascii="ＭＳ 明朝" w:hAnsi="ＭＳ 明朝" w:eastAsia="ＭＳ 明朝"/>
          <w:sz w:val="22"/>
        </w:rPr>
      </w:pPr>
      <w:r>
        <w:rPr>
          <w:rFonts w:hint="eastAsia" w:ascii="ＭＳ 明朝" w:hAnsi="ＭＳ 明朝" w:eastAsia="ＭＳ 明朝"/>
          <w:sz w:val="24"/>
        </w:rPr>
        <w:t>などで診療を受け、症状や病態に応じて高度医療を担う病院を受診するといった役割分担</w:t>
      </w:r>
    </w:p>
    <w:p>
      <w:pPr>
        <w:pStyle w:val="0"/>
        <w:ind w:right="-1365" w:rightChars="-650" w:firstLine="240" w:firstLineChars="100"/>
        <w:rPr>
          <w:rFonts w:hint="default" w:ascii="ＭＳ 明朝" w:hAnsi="ＭＳ 明朝" w:eastAsia="ＭＳ 明朝"/>
          <w:sz w:val="22"/>
        </w:rPr>
      </w:pPr>
      <w:r>
        <w:rPr>
          <w:rFonts w:hint="eastAsia" w:ascii="ＭＳ 明朝" w:hAnsi="ＭＳ 明朝" w:eastAsia="ＭＳ 明朝"/>
          <w:sz w:val="24"/>
        </w:rPr>
        <w:t>が、患者本人の健康と地域の医療提供体制を守ることにつながります。</w:t>
      </w:r>
    </w:p>
    <w:p>
      <w:pPr>
        <w:pStyle w:val="0"/>
        <w:ind w:right="-105" w:rightChars="-50"/>
        <w:rPr>
          <w:rFonts w:hint="default"/>
        </w:rPr>
      </w:pPr>
    </w:p>
    <w:p>
      <w:pPr>
        <w:pStyle w:val="0"/>
        <w:ind w:right="-105" w:rightChars="-50"/>
        <w:rPr>
          <w:rFonts w:hint="default"/>
        </w:rPr>
      </w:pPr>
    </w:p>
    <w:p>
      <w:pPr>
        <w:pStyle w:val="0"/>
        <w:ind w:left="482" w:hanging="482" w:hangingChars="200"/>
        <w:rPr>
          <w:rFonts w:hint="default" w:ascii="ＭＳ ゴシック" w:hAnsi="ＭＳ ゴシック" w:eastAsia="ＭＳ ゴシック"/>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28</w:t>
      </w:r>
      <w:r>
        <w:rPr>
          <w:rFonts w:hint="eastAsia" w:ascii="ＭＳ ゴシック" w:hAnsi="ＭＳ ゴシック" w:eastAsia="ＭＳ ゴシック"/>
          <w:b w:val="1"/>
          <w:sz w:val="24"/>
        </w:rPr>
        <w:t>　日ごろから診療を受けるだけでなく、病気や健康に関して相談することができる、かかりつけ医としている医師がいますか。（１つだけ○印）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いる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614</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41.8%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いない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838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57.1%</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w:t>
            </w:r>
          </w:p>
        </w:tc>
      </w:tr>
    </w:tbl>
    <w:p>
      <w:pPr>
        <w:pStyle w:val="0"/>
        <w:rPr>
          <w:rFonts w:hint="default" w:ascii="ＭＳ 明朝" w:hAnsi="ＭＳ 明朝" w:eastAsia="ＭＳ 明朝"/>
          <w:sz w:val="24"/>
        </w:rPr>
      </w:pPr>
    </w:p>
    <w:p>
      <w:pPr>
        <w:pStyle w:val="0"/>
        <w:rPr>
          <w:rFonts w:hint="default"/>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29</w:t>
      </w:r>
      <w:r>
        <w:rPr>
          <w:rFonts w:hint="eastAsia" w:ascii="ＭＳ ゴシック" w:hAnsi="ＭＳ ゴシック" w:eastAsia="ＭＳ ゴシック"/>
          <w:b w:val="1"/>
          <w:sz w:val="24"/>
        </w:rPr>
        <w:t>　かかりつけ医に期待することは何ですか。（３つまで○印）</w:t>
      </w:r>
    </w:p>
    <w:p>
      <w:pPr>
        <w:pStyle w:val="0"/>
        <w:ind w:left="440" w:hanging="440" w:hangingChars="200"/>
        <w:jc w:val="right"/>
        <w:rPr>
          <w:rFonts w:hint="default" w:ascii="ＭＳ 明朝" w:hAnsi="ＭＳ 明朝" w:eastAsia="ＭＳ 明朝"/>
          <w:sz w:val="22"/>
        </w:rPr>
      </w:pPr>
      <w:bookmarkStart w:id="23" w:name="_Hlk140845397"/>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bookmarkEnd w:id="23"/>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どんな病気でもまずは診療できること</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885</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60.3%</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専門医又は専門医療機関への紹介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690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47.0%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健康管理のための助言や指導の継続的な実施</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340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23.2%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患者に寄り添う親身な対応</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602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41.0%</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健診、検診、予防接種などの実施</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これまでの病歴や処方をすべて把握していること</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270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夜間、休日の問い合わせへの対応</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278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感染症発生時など有事への対応</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かかりつけ医が不在の時などに連携した別の医師が対応できること</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231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10</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往診や訪問診療などの在宅医療</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11</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介護サービスへのつなぎ</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12</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w:t>
            </w:r>
          </w:p>
        </w:tc>
      </w:tr>
    </w:tbl>
    <w:p>
      <w:pPr>
        <w:pStyle w:val="0"/>
        <w:rPr>
          <w:rFonts w:hint="default" w:ascii="ＭＳ 明朝" w:hAnsi="ＭＳ 明朝" w:eastAsia="ＭＳ 明朝"/>
          <w:sz w:val="24"/>
        </w:rPr>
      </w:pPr>
    </w:p>
    <w:p>
      <w:pPr>
        <w:pStyle w:val="0"/>
        <w:ind w:right="-105" w:rightChars="-50"/>
        <w:rPr>
          <w:rFonts w:hint="default" w:ascii="ＭＳ 明朝" w:hAnsi="ＭＳ 明朝" w:eastAsia="ＭＳ 明朝"/>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30</w:t>
      </w:r>
      <w:r>
        <w:rPr>
          <w:rFonts w:hint="eastAsia" w:ascii="ＭＳ ゴシック" w:hAnsi="ＭＳ ゴシック" w:eastAsia="ＭＳ ゴシック"/>
          <w:b w:val="1"/>
          <w:sz w:val="24"/>
        </w:rPr>
        <w:t>　かかりつけ薬局を決めていますか。（１つだけ○印）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決めている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467</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決めていない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977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66.6%</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w:t>
            </w:r>
          </w:p>
        </w:tc>
      </w:tr>
    </w:tbl>
    <w:p>
      <w:pPr>
        <w:pStyle w:val="0"/>
        <w:ind w:right="-105" w:rightChars="-50"/>
        <w:rPr>
          <w:rFonts w:hint="default" w:ascii="ＭＳ 明朝" w:hAnsi="ＭＳ 明朝" w:eastAsia="ＭＳ 明朝"/>
          <w:sz w:val="24"/>
        </w:rPr>
      </w:pPr>
    </w:p>
    <w:p>
      <w:pPr>
        <w:pStyle w:val="0"/>
        <w:spacing w:line="120" w:lineRule="exact"/>
        <w:ind w:right="-105" w:rightChars="-50"/>
        <w:rPr>
          <w:rFonts w:hint="default" w:ascii="ＭＳ ゴシック" w:hAnsi="ＭＳ ゴシック" w:eastAsia="ＭＳ ゴシック"/>
          <w:b w:val="1"/>
          <w:sz w:val="24"/>
        </w:rPr>
      </w:pPr>
    </w:p>
    <w:p>
      <w:pPr>
        <w:pStyle w:val="0"/>
        <w:spacing w:line="120" w:lineRule="exact"/>
        <w:ind w:right="-105" w:rightChars="-50"/>
        <w:rPr>
          <w:rFonts w:hint="default" w:ascii="ＭＳ ゴシック" w:hAnsi="ＭＳ ゴシック" w:eastAsia="ＭＳ ゴシック"/>
          <w:b w:val="1"/>
          <w:sz w:val="24"/>
        </w:rPr>
      </w:pPr>
    </w:p>
    <w:p>
      <w:pPr>
        <w:pStyle w:val="0"/>
        <w:spacing w:line="120" w:lineRule="exact"/>
        <w:ind w:right="-105" w:rightChars="-50"/>
        <w:rPr>
          <w:rFonts w:hint="default" w:ascii="ＭＳ ゴシック" w:hAnsi="ＭＳ ゴシック" w:eastAsia="ＭＳ ゴシック"/>
          <w:b w:val="1"/>
          <w:sz w:val="24"/>
        </w:rPr>
      </w:pPr>
    </w:p>
    <w:p>
      <w:pPr>
        <w:pStyle w:val="0"/>
        <w:spacing w:line="120" w:lineRule="exact"/>
        <w:ind w:right="-105" w:rightChars="-50"/>
        <w:rPr>
          <w:rFonts w:hint="default" w:ascii="ＭＳ ゴシック" w:hAnsi="ＭＳ ゴシック" w:eastAsia="ＭＳ ゴシック"/>
          <w:b w:val="1"/>
          <w:sz w:val="24"/>
        </w:rPr>
      </w:pPr>
    </w:p>
    <w:p>
      <w:pPr>
        <w:pStyle w:val="0"/>
        <w:spacing w:line="120" w:lineRule="exact"/>
        <w:ind w:right="-105" w:rightChars="-50"/>
        <w:rPr>
          <w:rFonts w:hint="default" w:ascii="ＭＳ ゴシック" w:hAnsi="ＭＳ ゴシック" w:eastAsia="ＭＳ ゴシック"/>
          <w:b w:val="1"/>
          <w:sz w:val="24"/>
        </w:rPr>
      </w:pPr>
    </w:p>
    <w:p>
      <w:pPr>
        <w:pStyle w:val="0"/>
        <w:spacing w:line="120" w:lineRule="exact"/>
        <w:ind w:right="-105" w:rightChars="-50"/>
        <w:rPr>
          <w:rFonts w:hint="default" w:ascii="ＭＳ ゴシック" w:hAnsi="ＭＳ ゴシック" w:eastAsia="ＭＳ ゴシック"/>
          <w:b w:val="1"/>
          <w:sz w:val="24"/>
        </w:rPr>
      </w:pPr>
    </w:p>
    <w:p>
      <w:pPr>
        <w:pStyle w:val="0"/>
        <w:spacing w:line="120" w:lineRule="exact"/>
        <w:ind w:right="-105" w:rightChars="-50"/>
        <w:rPr>
          <w:rFonts w:hint="default" w:ascii="ＭＳ ゴシック" w:hAnsi="ＭＳ ゴシック" w:eastAsia="ＭＳ ゴシック"/>
          <w:b w:val="1"/>
          <w:sz w:val="24"/>
        </w:rPr>
      </w:pPr>
    </w:p>
    <w:p>
      <w:pPr>
        <w:pStyle w:val="0"/>
        <w:spacing w:line="120" w:lineRule="exact"/>
        <w:ind w:right="-105" w:rightChars="-50"/>
        <w:rPr>
          <w:rFonts w:hint="default" w:ascii="ＭＳ ゴシック" w:hAnsi="ＭＳ ゴシック" w:eastAsia="ＭＳ ゴシック"/>
          <w:b w:val="1"/>
          <w:sz w:val="24"/>
        </w:rPr>
      </w:pPr>
    </w:p>
    <w:p>
      <w:pPr>
        <w:pStyle w:val="0"/>
        <w:ind w:right="-105" w:rightChars="-50"/>
        <w:rPr>
          <w:rFonts w:hint="default"/>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31</w:t>
      </w:r>
      <w:r>
        <w:rPr>
          <w:rFonts w:hint="eastAsia" w:ascii="ＭＳ ゴシック" w:hAnsi="ＭＳ ゴシック" w:eastAsia="ＭＳ ゴシック"/>
          <w:b w:val="1"/>
          <w:sz w:val="24"/>
        </w:rPr>
        <w:t>　薬剤師にどのようなことを相談したいと思いますか。（３つまで○印）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薬の効果</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911</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62.1%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薬の副作用や飲み合わせ</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1,087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74.0%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飲み残し薬の取り扱い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市販薬の選択</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健康食品やサプリメントへの助言</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8.4%</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自分や家族の病気や検査値に関すること</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血圧など健康づくりに関すること　　</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10.3%</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4.1%</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w:t>
            </w:r>
          </w:p>
        </w:tc>
      </w:tr>
    </w:tbl>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spacing w:line="340" w:lineRule="exact"/>
        <w:ind w:left="810" w:hanging="810" w:hangingChars="336"/>
        <w:rPr>
          <w:rFonts w:hint="default" w:ascii="ＭＳ ゴシック" w:hAnsi="ＭＳ ゴシック" w:eastAsia="ＭＳ ゴシック"/>
          <w:b w:val="1"/>
          <w:sz w:val="24"/>
        </w:rPr>
      </w:pPr>
    </w:p>
    <w:tbl>
      <w:tblPr>
        <w:tblStyle w:val="11"/>
        <w:tblW w:w="997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firstRow="1" w:lastRow="0" w:firstColumn="1" w:lastColumn="0" w:noHBand="0" w:noVBand="1" w:val="04A0"/>
      </w:tblPr>
      <w:tblGrid>
        <w:gridCol w:w="9973"/>
      </w:tblGrid>
      <w:tr>
        <w:trPr>
          <w:trHeight w:val="13598" w:hRule="atLeast"/>
        </w:trPr>
        <w:tc>
          <w:tcPr>
            <w:tcW w:w="9973" w:type="dxa"/>
            <w:vAlign w:val="center"/>
          </w:tcPr>
          <w:p>
            <w:pPr>
              <w:pStyle w:val="0"/>
              <w:overflowPunct w:val="0"/>
              <w:spacing w:line="380" w:lineRule="exact"/>
              <w:ind w:right="208" w:rightChars="99" w:firstLine="420" w:firstLineChars="200"/>
              <w:textAlignment w:val="baseline"/>
              <w:rPr>
                <w:rFonts w:hint="default" w:ascii="ＭＳ 明朝" w:hAnsi="ＭＳ 明朝" w:eastAsia="ＭＳ 明朝"/>
                <w:kern w:val="0"/>
                <w:sz w:val="24"/>
              </w:rPr>
            </w:pPr>
            <w:r>
              <w:rPr>
                <w:rFonts w:hint="eastAsia"/>
              </w:rPr>
              <mc:AlternateContent>
                <mc:Choice Requires="wps">
                  <w:drawing>
                    <wp:anchor distT="0" distB="0" distL="114300" distR="114300" simplePos="0" relativeHeight="36" behindDoc="0" locked="0" layoutInCell="1" hidden="0" allowOverlap="1">
                      <wp:simplePos x="0" y="0"/>
                      <wp:positionH relativeFrom="column">
                        <wp:posOffset>-105410</wp:posOffset>
                      </wp:positionH>
                      <wp:positionV relativeFrom="paragraph">
                        <wp:posOffset>-673735</wp:posOffset>
                      </wp:positionV>
                      <wp:extent cx="6392545" cy="447675"/>
                      <wp:effectExtent l="635" t="635" r="30480" b="10795"/>
                      <wp:wrapNone/>
                      <wp:docPr id="1074" name="オブジェクト 0"/>
                      <a:graphic xmlns:a="http://schemas.openxmlformats.org/drawingml/2006/main">
                        <a:graphicData uri="http://schemas.microsoft.com/office/word/2010/wordprocessingShape">
                          <wps:wsp>
                            <wps:cNvPr id="1074" name="オブジェクト 0"/>
                            <wps:cNvSpPr>
                              <a:spLocks noChangeArrowheads="1"/>
                            </wps:cNvSpPr>
                            <wps:spPr>
                              <a:xfrm>
                                <a:off x="0" y="0"/>
                                <a:ext cx="6392545" cy="447675"/>
                              </a:xfrm>
                              <a:prstGeom prst="homePlate">
                                <a:avLst>
                                  <a:gd name="adj" fmla="val 190379"/>
                                </a:avLst>
                              </a:prstGeom>
                              <a:solidFill>
                                <a:schemeClr val="tx1">
                                  <a:lumMod val="65000"/>
                                  <a:lumOff val="35000"/>
                                </a:schemeClr>
                              </a:solidFill>
                              <a:ln w="9525">
                                <a:solidFill>
                                  <a:sysClr val="windowText" lastClr="000000"/>
                                </a:solidFill>
                                <a:miter/>
                              </a:ln>
                            </wps:spPr>
                            <wps:txbx>
                              <w:txbxContent>
                                <w:p>
                                  <w:pPr>
                                    <w:pStyle w:val="0"/>
                                    <w:ind w:right="466" w:rightChars="222" w:firstLine="321" w:firstLineChars="100"/>
                                    <w:rPr>
                                      <w:rFonts w:hint="default"/>
                                      <w:b w:val="1"/>
                                      <w:sz w:val="32"/>
                                    </w:rPr>
                                  </w:pPr>
                                  <w:r>
                                    <w:rPr>
                                      <w:rFonts w:hint="eastAsia" w:ascii="ＭＳ ゴシック" w:hAnsi="ＭＳ ゴシック" w:eastAsia="ＭＳ ゴシック"/>
                                      <w:b w:val="1"/>
                                      <w:color w:val="FFFFFF" w:themeColor="background1"/>
                                      <w:sz w:val="32"/>
                                    </w:rPr>
                                    <w:t>７．がん検診について</w:t>
                                  </w:r>
                                </w:p>
                              </w:txbxContent>
                            </wps:txbx>
                            <wps:bodyPr vertOverflow="overflow" horzOverflow="overflow" wrap="square" lIns="74295" tIns="8890" rIns="74295" bIns="8890" anchor="ctr" upright="1"/>
                          </wps:wsp>
                        </a:graphicData>
                      </a:graphic>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オブジェクト 0" style="mso-wrap-distance-right:9pt;mso-wrap-distance-bottom:0pt;margin-top:-53.05pt;mso-position-vertical-relative:text;mso-position-horizontal-relative:text;v-text-anchor:middle;position:absolute;height:35.25pt;mso-wrap-distance-top:0pt;width:503.35pt;mso-wrap-distance-left:9pt;margin-left:-8.3000000000000007pt;z-index:36;" o:spid="_x0000_s1074" o:allowincell="t" o:allowoverlap="t" filled="t" fillcolor="#595959 [2109]" stroked="t" strokecolor="#000000" strokeweight="0.75pt" o:spt="15" type="#_x0000_t15" adj="0">
                      <v:fill/>
                      <v:stroke filltype="solid"/>
                      <v:textbox style="layout-flow:horizontal;" inset="2.0637499999999998mm,0.24694444444444438mm,2.0637499999999998mm,0.24694444444444438mm">
                        <w:txbxContent>
                          <w:p>
                            <w:pPr>
                              <w:pStyle w:val="0"/>
                              <w:ind w:right="466" w:rightChars="222" w:firstLine="321" w:firstLineChars="100"/>
                              <w:rPr>
                                <w:rFonts w:hint="default"/>
                                <w:b w:val="1"/>
                                <w:sz w:val="32"/>
                              </w:rPr>
                            </w:pPr>
                            <w:r>
                              <w:rPr>
                                <w:rFonts w:hint="eastAsia" w:ascii="ＭＳ ゴシック" w:hAnsi="ＭＳ ゴシック" w:eastAsia="ＭＳ ゴシック"/>
                                <w:b w:val="1"/>
                                <w:color w:val="FFFFFF" w:themeColor="background1"/>
                                <w:sz w:val="32"/>
                              </w:rPr>
                              <w:t>７．がん検診について</w:t>
                            </w:r>
                          </w:p>
                        </w:txbxContent>
                      </v:textbox>
                      <v:imagedata o:title=""/>
                      <w10:wrap type="none" anchorx="text" anchory="text"/>
                    </v:shape>
                  </w:pict>
                </mc:Fallback>
              </mc:AlternateContent>
            </w:r>
            <w:r>
              <w:rPr>
                <w:rFonts w:hint="eastAsia" w:ascii="ＭＳ 明朝" w:hAnsi="ＭＳ 明朝" w:eastAsia="ＭＳ 明朝"/>
                <w:kern w:val="0"/>
                <w:sz w:val="24"/>
              </w:rPr>
              <w:t>高知県では４人に１人ががんで死亡し、死亡原因の１位になっています。しかしなが</w:t>
            </w:r>
          </w:p>
          <w:p>
            <w:pPr>
              <w:pStyle w:val="0"/>
              <w:overflowPunct w:val="0"/>
              <w:spacing w:line="380" w:lineRule="exact"/>
              <w:ind w:right="208" w:rightChars="99" w:firstLine="240" w:firstLineChars="100"/>
              <w:textAlignment w:val="baseline"/>
              <w:rPr>
                <w:rFonts w:hint="default" w:ascii="ＭＳ 明朝" w:hAnsi="ＭＳ 明朝" w:eastAsia="ＭＳ 明朝"/>
                <w:kern w:val="0"/>
                <w:sz w:val="24"/>
              </w:rPr>
            </w:pPr>
            <w:r>
              <w:rPr>
                <w:rFonts w:hint="eastAsia" w:ascii="ＭＳ 明朝" w:hAnsi="ＭＳ 明朝" w:eastAsia="ＭＳ 明朝"/>
                <w:kern w:val="0"/>
                <w:sz w:val="24"/>
              </w:rPr>
              <w:t>ら、がんは、定期的にがん検診を受診し、早期発見・早期治療を行えば、</w:t>
            </w:r>
            <w:r>
              <w:rPr>
                <w:rFonts w:hint="eastAsia" w:ascii="ＭＳ 明朝" w:hAnsi="ＭＳ 明朝" w:eastAsia="ＭＳ 明朝"/>
                <w:kern w:val="0"/>
                <w:sz w:val="24"/>
              </w:rPr>
              <w:t>90</w:t>
            </w:r>
            <w:r>
              <w:rPr>
                <w:rFonts w:hint="eastAsia" w:ascii="ＭＳ 明朝" w:hAnsi="ＭＳ 明朝" w:eastAsia="ＭＳ 明朝"/>
                <w:kern w:val="0"/>
                <w:sz w:val="24"/>
              </w:rPr>
              <w:t>％以上が治</w:t>
            </w:r>
          </w:p>
          <w:p>
            <w:pPr>
              <w:pStyle w:val="0"/>
              <w:overflowPunct w:val="0"/>
              <w:spacing w:line="380" w:lineRule="exact"/>
              <w:ind w:right="208" w:rightChars="99" w:firstLine="240" w:firstLineChars="100"/>
              <w:textAlignment w:val="baseline"/>
              <w:rPr>
                <w:rFonts w:hint="default" w:ascii="ＭＳ ゴシック" w:hAnsi="ＭＳ ゴシック" w:eastAsia="ＭＳ ゴシック"/>
                <w:kern w:val="0"/>
                <w:sz w:val="24"/>
              </w:rPr>
            </w:pPr>
            <w:r>
              <w:rPr>
                <w:rFonts w:hint="eastAsia" w:ascii="ＭＳ 明朝" w:hAnsi="ＭＳ 明朝" w:eastAsia="ＭＳ 明朝"/>
                <w:kern w:val="0"/>
                <w:sz w:val="24"/>
              </w:rPr>
              <w:t>る</w:t>
            </w:r>
            <w:r>
              <w:rPr>
                <w:rFonts w:hint="eastAsia" w:ascii="ＭＳ 明朝" w:hAnsi="ＭＳ 明朝" w:eastAsia="ＭＳ 明朝"/>
                <w:kern w:val="0"/>
                <w:sz w:val="24"/>
                <w:vertAlign w:val="superscript"/>
              </w:rPr>
              <w:t>※</w:t>
            </w:r>
            <w:r>
              <w:rPr>
                <w:rFonts w:hint="eastAsia" w:ascii="ＭＳ 明朝" w:hAnsi="ＭＳ 明朝" w:eastAsia="ＭＳ 明朝"/>
                <w:kern w:val="0"/>
                <w:sz w:val="24"/>
              </w:rPr>
              <w:t>と言われる病気です。</w:t>
            </w:r>
          </w:p>
          <w:p>
            <w:pPr>
              <w:pStyle w:val="0"/>
              <w:overflowPunct w:val="0"/>
              <w:spacing w:line="380" w:lineRule="exact"/>
              <w:ind w:right="208" w:rightChars="99" w:firstLine="160" w:firstLineChars="100"/>
              <w:textAlignment w:val="baseline"/>
              <w:rPr>
                <w:rFonts w:hint="default" w:ascii="ＭＳ ゴシック" w:hAnsi="ＭＳ ゴシック" w:eastAsia="ＭＳ ゴシック"/>
                <w:kern w:val="0"/>
                <w:sz w:val="24"/>
              </w:rPr>
            </w:pPr>
            <w:r>
              <w:rPr>
                <w:rFonts w:hint="eastAsia" w:ascii="ＭＳ ゴシック" w:hAnsi="ＭＳ ゴシック" w:eastAsia="ＭＳ ゴシック"/>
                <w:kern w:val="0"/>
                <w:sz w:val="16"/>
              </w:rPr>
              <w:t>※</w:t>
            </w:r>
            <w:r>
              <w:rPr>
                <w:rFonts w:hint="eastAsia"/>
                <w:sz w:val="16"/>
              </w:rPr>
              <w:t>「治る」：全てのがんを対象とした、診断時からの５年相対生存率。（Ⅰ期）　出典：がん研究振興財団「がんの統計</w:t>
            </w:r>
            <w:r>
              <w:rPr>
                <w:rFonts w:hint="eastAsia"/>
                <w:sz w:val="16"/>
              </w:rPr>
              <w:t>'22</w:t>
            </w:r>
            <w:r>
              <w:rPr>
                <w:rFonts w:hint="eastAsia"/>
                <w:sz w:val="16"/>
              </w:rPr>
              <w:t>」</w:t>
            </w:r>
          </w:p>
          <w:p>
            <w:pPr>
              <w:pStyle w:val="0"/>
              <w:ind w:firstLine="210" w:firstLineChars="100"/>
              <w:rPr>
                <w:rFonts w:hint="default" w:ascii="ＭＳ ゴシック" w:hAnsi="ＭＳ ゴシック" w:eastAsia="ＭＳ ゴシック"/>
                <w:kern w:val="0"/>
                <w:sz w:val="24"/>
              </w:rPr>
            </w:pPr>
            <w:r>
              <w:rPr>
                <w:rFonts w:hint="eastAsia"/>
              </w:rPr>
              <w:drawing>
                <wp:inline distT="0" distB="0" distL="203200" distR="203200">
                  <wp:extent cx="2680335" cy="2507615"/>
                  <wp:effectExtent l="0" t="0" r="0" b="0"/>
                  <wp:docPr id="1075" name="オブジェクト 0"/>
                  <a:graphic xmlns:a="http://schemas.openxmlformats.org/drawingml/2006/main">
                    <a:graphicData uri="http://schemas.openxmlformats.org/drawingml/2006/picture">
                      <pic:pic xmlns:pic="http://schemas.openxmlformats.org/drawingml/2006/picture">
                        <pic:nvPicPr>
                          <pic:cNvPr id="1075" name="オブジェクト 0"/>
                          <pic:cNvPicPr>
                            <a:picLocks noChangeAspect="1"/>
                          </pic:cNvPicPr>
                        </pic:nvPicPr>
                        <pic:blipFill>
                          <a:blip r:embed="rId34"/>
                          <a:stretch>
                            <a:fillRect/>
                          </a:stretch>
                        </pic:blipFill>
                        <pic:spPr>
                          <a:xfrm>
                            <a:off x="0" y="0"/>
                            <a:ext cx="2680335" cy="2507615"/>
                          </a:xfrm>
                          <a:prstGeom prst="rect">
                            <a:avLst/>
                          </a:prstGeom>
                        </pic:spPr>
                      </pic:pic>
                    </a:graphicData>
                  </a:graphic>
                </wp:inline>
              </w:drawing>
            </w:r>
            <w:r>
              <w:rPr>
                <w:rFonts w:hint="eastAsia"/>
              </w:rPr>
              <w:drawing>
                <wp:inline distT="0" distB="0" distL="203200" distR="203200">
                  <wp:extent cx="2767965" cy="2501265"/>
                  <wp:effectExtent l="0" t="0" r="0" b="0"/>
                  <wp:docPr id="1076" name="オブジェクト 0"/>
                  <a:graphic xmlns:a="http://schemas.openxmlformats.org/drawingml/2006/main">
                    <a:graphicData uri="http://schemas.openxmlformats.org/drawingml/2006/picture">
                      <pic:pic xmlns:pic="http://schemas.openxmlformats.org/drawingml/2006/picture">
                        <pic:nvPicPr>
                          <pic:cNvPr id="1076" name="オブジェクト 0"/>
                          <pic:cNvPicPr>
                            <a:picLocks noChangeAspect="1"/>
                          </pic:cNvPicPr>
                        </pic:nvPicPr>
                        <pic:blipFill>
                          <a:blip r:embed="rId35"/>
                          <a:stretch>
                            <a:fillRect/>
                          </a:stretch>
                        </pic:blipFill>
                        <pic:spPr>
                          <a:xfrm>
                            <a:off x="0" y="0"/>
                            <a:ext cx="2767965" cy="2501265"/>
                          </a:xfrm>
                          <a:prstGeom prst="rect">
                            <a:avLst/>
                          </a:prstGeom>
                          <a:noFill/>
                          <a:ln>
                            <a:miter/>
                          </a:ln>
                        </pic:spPr>
                      </pic:pic>
                    </a:graphicData>
                  </a:graphic>
                </wp:inline>
              </w:drawing>
            </w:r>
          </w:p>
          <w:p>
            <w:pPr>
              <w:pStyle w:val="0"/>
              <w:overflowPunct w:val="0"/>
              <w:ind w:left="330" w:leftChars="157" w:right="208" w:rightChars="99" w:firstLine="240" w:firstLineChars="100"/>
              <w:textAlignment w:val="baseline"/>
              <w:rPr>
                <w:rFonts w:hint="default" w:ascii="ＭＳ 明朝" w:hAnsi="ＭＳ 明朝" w:eastAsia="ＭＳ 明朝"/>
                <w:kern w:val="0"/>
                <w:sz w:val="24"/>
              </w:rPr>
            </w:pPr>
            <w:r>
              <w:rPr>
                <w:rFonts w:hint="eastAsia" w:ascii="ＭＳ 明朝" w:hAnsi="ＭＳ 明朝" w:eastAsia="ＭＳ 明朝"/>
                <w:kern w:val="0"/>
                <w:sz w:val="24"/>
              </w:rPr>
              <w:t>そこで、県ではがん検診の受診促進を「日本一の健康長寿県構想」の重点項目の一つとして位置付け、多くの県民の方にがん検診を受診してもらえるよう取り組みを進めています。</w:t>
            </w:r>
          </w:p>
          <w:p>
            <w:pPr>
              <w:pStyle w:val="0"/>
              <w:overflowPunct w:val="0"/>
              <w:spacing w:line="240" w:lineRule="exact"/>
              <w:ind w:left="330" w:leftChars="157" w:right="208" w:rightChars="99" w:firstLine="160" w:firstLineChars="100"/>
              <w:textAlignment w:val="baseline"/>
              <w:rPr>
                <w:rFonts w:hint="default" w:ascii="ＭＳ 明朝" w:hAnsi="ＭＳ 明朝" w:eastAsia="ＭＳ 明朝"/>
                <w:kern w:val="0"/>
                <w:sz w:val="16"/>
              </w:rPr>
            </w:pPr>
          </w:p>
          <w:p>
            <w:pPr>
              <w:pStyle w:val="0"/>
              <w:overflowPunct w:val="0"/>
              <w:spacing w:line="380" w:lineRule="exact"/>
              <w:ind w:left="330" w:leftChars="157" w:right="208" w:rightChars="99" w:firstLine="240" w:firstLineChars="100"/>
              <w:textAlignment w:val="baseline"/>
              <w:rPr>
                <w:rFonts w:hint="default" w:ascii="ＭＳ 明朝" w:hAnsi="ＭＳ 明朝" w:eastAsia="ＭＳ 明朝"/>
                <w:kern w:val="0"/>
                <w:sz w:val="24"/>
              </w:rPr>
            </w:pPr>
            <w:r>
              <w:rPr>
                <w:rFonts w:hint="eastAsia" w:ascii="ＭＳ 明朝" w:hAnsi="ＭＳ 明朝" w:eastAsia="ＭＳ 明朝"/>
                <w:kern w:val="0"/>
                <w:sz w:val="24"/>
              </w:rPr>
              <w:t>例えば、市町村が検診対象者の方に個別に検診の案内を送付したり、一度に複数のがん検診が受診できるセット検診日を増やすことを支援しています。また、乳・子宮頸がん検診を土曜日に実施している医療機関の周知や、お住まいの市町村以外の検診会場でもがん検診が受診できる広域検診を進めています。</w:t>
            </w:r>
          </w:p>
          <w:p>
            <w:pPr>
              <w:pStyle w:val="0"/>
              <w:overflowPunct w:val="0"/>
              <w:spacing w:line="380" w:lineRule="exact"/>
              <w:ind w:left="330" w:leftChars="157" w:right="208" w:rightChars="99" w:firstLine="240" w:firstLineChars="100"/>
              <w:textAlignment w:val="baseline"/>
              <w:rPr>
                <w:rFonts w:hint="default" w:ascii="ＭＳ 明朝" w:hAnsi="ＭＳ 明朝" w:eastAsia="ＭＳ 明朝"/>
                <w:kern w:val="0"/>
                <w:sz w:val="24"/>
              </w:rPr>
            </w:pPr>
            <w:r>
              <w:rPr>
                <w:rFonts w:hint="eastAsia" w:ascii="ＭＳ 明朝" w:hAnsi="ＭＳ 明朝" w:eastAsia="ＭＳ 明朝"/>
                <w:kern w:val="0"/>
                <w:sz w:val="24"/>
              </w:rPr>
              <w:t>今後も、県民の皆さんにがん検診の意義・重要性をご理解いただき、ご自身やご家族の安心のために、より多くの方にがん検診を受診していただけるよう、普及啓発や利便性の向上を図っていきたいと考えています。</w:t>
            </w:r>
          </w:p>
          <w:p>
            <w:pPr>
              <w:pStyle w:val="0"/>
              <w:overflowPunct w:val="0"/>
              <w:spacing w:line="240" w:lineRule="exact"/>
              <w:ind w:left="330" w:leftChars="157" w:right="208" w:rightChars="99" w:firstLine="160" w:firstLineChars="100"/>
              <w:textAlignment w:val="baseline"/>
              <w:rPr>
                <w:rFonts w:hint="default" w:ascii="ＭＳ 明朝" w:hAnsi="ＭＳ 明朝" w:eastAsia="ＭＳ 明朝"/>
                <w:kern w:val="0"/>
                <w:sz w:val="16"/>
              </w:rPr>
            </w:pPr>
          </w:p>
          <w:p>
            <w:pPr>
              <w:pStyle w:val="0"/>
              <w:overflowPunct w:val="0"/>
              <w:spacing w:line="380" w:lineRule="exact"/>
              <w:ind w:left="330" w:leftChars="157" w:right="208" w:rightChars="99" w:firstLine="240" w:firstLineChars="100"/>
              <w:textAlignment w:val="baseline"/>
              <w:rPr>
                <w:rFonts w:hint="default" w:ascii="ＭＳ ゴシック" w:hAnsi="ＭＳ ゴシック" w:eastAsia="ＭＳ ゴシック"/>
                <w:kern w:val="0"/>
                <w:sz w:val="24"/>
              </w:rPr>
            </w:pPr>
            <w:r>
              <w:rPr>
                <w:rFonts w:hint="eastAsia" w:ascii="ＭＳ 明朝" w:hAnsi="ＭＳ 明朝" w:eastAsia="ＭＳ 明朝"/>
                <w:sz w:val="24"/>
              </w:rPr>
              <w:t>＊詳しくは同封のパンフレット「</w:t>
            </w:r>
            <w:r>
              <w:rPr>
                <w:rFonts w:hint="eastAsia" w:ascii="ＭＳ 明朝" w:hAnsi="ＭＳ 明朝" w:eastAsia="ＭＳ 明朝"/>
                <w:kern w:val="0"/>
                <w:sz w:val="24"/>
              </w:rPr>
              <w:t>ちゃんと知っちゅう？がん検診</w:t>
            </w:r>
            <w:r>
              <w:rPr>
                <w:rFonts w:hint="eastAsia" w:ascii="ＭＳ 明朝" w:hAnsi="ＭＳ 明朝" w:eastAsia="ＭＳ 明朝"/>
                <w:sz w:val="24"/>
              </w:rPr>
              <w:t>」をご覧ください。</w:t>
            </w:r>
          </w:p>
          <w:p>
            <w:pPr>
              <w:pStyle w:val="0"/>
              <w:overflowPunct w:val="0"/>
              <w:spacing w:line="380" w:lineRule="exact"/>
              <w:ind w:right="208" w:rightChars="99"/>
              <w:textAlignment w:val="baseline"/>
              <w:rPr>
                <w:rFonts w:hint="default" w:ascii="ＭＳ ゴシック" w:hAnsi="ＭＳ ゴシック" w:eastAsia="ＭＳ ゴシック"/>
                <w:kern w:val="0"/>
                <w:sz w:val="24"/>
              </w:rPr>
            </w:pPr>
            <w:r>
              <w:rPr>
                <w:rFonts w:hint="eastAsia"/>
              </w:rPr>
              <w:drawing>
                <wp:anchor distT="0" distB="0" distL="114300" distR="114300" simplePos="0" relativeHeight="85" behindDoc="0" locked="0" layoutInCell="1" hidden="0" allowOverlap="1">
                  <wp:simplePos x="0" y="0"/>
                  <wp:positionH relativeFrom="column">
                    <wp:posOffset>3291840</wp:posOffset>
                  </wp:positionH>
                  <wp:positionV relativeFrom="paragraph">
                    <wp:posOffset>106045</wp:posOffset>
                  </wp:positionV>
                  <wp:extent cx="1237615" cy="1405255"/>
                  <wp:effectExtent l="0" t="0" r="0" b="0"/>
                  <wp:wrapNone/>
                  <wp:docPr id="1077" name="オブジェクト 0"/>
                  <a:graphic xmlns:a="http://schemas.openxmlformats.org/drawingml/2006/main">
                    <a:graphicData uri="http://schemas.openxmlformats.org/drawingml/2006/picture">
                      <pic:pic xmlns:pic="http://schemas.openxmlformats.org/drawingml/2006/picture">
                        <pic:nvPicPr>
                          <pic:cNvPr id="1077" name="オブジェクト 0"/>
                          <pic:cNvPicPr>
                            <a:picLocks noChangeAspect="1"/>
                          </pic:cNvPicPr>
                        </pic:nvPicPr>
                        <pic:blipFill>
                          <a:blip r:embed="rId36"/>
                          <a:srcRect b="8995"/>
                          <a:stretch>
                            <a:fillRect/>
                          </a:stretch>
                        </pic:blipFill>
                        <pic:spPr>
                          <a:xfrm>
                            <a:off x="0" y="0"/>
                            <a:ext cx="1237615" cy="1405255"/>
                          </a:xfrm>
                          <a:prstGeom prst="rect">
                            <a:avLst/>
                          </a:prstGeom>
                          <a:noFill/>
                          <a:ln>
                            <a:miter/>
                          </a:ln>
                        </pic:spPr>
                      </pic:pic>
                    </a:graphicData>
                  </a:graphic>
                </wp:anchor>
              </w:drawing>
            </w:r>
            <w:r>
              <w:rPr>
                <w:rFonts w:hint="eastAsia"/>
              </w:rPr>
              <w:drawing>
                <wp:anchor distT="0" distB="0" distL="203200" distR="203200" simplePos="0" relativeHeight="84" behindDoc="0" locked="0" layoutInCell="1" hidden="0" allowOverlap="1">
                  <wp:simplePos x="0" y="0"/>
                  <wp:positionH relativeFrom="column">
                    <wp:posOffset>281305</wp:posOffset>
                  </wp:positionH>
                  <wp:positionV relativeFrom="paragraph">
                    <wp:posOffset>22225</wp:posOffset>
                  </wp:positionV>
                  <wp:extent cx="2454275" cy="223520"/>
                  <wp:effectExtent l="0" t="0" r="0" b="0"/>
                  <wp:wrapNone/>
                  <wp:docPr id="1078" name="オブジェクト 0"/>
                  <a:graphic xmlns:a="http://schemas.openxmlformats.org/drawingml/2006/main">
                    <a:graphicData uri="http://schemas.openxmlformats.org/drawingml/2006/picture">
                      <pic:pic xmlns:pic="http://schemas.openxmlformats.org/drawingml/2006/picture">
                        <pic:nvPicPr>
                          <pic:cNvPr id="1078" name="オブジェクト 0"/>
                          <pic:cNvPicPr>
                            <a:picLocks noChangeAspect="1"/>
                          </pic:cNvPicPr>
                        </pic:nvPicPr>
                        <pic:blipFill>
                          <a:blip r:embed="rId37"/>
                          <a:stretch>
                            <a:fillRect/>
                          </a:stretch>
                        </pic:blipFill>
                        <pic:spPr>
                          <a:xfrm>
                            <a:off x="0" y="0"/>
                            <a:ext cx="2454275" cy="223520"/>
                          </a:xfrm>
                          <a:prstGeom prst="rect">
                            <a:avLst/>
                          </a:prstGeom>
                          <a:noFill/>
                          <a:ln>
                            <a:miter/>
                          </a:ln>
                        </pic:spPr>
                      </pic:pic>
                    </a:graphicData>
                  </a:graphic>
                </wp:anchor>
              </w:drawing>
            </w:r>
            <w:r>
              <w:rPr>
                <w:rFonts w:hint="eastAsia"/>
              </w:rPr>
              <mc:AlternateContent>
                <mc:Choice Requires="wps">
                  <w:drawing>
                    <wp:anchor distT="0" distB="0" distL="114300" distR="114300" simplePos="0" relativeHeight="87" behindDoc="0" locked="0" layoutInCell="1" hidden="0" allowOverlap="1">
                      <wp:simplePos x="0" y="0"/>
                      <wp:positionH relativeFrom="column">
                        <wp:posOffset>4775835</wp:posOffset>
                      </wp:positionH>
                      <wp:positionV relativeFrom="paragraph">
                        <wp:posOffset>224155</wp:posOffset>
                      </wp:positionV>
                      <wp:extent cx="985520" cy="1210945"/>
                      <wp:effectExtent l="375285" t="635" r="29845" b="10795"/>
                      <wp:wrapNone/>
                      <wp:docPr id="1079" name="オブジェクト 0"/>
                      <a:graphic xmlns:a="http://schemas.openxmlformats.org/drawingml/2006/main">
                        <a:graphicData uri="http://schemas.microsoft.com/office/word/2010/wordprocessingShape">
                          <wps:wsp>
                            <wps:cNvPr id="1079" name="オブジェクト 0"/>
                            <wps:cNvSpPr>
                              <a:spLocks noChangeArrowheads="1"/>
                            </wps:cNvSpPr>
                            <wps:spPr>
                              <a:xfrm>
                                <a:off x="0" y="0"/>
                                <a:ext cx="985520" cy="1210945"/>
                              </a:xfrm>
                              <a:prstGeom prst="wedgeRoundRectCallout">
                                <a:avLst>
                                  <a:gd name="adj1" fmla="val -87994"/>
                                  <a:gd name="adj2" fmla="val 19519"/>
                                  <a:gd name="adj3" fmla="val 16667"/>
                                </a:avLst>
                              </a:prstGeom>
                              <a:solidFill>
                                <a:srgbClr val="FFFFFF"/>
                              </a:solidFill>
                              <a:ln w="9525">
                                <a:solidFill>
                                  <a:sysClr val="windowText" lastClr="000000"/>
                                </a:solidFill>
                                <a:miter/>
                              </a:ln>
                            </wps:spPr>
                            <wps:txbx>
                              <w:txbxContent>
                                <w:p>
                                  <w:pPr>
                                    <w:pStyle w:val="0"/>
                                    <w:rPr>
                                      <w:rFonts w:hint="default" w:ascii="HG丸ｺﾞｼｯｸM-PRO" w:hAnsi="HG丸ｺﾞｼｯｸM-PRO" w:eastAsia="HG丸ｺﾞｼｯｸM-PRO"/>
                                      <w:sz w:val="18"/>
                                    </w:rPr>
                                  </w:pPr>
                                  <w:r>
                                    <w:rPr>
                                      <w:rFonts w:hint="eastAsia" w:ascii="HG丸ｺﾞｼｯｸM-PRO" w:hAnsi="HG丸ｺﾞｼｯｸM-PRO" w:eastAsia="HG丸ｺﾞｼｯｸM-PRO"/>
                                      <w:sz w:val="18"/>
                                    </w:rPr>
                                    <w:t>市町村検診の</w:t>
                                  </w:r>
                                </w:p>
                                <w:p>
                                  <w:pPr>
                                    <w:pStyle w:val="0"/>
                                    <w:rPr>
                                      <w:rFonts w:hint="default" w:ascii="HG丸ｺﾞｼｯｸM-PRO" w:hAnsi="HG丸ｺﾞｼｯｸM-PRO" w:eastAsia="HG丸ｺﾞｼｯｸM-PRO"/>
                                      <w:sz w:val="18"/>
                                    </w:rPr>
                                  </w:pPr>
                                  <w:r>
                                    <w:rPr>
                                      <w:rFonts w:hint="eastAsia" w:ascii="HG丸ｺﾞｼｯｸM-PRO" w:hAnsi="HG丸ｺﾞｼｯｸM-PRO" w:eastAsia="HG丸ｺﾞｼｯｸM-PRO"/>
                                      <w:sz w:val="18"/>
                                    </w:rPr>
                                    <w:t>問い合わせ先</w:t>
                                  </w:r>
                                </w:p>
                                <w:p>
                                  <w:pPr>
                                    <w:pStyle w:val="0"/>
                                    <w:rPr>
                                      <w:rFonts w:hint="default" w:ascii="HG丸ｺﾞｼｯｸM-PRO" w:hAnsi="HG丸ｺﾞｼｯｸM-PRO" w:eastAsia="HG丸ｺﾞｼｯｸM-PRO"/>
                                      <w:sz w:val="18"/>
                                    </w:rPr>
                                  </w:pPr>
                                  <w:r>
                                    <w:rPr>
                                      <w:rFonts w:hint="eastAsia" w:ascii="HG丸ｺﾞｼｯｸM-PRO" w:hAnsi="HG丸ｺﾞｼｯｸM-PRO" w:eastAsia="HG丸ｺﾞｼｯｸM-PRO"/>
                                      <w:sz w:val="18"/>
                                    </w:rPr>
                                    <w:t>や、検診日程</w:t>
                                  </w:r>
                                </w:p>
                                <w:p>
                                  <w:pPr>
                                    <w:pStyle w:val="0"/>
                                    <w:rPr>
                                      <w:rFonts w:hint="default" w:ascii="HG丸ｺﾞｼｯｸM-PRO" w:hAnsi="HG丸ｺﾞｼｯｸM-PRO" w:eastAsia="HG丸ｺﾞｼｯｸM-PRO"/>
                                      <w:sz w:val="18"/>
                                    </w:rPr>
                                  </w:pPr>
                                  <w:r>
                                    <w:rPr>
                                      <w:rFonts w:hint="eastAsia" w:ascii="HG丸ｺﾞｼｯｸM-PRO" w:hAnsi="HG丸ｺﾞｼｯｸM-PRO" w:eastAsia="HG丸ｺﾞｼｯｸM-PRO"/>
                                      <w:sz w:val="18"/>
                                    </w:rPr>
                                    <w:t>は県のホーム</w:t>
                                  </w:r>
                                </w:p>
                                <w:p>
                                  <w:pPr>
                                    <w:pStyle w:val="0"/>
                                    <w:rPr>
                                      <w:rFonts w:hint="default" w:ascii="HG丸ｺﾞｼｯｸM-PRO" w:hAnsi="HG丸ｺﾞｼｯｸM-PRO" w:eastAsia="HG丸ｺﾞｼｯｸM-PRO"/>
                                      <w:sz w:val="18"/>
                                    </w:rPr>
                                  </w:pPr>
                                  <w:r>
                                    <w:rPr>
                                      <w:rFonts w:hint="eastAsia" w:ascii="HG丸ｺﾞｼｯｸM-PRO" w:hAnsi="HG丸ｺﾞｼｯｸM-PRO" w:eastAsia="HG丸ｺﾞｼｯｸM-PRO"/>
                                      <w:sz w:val="18"/>
                                    </w:rPr>
                                    <w:t>ページで確認</w:t>
                                  </w:r>
                                </w:p>
                                <w:p>
                                  <w:pPr>
                                    <w:pStyle w:val="0"/>
                                    <w:rPr>
                                      <w:rFonts w:hint="default" w:ascii="HG丸ｺﾞｼｯｸM-PRO" w:hAnsi="HG丸ｺﾞｼｯｸM-PRO" w:eastAsia="HG丸ｺﾞｼｯｸM-PRO"/>
                                      <w:sz w:val="18"/>
                                    </w:rPr>
                                  </w:pPr>
                                  <w:r>
                                    <w:rPr>
                                      <w:rFonts w:hint="eastAsia" w:ascii="HG丸ｺﾞｼｯｸM-PRO" w:hAnsi="HG丸ｺﾞｼｯｸM-PRO" w:eastAsia="HG丸ｺﾞｼｯｸM-PRO"/>
                                      <w:sz w:val="18"/>
                                    </w:rPr>
                                    <w:t>できるきね！</w:t>
                                  </w:r>
                                </w:p>
                              </w:txbxContent>
                            </wps:txbx>
                            <wps:bodyPr vertOverflow="overflow" horzOverflow="overflow" wrap="square" lIns="34560" tIns="5400" rIns="34560" bIns="5400" anchor="ctr" upright="1"/>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オブジェクト 0" style="mso-wrap-distance-right:9pt;mso-wrap-distance-bottom:0pt;margin-top:17.64pt;mso-position-vertical-relative:text;mso-position-horizontal-relative:text;v-text-anchor:middle;position:absolute;height:95.35pt;mso-wrap-distance-top:0pt;width:77.59pt;mso-wrap-distance-left:9pt;margin-left:376.05pt;z-index:87;" o:spid="_x0000_s1079" o:allowincell="t" o:allowoverlap="t" filled="t" fillcolor="#ffffff" stroked="t" strokecolor="#000000" strokeweight="0.75pt" o:spt="62" type="#_x0000_t62" adj="-8207,15016">
                      <v:fill/>
                      <v:stroke filltype="solid"/>
                      <v:textbox style="layout-flow:horizontal;" inset="0.95999999999999985mm,0.14999999999999997mm,0.95999999999999985mm,0.14999999999999997mm">
                        <w:txbxContent>
                          <w:p>
                            <w:pPr>
                              <w:pStyle w:val="0"/>
                              <w:rPr>
                                <w:rFonts w:hint="default" w:ascii="HG丸ｺﾞｼｯｸM-PRO" w:hAnsi="HG丸ｺﾞｼｯｸM-PRO" w:eastAsia="HG丸ｺﾞｼｯｸM-PRO"/>
                                <w:sz w:val="18"/>
                              </w:rPr>
                            </w:pPr>
                            <w:r>
                              <w:rPr>
                                <w:rFonts w:hint="eastAsia" w:ascii="HG丸ｺﾞｼｯｸM-PRO" w:hAnsi="HG丸ｺﾞｼｯｸM-PRO" w:eastAsia="HG丸ｺﾞｼｯｸM-PRO"/>
                                <w:sz w:val="18"/>
                              </w:rPr>
                              <w:t>市町村検診の</w:t>
                            </w:r>
                          </w:p>
                          <w:p>
                            <w:pPr>
                              <w:pStyle w:val="0"/>
                              <w:rPr>
                                <w:rFonts w:hint="default" w:ascii="HG丸ｺﾞｼｯｸM-PRO" w:hAnsi="HG丸ｺﾞｼｯｸM-PRO" w:eastAsia="HG丸ｺﾞｼｯｸM-PRO"/>
                                <w:sz w:val="18"/>
                              </w:rPr>
                            </w:pPr>
                            <w:r>
                              <w:rPr>
                                <w:rFonts w:hint="eastAsia" w:ascii="HG丸ｺﾞｼｯｸM-PRO" w:hAnsi="HG丸ｺﾞｼｯｸM-PRO" w:eastAsia="HG丸ｺﾞｼｯｸM-PRO"/>
                                <w:sz w:val="18"/>
                              </w:rPr>
                              <w:t>問い合わせ先</w:t>
                            </w:r>
                          </w:p>
                          <w:p>
                            <w:pPr>
                              <w:pStyle w:val="0"/>
                              <w:rPr>
                                <w:rFonts w:hint="default" w:ascii="HG丸ｺﾞｼｯｸM-PRO" w:hAnsi="HG丸ｺﾞｼｯｸM-PRO" w:eastAsia="HG丸ｺﾞｼｯｸM-PRO"/>
                                <w:sz w:val="18"/>
                              </w:rPr>
                            </w:pPr>
                            <w:r>
                              <w:rPr>
                                <w:rFonts w:hint="eastAsia" w:ascii="HG丸ｺﾞｼｯｸM-PRO" w:hAnsi="HG丸ｺﾞｼｯｸM-PRO" w:eastAsia="HG丸ｺﾞｼｯｸM-PRO"/>
                                <w:sz w:val="18"/>
                              </w:rPr>
                              <w:t>や、検診日程</w:t>
                            </w:r>
                          </w:p>
                          <w:p>
                            <w:pPr>
                              <w:pStyle w:val="0"/>
                              <w:rPr>
                                <w:rFonts w:hint="default" w:ascii="HG丸ｺﾞｼｯｸM-PRO" w:hAnsi="HG丸ｺﾞｼｯｸM-PRO" w:eastAsia="HG丸ｺﾞｼｯｸM-PRO"/>
                                <w:sz w:val="18"/>
                              </w:rPr>
                            </w:pPr>
                            <w:r>
                              <w:rPr>
                                <w:rFonts w:hint="eastAsia" w:ascii="HG丸ｺﾞｼｯｸM-PRO" w:hAnsi="HG丸ｺﾞｼｯｸM-PRO" w:eastAsia="HG丸ｺﾞｼｯｸM-PRO"/>
                                <w:sz w:val="18"/>
                              </w:rPr>
                              <w:t>は県のホーム</w:t>
                            </w:r>
                          </w:p>
                          <w:p>
                            <w:pPr>
                              <w:pStyle w:val="0"/>
                              <w:rPr>
                                <w:rFonts w:hint="default" w:ascii="HG丸ｺﾞｼｯｸM-PRO" w:hAnsi="HG丸ｺﾞｼｯｸM-PRO" w:eastAsia="HG丸ｺﾞｼｯｸM-PRO"/>
                                <w:sz w:val="18"/>
                              </w:rPr>
                            </w:pPr>
                            <w:r>
                              <w:rPr>
                                <w:rFonts w:hint="eastAsia" w:ascii="HG丸ｺﾞｼｯｸM-PRO" w:hAnsi="HG丸ｺﾞｼｯｸM-PRO" w:eastAsia="HG丸ｺﾞｼｯｸM-PRO"/>
                                <w:sz w:val="18"/>
                              </w:rPr>
                              <w:t>ページで確認</w:t>
                            </w:r>
                          </w:p>
                          <w:p>
                            <w:pPr>
                              <w:pStyle w:val="0"/>
                              <w:rPr>
                                <w:rFonts w:hint="default" w:ascii="HG丸ｺﾞｼｯｸM-PRO" w:hAnsi="HG丸ｺﾞｼｯｸM-PRO" w:eastAsia="HG丸ｺﾞｼｯｸM-PRO"/>
                                <w:sz w:val="18"/>
                              </w:rPr>
                            </w:pPr>
                            <w:r>
                              <w:rPr>
                                <w:rFonts w:hint="eastAsia" w:ascii="HG丸ｺﾞｼｯｸM-PRO" w:hAnsi="HG丸ｺﾞｼｯｸM-PRO" w:eastAsia="HG丸ｺﾞｼｯｸM-PRO"/>
                                <w:sz w:val="18"/>
                              </w:rPr>
                              <w:t>できるきね！</w:t>
                            </w:r>
                          </w:p>
                        </w:txbxContent>
                      </v:textbox>
                      <v:imagedata o:title=""/>
                      <w10:wrap type="none" anchorx="text" anchory="text"/>
                    </v:shape>
                  </w:pict>
                </mc:Fallback>
              </mc:AlternateContent>
            </w:r>
          </w:p>
          <w:p>
            <w:pPr>
              <w:pStyle w:val="0"/>
              <w:overflowPunct w:val="0"/>
              <w:spacing w:line="380" w:lineRule="exact"/>
              <w:ind w:left="330" w:leftChars="157" w:right="208" w:rightChars="99" w:firstLine="210" w:firstLineChars="100"/>
              <w:textAlignment w:val="baseline"/>
              <w:rPr>
                <w:rFonts w:hint="default" w:ascii="ＭＳ ゴシック" w:hAnsi="ＭＳ ゴシック" w:eastAsia="ＭＳ ゴシック"/>
                <w:kern w:val="0"/>
                <w:sz w:val="24"/>
              </w:rPr>
            </w:pPr>
            <w:r>
              <w:rPr>
                <w:rFonts w:hint="eastAsia"/>
              </w:rPr>
              <w:drawing>
                <wp:anchor distT="0" distB="0" distL="203200" distR="203200" simplePos="0" relativeHeight="86" behindDoc="0" locked="0" layoutInCell="1" hidden="0" allowOverlap="1">
                  <wp:simplePos x="0" y="0"/>
                  <wp:positionH relativeFrom="column">
                    <wp:posOffset>281305</wp:posOffset>
                  </wp:positionH>
                  <wp:positionV relativeFrom="paragraph">
                    <wp:posOffset>22225</wp:posOffset>
                  </wp:positionV>
                  <wp:extent cx="2943860" cy="1565910"/>
                  <wp:effectExtent l="0" t="0" r="0" b="0"/>
                  <wp:wrapNone/>
                  <wp:docPr id="1080" name="オブジェクト 0"/>
                  <a:graphic xmlns:a="http://schemas.openxmlformats.org/drawingml/2006/main">
                    <a:graphicData uri="http://schemas.openxmlformats.org/drawingml/2006/picture">
                      <pic:pic xmlns:pic="http://schemas.openxmlformats.org/drawingml/2006/picture">
                        <pic:nvPicPr>
                          <pic:cNvPr id="1080" name="オブジェクト 0"/>
                          <pic:cNvPicPr>
                            <a:picLocks noChangeAspect="1"/>
                          </pic:cNvPicPr>
                        </pic:nvPicPr>
                        <pic:blipFill>
                          <a:blip r:embed="rId38"/>
                          <a:stretch>
                            <a:fillRect/>
                          </a:stretch>
                        </pic:blipFill>
                        <pic:spPr>
                          <a:xfrm>
                            <a:off x="0" y="0"/>
                            <a:ext cx="2943860" cy="1565910"/>
                          </a:xfrm>
                          <a:prstGeom prst="rect">
                            <a:avLst/>
                          </a:prstGeom>
                          <a:noFill/>
                          <a:ln>
                            <a:miter/>
                          </a:ln>
                        </pic:spPr>
                      </pic:pic>
                    </a:graphicData>
                  </a:graphic>
                </wp:anchor>
              </w:drawing>
            </w:r>
          </w:p>
          <w:p>
            <w:pPr>
              <w:pStyle w:val="0"/>
              <w:overflowPunct w:val="0"/>
              <w:spacing w:line="380" w:lineRule="exact"/>
              <w:ind w:left="330" w:leftChars="157" w:right="208" w:rightChars="99" w:firstLine="240" w:firstLineChars="100"/>
              <w:textAlignment w:val="baseline"/>
              <w:rPr>
                <w:rFonts w:hint="default" w:ascii="ＭＳ ゴシック" w:hAnsi="ＭＳ ゴシック" w:eastAsia="ＭＳ ゴシック"/>
                <w:kern w:val="0"/>
                <w:sz w:val="24"/>
              </w:rPr>
            </w:pPr>
          </w:p>
          <w:p>
            <w:pPr>
              <w:pStyle w:val="0"/>
              <w:overflowPunct w:val="0"/>
              <w:spacing w:line="380" w:lineRule="exact"/>
              <w:ind w:left="330" w:leftChars="157" w:right="208" w:rightChars="99" w:firstLine="240" w:firstLineChars="100"/>
              <w:textAlignment w:val="baseline"/>
              <w:rPr>
                <w:rFonts w:hint="default" w:ascii="ＭＳ ゴシック" w:hAnsi="ＭＳ ゴシック" w:eastAsia="ＭＳ ゴシック"/>
                <w:kern w:val="0"/>
                <w:sz w:val="24"/>
              </w:rPr>
            </w:pPr>
          </w:p>
          <w:p>
            <w:pPr>
              <w:pStyle w:val="0"/>
              <w:overflowPunct w:val="0"/>
              <w:ind w:right="208" w:rightChars="99"/>
              <w:textAlignment w:val="baseline"/>
              <w:rPr>
                <w:rFonts w:hint="default" w:ascii="ＭＳ ゴシック" w:hAnsi="ＭＳ ゴシック" w:eastAsia="ＭＳ ゴシック"/>
                <w:kern w:val="0"/>
                <w:sz w:val="24"/>
              </w:rPr>
            </w:pPr>
            <w:r>
              <w:rPr>
                <w:rFonts w:hint="eastAsia"/>
              </w:rPr>
              <w:drawing>
                <wp:anchor distT="0" distB="0" distL="203200" distR="203200" simplePos="0" relativeHeight="88" behindDoc="0" locked="0" layoutInCell="1" hidden="0" allowOverlap="1">
                  <wp:simplePos x="0" y="0"/>
                  <wp:positionH relativeFrom="column">
                    <wp:posOffset>289560</wp:posOffset>
                  </wp:positionH>
                  <wp:positionV relativeFrom="paragraph">
                    <wp:posOffset>957580</wp:posOffset>
                  </wp:positionV>
                  <wp:extent cx="3097530" cy="164465"/>
                  <wp:effectExtent l="0" t="0" r="0" b="0"/>
                  <wp:wrapNone/>
                  <wp:docPr id="1081" name="オブジェクト 0"/>
                  <a:graphic xmlns:a="http://schemas.openxmlformats.org/drawingml/2006/main">
                    <a:graphicData uri="http://schemas.openxmlformats.org/drawingml/2006/picture">
                      <pic:pic xmlns:pic="http://schemas.openxmlformats.org/drawingml/2006/picture">
                        <pic:nvPicPr>
                          <pic:cNvPr id="1081" name="オブジェクト 0"/>
                          <pic:cNvPicPr>
                            <a:picLocks noChangeAspect="1"/>
                          </pic:cNvPicPr>
                        </pic:nvPicPr>
                        <pic:blipFill>
                          <a:blip r:embed="rId39"/>
                          <a:stretch>
                            <a:fillRect/>
                          </a:stretch>
                        </pic:blipFill>
                        <pic:spPr>
                          <a:xfrm>
                            <a:off x="0" y="0"/>
                            <a:ext cx="3097530" cy="164465"/>
                          </a:xfrm>
                          <a:prstGeom prst="rect">
                            <a:avLst/>
                          </a:prstGeom>
                          <a:noFill/>
                          <a:ln>
                            <a:miter/>
                          </a:ln>
                        </pic:spPr>
                      </pic:pic>
                    </a:graphicData>
                  </a:graphic>
                </wp:anchor>
              </w:drawing>
            </w:r>
            <w:r>
              <w:rPr>
                <w:rFonts w:hint="eastAsia"/>
              </w:rPr>
              <mc:AlternateContent>
                <mc:Choice Requires="wps">
                  <w:drawing>
                    <wp:anchor distT="0" distB="0" distL="114300" distR="114300" simplePos="0" relativeHeight="89" behindDoc="0" locked="0" layoutInCell="1" hidden="0" allowOverlap="1">
                      <wp:simplePos x="0" y="0"/>
                      <wp:positionH relativeFrom="column">
                        <wp:posOffset>3225165</wp:posOffset>
                      </wp:positionH>
                      <wp:positionV relativeFrom="paragraph">
                        <wp:posOffset>563880</wp:posOffset>
                      </wp:positionV>
                      <wp:extent cx="1857375" cy="209550"/>
                      <wp:effectExtent l="0" t="0" r="635" b="635"/>
                      <wp:wrapNone/>
                      <wp:docPr id="1082" name="オブジェクト 0"/>
                      <a:graphic xmlns:a="http://schemas.openxmlformats.org/drawingml/2006/main">
                        <a:graphicData uri="http://schemas.microsoft.com/office/word/2010/wordprocessingShape">
                          <wps:wsp>
                            <wps:cNvPr id="1082" name="オブジェクト 0"/>
                            <wps:cNvSpPr>
                              <a:spLocks noChangeArrowheads="1"/>
                            </wps:cNvSpPr>
                            <wps:spPr>
                              <a:xfrm>
                                <a:off x="0" y="0"/>
                                <a:ext cx="1857375" cy="209550"/>
                              </a:xfrm>
                              <a:prstGeom prst="rect">
                                <a:avLst/>
                              </a:prstGeom>
                              <a:noFill/>
                              <a:ln>
                                <a:miter/>
                              </a:ln>
                            </wps:spPr>
                            <wps:txbx>
                              <w:txbxContent>
                                <w:p>
                                  <w:pPr>
                                    <w:pStyle w:val="0"/>
                                    <w:rPr>
                                      <w:rFonts w:hint="default"/>
                                      <w:sz w:val="12"/>
                                    </w:rPr>
                                  </w:pPr>
                                  <w:r>
                                    <w:rPr>
                                      <w:rFonts w:hint="eastAsia"/>
                                      <w:sz w:val="16"/>
                                    </w:rPr>
                                    <w:t>健康維新の志士　けん　しん太郎</w:t>
                                  </w:r>
                                  <w:r>
                                    <w:rPr>
                                      <w:rFonts w:hint="eastAsia"/>
                                      <w:sz w:val="12"/>
                                    </w:rPr>
                                    <w:t>くん</w:t>
                                  </w:r>
                                </w:p>
                              </w:txbxContent>
                            </wps:txbx>
                            <wps:bodyPr vertOverflow="overflow" horzOverflow="overflow" lIns="74295" tIns="8890" rIns="74295" bIns="8890" anchor="ctr" upright="1"/>
                          </wps:wsp>
                        </a:graphicData>
                      </a:graphic>
                    </wp:anchor>
                  </w:drawing>
                </mc:Choice>
                <mc:Fallback>
                  <w:pict>
                    <v:rect id="オブジェクト 0" style="mso-wrap-distance-right:9pt;mso-wrap-distance-bottom:0pt;margin-top:44.4pt;mso-position-vertical-relative:text;mso-position-horizontal-relative:text;v-text-anchor:middle;position:absolute;height:16.5pt;mso-wrap-distance-top:0pt;width:146.25pt;mso-wrap-distance-left:9pt;margin-left:253.95pt;z-index:89;" o:spid="_x0000_s1082" o:allowincell="t" o:allowoverlap="t" filled="f" stroked="f" o:spt="1">
                      <v:fill/>
                      <v:textbox style="layout-flow:horizontal;" inset="2.0637499999999998mm,0.24694444444444438mm,2.0637499999999998mm,0.24694444444444438mm">
                        <w:txbxContent>
                          <w:p>
                            <w:pPr>
                              <w:pStyle w:val="0"/>
                              <w:rPr>
                                <w:rFonts w:hint="default"/>
                                <w:sz w:val="12"/>
                              </w:rPr>
                            </w:pPr>
                            <w:r>
                              <w:rPr>
                                <w:rFonts w:hint="eastAsia"/>
                                <w:sz w:val="16"/>
                              </w:rPr>
                              <w:t>健康維新の志士　けん　しん太郎</w:t>
                            </w:r>
                            <w:r>
                              <w:rPr>
                                <w:rFonts w:hint="eastAsia"/>
                                <w:sz w:val="12"/>
                              </w:rPr>
                              <w:t>くん</w:t>
                            </w:r>
                          </w:p>
                        </w:txbxContent>
                      </v:textbox>
                      <v:imagedata o:title=""/>
                      <w10:wrap type="none" anchorx="text" anchory="text"/>
                    </v:rect>
                  </w:pict>
                </mc:Fallback>
              </mc:AlternateContent>
            </w:r>
            <w:r>
              <w:rPr>
                <w:rFonts w:hint="eastAsia"/>
              </w:rPr>
              <w:drawing>
                <wp:anchor distT="0" distB="0" distL="114300" distR="114300" simplePos="0" relativeHeight="90" behindDoc="0" locked="0" layoutInCell="1" hidden="0" allowOverlap="1">
                  <wp:simplePos x="0" y="0"/>
                  <wp:positionH relativeFrom="column">
                    <wp:posOffset>5112385</wp:posOffset>
                  </wp:positionH>
                  <wp:positionV relativeFrom="paragraph">
                    <wp:posOffset>513715</wp:posOffset>
                  </wp:positionV>
                  <wp:extent cx="594360" cy="594360"/>
                  <wp:effectExtent l="0" t="0" r="0" b="0"/>
                  <wp:wrapNone/>
                  <wp:docPr id="1083" name="オブジェクト 0"/>
                  <a:graphic xmlns:a="http://schemas.openxmlformats.org/drawingml/2006/main">
                    <a:graphicData uri="http://schemas.openxmlformats.org/drawingml/2006/picture">
                      <pic:pic xmlns:pic="http://schemas.openxmlformats.org/drawingml/2006/picture">
                        <pic:nvPicPr>
                          <pic:cNvPr id="1083" name="オブジェクト 0"/>
                          <pic:cNvPicPr>
                            <a:picLocks noChangeAspect="1"/>
                          </pic:cNvPicPr>
                        </pic:nvPicPr>
                        <pic:blipFill>
                          <a:blip r:embed="rId40"/>
                          <a:stretch>
                            <a:fillRect/>
                          </a:stretch>
                        </pic:blipFill>
                        <pic:spPr>
                          <a:xfrm>
                            <a:off x="0" y="0"/>
                            <a:ext cx="594360" cy="594360"/>
                          </a:xfrm>
                          <a:prstGeom prst="rect">
                            <a:avLst/>
                          </a:prstGeom>
                          <a:noFill/>
                          <a:ln>
                            <a:miter/>
                          </a:ln>
                        </pic:spPr>
                      </pic:pic>
                    </a:graphicData>
                  </a:graphic>
                </wp:anchor>
              </w:drawing>
            </w:r>
            <w:r>
              <w:rPr>
                <w:rFonts w:hint="eastAsia"/>
              </w:rPr>
              <mc:AlternateContent>
                <mc:Choice Requires="wps">
                  <w:drawing>
                    <wp:anchor distT="0" distB="0" distL="114300" distR="114300" simplePos="0" relativeHeight="92" behindDoc="0" locked="0" layoutInCell="1" hidden="0" allowOverlap="1">
                      <wp:simplePos x="0" y="0"/>
                      <wp:positionH relativeFrom="column">
                        <wp:posOffset>3225165</wp:posOffset>
                      </wp:positionH>
                      <wp:positionV relativeFrom="paragraph">
                        <wp:posOffset>755650</wp:posOffset>
                      </wp:positionV>
                      <wp:extent cx="1800225" cy="390525"/>
                      <wp:effectExtent l="0" t="0" r="635" b="635"/>
                      <wp:wrapNone/>
                      <wp:docPr id="1084" name="オブジェクト 0"/>
                      <a:graphic xmlns:a="http://schemas.openxmlformats.org/drawingml/2006/main">
                        <a:graphicData uri="http://schemas.microsoft.com/office/word/2010/wordprocessingShape">
                          <wps:wsp>
                            <wps:cNvPr id="1084" name="オブジェクト 0"/>
                            <wps:cNvSpPr>
                              <a:spLocks noChangeArrowheads="1"/>
                            </wps:cNvSpPr>
                            <wps:spPr>
                              <a:xfrm>
                                <a:off x="0" y="0"/>
                                <a:ext cx="1800225" cy="390525"/>
                              </a:xfrm>
                              <a:prstGeom prst="rect">
                                <a:avLst/>
                              </a:prstGeom>
                              <a:noFill/>
                              <a:ln>
                                <a:miter/>
                              </a:ln>
                            </wps:spPr>
                            <wps:txbx>
                              <w:txbxContent>
                                <w:p>
                                  <w:pPr>
                                    <w:pStyle w:val="0"/>
                                    <w:rPr>
                                      <w:rFonts w:hint="default"/>
                                    </w:rPr>
                                  </w:pPr>
                                  <w:r>
                                    <w:rPr>
                                      <w:rFonts w:hint="eastAsia"/>
                                      <w:bdr w:val="single" w:color="auto" w:sz="4" w:space="0"/>
                                    </w:rPr>
                                    <w:t>高知県　がん検診</w:t>
                                  </w:r>
                                  <w:r>
                                    <w:rPr>
                                      <w:rFonts w:hint="eastAsia"/>
                                    </w:rPr>
                                    <w:t>　</w:t>
                                  </w:r>
                                  <w:r>
                                    <w:rPr>
                                      <w:rFonts w:hint="eastAsia"/>
                                      <w:bdr w:val="single" w:color="auto" w:sz="4" w:space="0"/>
                                    </w:rPr>
                                    <w:t>検　索</w:t>
                                  </w:r>
                                </w:p>
                              </w:txbxContent>
                            </wps:txbx>
                            <wps:bodyPr vertOverflow="overflow" horzOverflow="overflow" lIns="74295" tIns="8890" rIns="74295" bIns="8890" anchor="ctr" upright="1"/>
                          </wps:wsp>
                        </a:graphicData>
                      </a:graphic>
                    </wp:anchor>
                  </w:drawing>
                </mc:Choice>
                <mc:Fallback>
                  <w:pict>
                    <v:rect id="オブジェクト 0" style="mso-wrap-distance-right:9pt;mso-wrap-distance-bottom:0pt;margin-top:59.5pt;mso-position-vertical-relative:text;mso-position-horizontal-relative:text;v-text-anchor:middle;position:absolute;height:30.75pt;mso-wrap-distance-top:0pt;width:141.75pt;mso-wrap-distance-left:9pt;margin-left:253.95pt;z-index:92;" o:spid="_x0000_s1084" o:allowincell="t" o:allowoverlap="t" filled="f" stroked="f" o:spt="1">
                      <v:fill/>
                      <v:textbox style="layout-flow:horizontal;" inset="2.0637499999999998mm,0.24694444444444438mm,2.0637499999999998mm,0.24694444444444438mm">
                        <w:txbxContent>
                          <w:p>
                            <w:pPr>
                              <w:pStyle w:val="0"/>
                              <w:rPr>
                                <w:rFonts w:hint="default"/>
                              </w:rPr>
                            </w:pPr>
                            <w:r>
                              <w:rPr>
                                <w:rFonts w:hint="eastAsia"/>
                                <w:bdr w:val="single" w:color="auto" w:sz="4" w:space="0"/>
                              </w:rPr>
                              <w:t>高知県　がん検診</w:t>
                            </w:r>
                            <w:r>
                              <w:rPr>
                                <w:rFonts w:hint="eastAsia"/>
                              </w:rPr>
                              <w:t>　</w:t>
                            </w:r>
                            <w:r>
                              <w:rPr>
                                <w:rFonts w:hint="eastAsia"/>
                                <w:bdr w:val="single" w:color="auto" w:sz="4" w:space="0"/>
                              </w:rPr>
                              <w:t>検　索</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91" behindDoc="0" locked="0" layoutInCell="1" hidden="0" allowOverlap="1">
                      <wp:simplePos x="0" y="0"/>
                      <wp:positionH relativeFrom="column">
                        <wp:posOffset>4922520</wp:posOffset>
                      </wp:positionH>
                      <wp:positionV relativeFrom="paragraph">
                        <wp:posOffset>989330</wp:posOffset>
                      </wp:positionV>
                      <wp:extent cx="208915" cy="201930"/>
                      <wp:effectExtent l="0" t="0" r="33655" b="20955"/>
                      <wp:wrapNone/>
                      <wp:docPr id="1085" name="オブジェクト 0"/>
                      <a:graphic xmlns:a="http://schemas.openxmlformats.org/drawingml/2006/main">
                        <a:graphicData uri="http://schemas.microsoft.com/office/word/2010/wordprocessingShape">
                          <wps:wsp>
                            <wps:cNvPr id="1085" name="オブジェクト 0"/>
                            <wps:cNvSpPr>
                              <a:spLocks noChangeArrowheads="1"/>
                            </wps:cNvSpPr>
                            <wps:spPr>
                              <a:xfrm rot="-1355970">
                                <a:off x="0" y="0"/>
                                <a:ext cx="208915" cy="201930"/>
                              </a:xfrm>
                              <a:prstGeom prst="upArrow">
                                <a:avLst>
                                  <a:gd name="adj1" fmla="val 43880"/>
                                  <a:gd name="adj2" fmla="val 64708"/>
                                </a:avLst>
                              </a:prstGeom>
                              <a:solidFill>
                                <a:srgbClr val="FFFFFF"/>
                              </a:solidFill>
                              <a:ln w="9525">
                                <a:solidFill>
                                  <a:sysClr val="windowText" lastClr="000000"/>
                                </a:solidFill>
                                <a:miter/>
                              </a:ln>
                            </wps:spPr>
                            <wps:bodyPr/>
                          </wps:wsp>
                        </a:graphicData>
                      </a:graphic>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オブジェクト 0" style="mso-wrap-distance-right:9pt;mso-wrap-distance-bottom:0pt;margin-top:77.900000000000006pt;mso-position-vertical-relative:text;mso-position-horizontal-relative:text;position:absolute;height:15.9pt;mso-wrap-distance-top:0pt;width:16.45pt;mso-wrap-distance-left:9pt;margin-left:387.6pt;z-index:91;rotation:-23;" o:spid="_x0000_s1085" o:allowincell="t" o:allowoverlap="t" filled="t" fillcolor="#ffffff" stroked="t" strokecolor="#000000" strokeweight="0.75pt" o:spt="68" type="#_x0000_t68" adj="13977,6061">
                      <v:fill/>
                      <v:stroke filltype="solid"/>
                      <v:textbox style="layout-flow:horizontal;"/>
                      <v:imagedata o:title=""/>
                      <w10:wrap type="none" anchorx="text" anchory="text"/>
                    </v:shape>
                  </w:pict>
                </mc:Fallback>
              </mc:AlternateContent>
            </w:r>
            <w:r>
              <w:rPr>
                <w:rFonts w:hint="eastAsia"/>
              </w:rPr>
              <w:t>　　　　　　　　　　　　　　　　　　　　　　　　　　　</w:t>
            </w:r>
          </w:p>
        </w:tc>
      </w:tr>
    </w:tbl>
    <w:p>
      <w:pPr>
        <w:pStyle w:val="0"/>
        <w:spacing w:line="120" w:lineRule="exact"/>
        <w:ind w:left="706" w:hanging="706" w:hangingChars="336"/>
        <w:rPr>
          <w:rFonts w:hint="default"/>
        </w:rPr>
      </w:pPr>
    </w:p>
    <w:p>
      <w:pPr>
        <w:pStyle w:val="0"/>
        <w:spacing w:line="120" w:lineRule="exact"/>
        <w:ind w:left="706" w:hanging="706" w:hangingChars="336"/>
        <w:rPr>
          <w:rFonts w:hint="default"/>
        </w:rPr>
      </w:pPr>
    </w:p>
    <w:p>
      <w:pPr>
        <w:pStyle w:val="0"/>
        <w:spacing w:line="120" w:lineRule="exact"/>
        <w:ind w:left="706" w:hanging="706" w:hangingChars="336"/>
        <w:rPr>
          <w:rFonts w:hint="default"/>
        </w:rPr>
      </w:pPr>
    </w:p>
    <w:p>
      <w:pPr>
        <w:pStyle w:val="0"/>
        <w:spacing w:line="120" w:lineRule="exact"/>
        <w:ind w:left="706" w:hanging="706" w:hangingChars="336"/>
        <w:rPr>
          <w:rFonts w:hint="default"/>
        </w:rPr>
      </w:pPr>
    </w:p>
    <w:p>
      <w:pPr>
        <w:pStyle w:val="0"/>
        <w:spacing w:line="120" w:lineRule="exact"/>
        <w:ind w:left="706" w:hanging="706" w:hangingChars="336"/>
        <w:rPr>
          <w:rFonts w:hint="default"/>
        </w:rPr>
      </w:pPr>
    </w:p>
    <w:p>
      <w:pPr>
        <w:pStyle w:val="0"/>
        <w:spacing w:line="120" w:lineRule="exact"/>
        <w:ind w:left="706" w:hanging="706" w:hangingChars="336"/>
        <w:rPr>
          <w:rFonts w:hint="default"/>
        </w:rPr>
      </w:pPr>
    </w:p>
    <w:p>
      <w:pPr>
        <w:pStyle w:val="0"/>
        <w:spacing w:line="120" w:lineRule="exact"/>
        <w:ind w:left="706" w:hanging="706" w:hangingChars="336"/>
        <w:rPr>
          <w:rFonts w:hint="default"/>
        </w:rPr>
      </w:pPr>
    </w:p>
    <w:p>
      <w:pPr>
        <w:pStyle w:val="0"/>
        <w:spacing w:line="340" w:lineRule="exact"/>
        <w:ind w:left="810" w:hanging="810" w:hangingChars="336"/>
        <w:rPr>
          <w:rFonts w:hint="default" w:ascii="ＭＳ ゴシック" w:hAnsi="ＭＳ ゴシック" w:eastAsia="ＭＳ ゴシック"/>
          <w:b w:val="1"/>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32</w:t>
      </w:r>
      <w:r>
        <w:rPr>
          <w:rFonts w:hint="eastAsia" w:ascii="ＭＳ ゴシック" w:hAnsi="ＭＳ ゴシック" w:eastAsia="ＭＳ ゴシック"/>
          <w:b w:val="1"/>
          <w:sz w:val="24"/>
        </w:rPr>
        <w:t>　あなたが、がんについて知っていることをお答えください。</w:t>
      </w:r>
    </w:p>
    <w:p>
      <w:pPr>
        <w:pStyle w:val="0"/>
        <w:spacing w:line="340" w:lineRule="exact"/>
        <w:ind w:left="748" w:leftChars="200" w:hanging="328" w:hangingChars="136"/>
        <w:rPr>
          <w:rFonts w:hint="default" w:ascii="ＭＳ ゴシック" w:hAnsi="ＭＳ ゴシック" w:eastAsia="ＭＳ ゴシック"/>
          <w:b w:val="1"/>
          <w:sz w:val="24"/>
        </w:rPr>
      </w:pPr>
      <w:r>
        <w:rPr>
          <w:rFonts w:hint="eastAsia" w:ascii="ＭＳ ゴシック" w:hAnsi="ＭＳ ゴシック" w:eastAsia="ＭＳ ゴシック"/>
          <w:b w:val="1"/>
          <w:sz w:val="24"/>
        </w:rPr>
        <w:t>（当てはまるものすべてに○印）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center"/>
          </w:tcPr>
          <w:p>
            <w:pPr>
              <w:pStyle w:val="0"/>
              <w:spacing w:line="0" w:lineRule="atLeast"/>
              <w:jc w:val="center"/>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がんは、早期発見・早期治療をすることで９０％以上が治ると言われている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1,077</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73.4%</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生涯のうち約２人に１人が、がんになる可能性がある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858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58.4%</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がんの予防には、たばこを吸わないことが最も効果的である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747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50.9%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お酒の飲み過ぎは、食道がん・大腸がん・肝臓がんなどのリスクを確実に高める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849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57.8%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子宮頸がんのように、若い世代で増えているがんもある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863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58.8%</w:t>
            </w:r>
          </w:p>
        </w:tc>
      </w:tr>
      <w:tr>
        <w:trPr/>
        <w:tc>
          <w:tcPr>
            <w:tcW w:w="436" w:type="dxa"/>
            <w:vAlign w:val="center"/>
          </w:tcPr>
          <w:p>
            <w:pPr>
              <w:pStyle w:val="0"/>
              <w:spacing w:line="0" w:lineRule="atLeast"/>
              <w:jc w:val="center"/>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がんの主な治療法には、手術療法、放射線療法、薬物療法（化学療法含）がある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933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63.6%</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2.6%</w:t>
            </w:r>
          </w:p>
        </w:tc>
      </w:tr>
    </w:tbl>
    <w:p>
      <w:pPr>
        <w:pStyle w:val="0"/>
        <w:spacing w:line="340" w:lineRule="exact"/>
        <w:rPr>
          <w:rFonts w:hint="default" w:ascii="ＭＳ 明朝" w:hAnsi="ＭＳ 明朝" w:eastAsia="ＭＳ 明朝"/>
          <w:sz w:val="24"/>
        </w:rPr>
      </w:pPr>
    </w:p>
    <w:p>
      <w:pPr>
        <w:pStyle w:val="0"/>
        <w:spacing w:line="340" w:lineRule="exact"/>
        <w:ind w:left="806" w:hanging="806" w:hangingChars="336"/>
        <w:rPr>
          <w:rFonts w:hint="default" w:ascii="ＭＳ 明朝" w:hAnsi="ＭＳ 明朝" w:eastAsia="ＭＳ 明朝"/>
          <w:sz w:val="24"/>
        </w:rPr>
      </w:pPr>
      <w:r>
        <w:rPr>
          <w:rFonts w:hint="eastAsia" w:ascii="ＭＳ 明朝" w:hAnsi="ＭＳ 明朝" w:eastAsia="ＭＳ 明朝"/>
          <w:sz w:val="24"/>
        </w:rPr>
        <w:t>＜がん検診受診率＞</w:t>
      </w:r>
      <w:r>
        <w:rPr>
          <w:rFonts w:hint="eastAsia" w:ascii="ＭＳ 明朝" w:hAnsi="ＭＳ 明朝" w:eastAsia="ＭＳ 明朝"/>
          <w:sz w:val="20"/>
        </w:rPr>
        <w:t>国民生活基礎調査（厚生労働省</w:t>
      </w:r>
      <w:r>
        <w:rPr>
          <w:rFonts w:hint="eastAsia" w:ascii="ＭＳ 明朝" w:hAnsi="ＭＳ 明朝" w:eastAsia="ＭＳ 明朝"/>
          <w:sz w:val="20"/>
        </w:rPr>
        <w:t xml:space="preserve"> H31</w:t>
      </w:r>
      <w:r>
        <w:rPr>
          <w:rFonts w:hint="eastAsia" w:ascii="ＭＳ 明朝" w:hAnsi="ＭＳ 明朝" w:eastAsia="ＭＳ 明朝"/>
          <w:sz w:val="20"/>
        </w:rPr>
        <w:t>）</w:t>
      </w:r>
    </w:p>
    <w:tbl>
      <w:tblPr>
        <w:tblStyle w:val="11"/>
        <w:tblW w:w="0" w:type="auto"/>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562"/>
        <w:gridCol w:w="1562"/>
        <w:gridCol w:w="1562"/>
        <w:gridCol w:w="1562"/>
        <w:gridCol w:w="1562"/>
        <w:gridCol w:w="1562"/>
      </w:tblGrid>
      <w:tr>
        <w:trPr/>
        <w:tc>
          <w:tcPr>
            <w:tcW w:w="156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rPr>
                <w:rFonts w:hint="default" w:ascii="ＭＳ 明朝" w:hAnsi="ＭＳ 明朝" w:eastAsia="ＭＳ 明朝"/>
              </w:rPr>
            </w:pPr>
          </w:p>
        </w:tc>
        <w:tc>
          <w:tcPr>
            <w:tcW w:w="156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jc w:val="center"/>
              <w:rPr>
                <w:rFonts w:hint="default" w:ascii="ＭＳ 明朝" w:hAnsi="ＭＳ 明朝" w:eastAsia="ＭＳ 明朝"/>
              </w:rPr>
            </w:pPr>
            <w:r>
              <w:rPr>
                <w:rFonts w:hint="eastAsia" w:ascii="ＭＳ 明朝" w:hAnsi="ＭＳ 明朝" w:eastAsia="ＭＳ 明朝"/>
              </w:rPr>
              <w:t>肺がん</w:t>
            </w:r>
          </w:p>
        </w:tc>
        <w:tc>
          <w:tcPr>
            <w:tcW w:w="156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jc w:val="center"/>
              <w:rPr>
                <w:rFonts w:hint="default" w:ascii="ＭＳ 明朝" w:hAnsi="ＭＳ 明朝" w:eastAsia="ＭＳ 明朝"/>
              </w:rPr>
            </w:pPr>
            <w:r>
              <w:rPr>
                <w:rFonts w:hint="eastAsia" w:ascii="ＭＳ 明朝" w:hAnsi="ＭＳ 明朝" w:eastAsia="ＭＳ 明朝"/>
              </w:rPr>
              <w:t>胃がん</w:t>
            </w:r>
          </w:p>
        </w:tc>
        <w:tc>
          <w:tcPr>
            <w:tcW w:w="156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jc w:val="center"/>
              <w:rPr>
                <w:rFonts w:hint="default" w:ascii="ＭＳ 明朝" w:hAnsi="ＭＳ 明朝" w:eastAsia="ＭＳ 明朝"/>
              </w:rPr>
            </w:pPr>
            <w:r>
              <w:rPr>
                <w:rFonts w:hint="eastAsia" w:ascii="ＭＳ 明朝" w:hAnsi="ＭＳ 明朝" w:eastAsia="ＭＳ 明朝"/>
              </w:rPr>
              <w:t>大腸がん</w:t>
            </w:r>
          </w:p>
        </w:tc>
        <w:tc>
          <w:tcPr>
            <w:tcW w:w="156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jc w:val="center"/>
              <w:rPr>
                <w:rFonts w:hint="default" w:ascii="ＭＳ 明朝" w:hAnsi="ＭＳ 明朝" w:eastAsia="ＭＳ 明朝"/>
              </w:rPr>
            </w:pPr>
            <w:r>
              <w:rPr>
                <w:rFonts w:hint="eastAsia" w:ascii="ＭＳ 明朝" w:hAnsi="ＭＳ 明朝" w:eastAsia="ＭＳ 明朝"/>
              </w:rPr>
              <w:t>子宮頸がん</w:t>
            </w:r>
          </w:p>
        </w:tc>
        <w:tc>
          <w:tcPr>
            <w:tcW w:w="156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jc w:val="center"/>
              <w:rPr>
                <w:rFonts w:hint="default" w:ascii="ＭＳ 明朝" w:hAnsi="ＭＳ 明朝" w:eastAsia="ＭＳ 明朝"/>
              </w:rPr>
            </w:pPr>
            <w:r>
              <w:rPr>
                <w:rFonts w:hint="eastAsia" w:ascii="ＭＳ 明朝" w:hAnsi="ＭＳ 明朝" w:eastAsia="ＭＳ 明朝"/>
              </w:rPr>
              <w:t>乳がん</w:t>
            </w:r>
          </w:p>
        </w:tc>
      </w:tr>
      <w:tr>
        <w:trPr/>
        <w:tc>
          <w:tcPr>
            <w:tcW w:w="156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jc w:val="center"/>
              <w:rPr>
                <w:rFonts w:hint="default" w:ascii="ＭＳ 明朝" w:hAnsi="ＭＳ 明朝" w:eastAsia="ＭＳ 明朝"/>
              </w:rPr>
            </w:pPr>
            <w:r>
              <w:rPr>
                <w:rFonts w:hint="eastAsia" w:ascii="ＭＳ 明朝" w:hAnsi="ＭＳ 明朝" w:eastAsia="ＭＳ 明朝"/>
              </w:rPr>
              <w:t>高知県</w:t>
            </w:r>
          </w:p>
        </w:tc>
        <w:tc>
          <w:tcPr>
            <w:tcW w:w="156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jc w:val="right"/>
              <w:rPr>
                <w:rFonts w:hint="default" w:ascii="ＭＳ 明朝" w:hAnsi="ＭＳ 明朝" w:eastAsia="ＭＳ 明朝"/>
              </w:rPr>
            </w:pPr>
            <w:r>
              <w:rPr>
                <w:rFonts w:hint="eastAsia" w:ascii="ＭＳ 明朝" w:hAnsi="ＭＳ 明朝" w:eastAsia="ＭＳ 明朝"/>
              </w:rPr>
              <w:t>55.4%</w:t>
            </w:r>
          </w:p>
        </w:tc>
        <w:tc>
          <w:tcPr>
            <w:tcW w:w="156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jc w:val="right"/>
              <w:rPr>
                <w:rFonts w:hint="default" w:ascii="ＭＳ 明朝" w:hAnsi="ＭＳ 明朝" w:eastAsia="ＭＳ 明朝"/>
              </w:rPr>
            </w:pPr>
            <w:r>
              <w:rPr>
                <w:rFonts w:hint="eastAsia" w:ascii="ＭＳ 明朝" w:hAnsi="ＭＳ 明朝" w:eastAsia="ＭＳ 明朝"/>
              </w:rPr>
              <w:t>46.4%</w:t>
            </w:r>
          </w:p>
        </w:tc>
        <w:tc>
          <w:tcPr>
            <w:tcW w:w="156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jc w:val="right"/>
              <w:rPr>
                <w:rFonts w:hint="default" w:ascii="ＭＳ 明朝" w:hAnsi="ＭＳ 明朝" w:eastAsia="ＭＳ 明朝"/>
              </w:rPr>
            </w:pPr>
            <w:r>
              <w:rPr>
                <w:rFonts w:hint="eastAsia" w:ascii="ＭＳ 明朝" w:hAnsi="ＭＳ 明朝" w:eastAsia="ＭＳ 明朝"/>
              </w:rPr>
              <w:t>44.6%</w:t>
            </w:r>
          </w:p>
        </w:tc>
        <w:tc>
          <w:tcPr>
            <w:tcW w:w="156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jc w:val="right"/>
              <w:rPr>
                <w:rFonts w:hint="default" w:ascii="ＭＳ 明朝" w:hAnsi="ＭＳ 明朝" w:eastAsia="ＭＳ 明朝"/>
              </w:rPr>
            </w:pPr>
            <w:r>
              <w:rPr>
                <w:rFonts w:hint="eastAsia" w:ascii="ＭＳ 明朝" w:hAnsi="ＭＳ 明朝" w:eastAsia="ＭＳ 明朝"/>
              </w:rPr>
              <w:t>45.1%</w:t>
            </w:r>
          </w:p>
        </w:tc>
        <w:tc>
          <w:tcPr>
            <w:tcW w:w="156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jc w:val="right"/>
              <w:rPr>
                <w:rFonts w:hint="default" w:ascii="ＭＳ 明朝" w:hAnsi="ＭＳ 明朝" w:eastAsia="ＭＳ 明朝"/>
              </w:rPr>
            </w:pPr>
            <w:r>
              <w:rPr>
                <w:rFonts w:hint="eastAsia" w:ascii="ＭＳ 明朝" w:hAnsi="ＭＳ 明朝" w:eastAsia="ＭＳ 明朝"/>
              </w:rPr>
              <w:t>50.0%</w:t>
            </w:r>
          </w:p>
        </w:tc>
      </w:tr>
      <w:tr>
        <w:trPr/>
        <w:tc>
          <w:tcPr>
            <w:tcW w:w="156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jc w:val="center"/>
              <w:rPr>
                <w:rFonts w:hint="default" w:ascii="ＭＳ 明朝" w:hAnsi="ＭＳ 明朝" w:eastAsia="ＭＳ 明朝"/>
              </w:rPr>
            </w:pPr>
            <w:r>
              <w:rPr>
                <w:rFonts w:hint="eastAsia" w:ascii="ＭＳ 明朝" w:hAnsi="ＭＳ 明朝" w:eastAsia="ＭＳ 明朝"/>
              </w:rPr>
              <w:t>全国平均</w:t>
            </w:r>
          </w:p>
        </w:tc>
        <w:tc>
          <w:tcPr>
            <w:tcW w:w="156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jc w:val="right"/>
              <w:rPr>
                <w:rFonts w:hint="default" w:ascii="ＭＳ 明朝" w:hAnsi="ＭＳ 明朝" w:eastAsia="ＭＳ 明朝"/>
              </w:rPr>
            </w:pPr>
            <w:r>
              <w:rPr>
                <w:rFonts w:hint="eastAsia" w:ascii="ＭＳ 明朝" w:hAnsi="ＭＳ 明朝" w:eastAsia="ＭＳ 明朝"/>
              </w:rPr>
              <w:t>49.4%</w:t>
            </w:r>
          </w:p>
        </w:tc>
        <w:tc>
          <w:tcPr>
            <w:tcW w:w="156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jc w:val="right"/>
              <w:rPr>
                <w:rFonts w:hint="default" w:ascii="ＭＳ 明朝" w:hAnsi="ＭＳ 明朝" w:eastAsia="ＭＳ 明朝"/>
              </w:rPr>
            </w:pPr>
            <w:r>
              <w:rPr>
                <w:rFonts w:hint="eastAsia" w:ascii="ＭＳ 明朝" w:hAnsi="ＭＳ 明朝" w:eastAsia="ＭＳ 明朝"/>
              </w:rPr>
              <w:t>42.4%</w:t>
            </w:r>
          </w:p>
        </w:tc>
        <w:tc>
          <w:tcPr>
            <w:tcW w:w="156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jc w:val="right"/>
              <w:rPr>
                <w:rFonts w:hint="default" w:ascii="ＭＳ 明朝" w:hAnsi="ＭＳ 明朝" w:eastAsia="ＭＳ 明朝"/>
              </w:rPr>
            </w:pPr>
            <w:r>
              <w:rPr>
                <w:rFonts w:hint="eastAsia" w:ascii="ＭＳ 明朝" w:hAnsi="ＭＳ 明朝" w:eastAsia="ＭＳ 明朝"/>
              </w:rPr>
              <w:t>44.2%</w:t>
            </w:r>
          </w:p>
        </w:tc>
        <w:tc>
          <w:tcPr>
            <w:tcW w:w="156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jc w:val="right"/>
              <w:rPr>
                <w:rFonts w:hint="default" w:ascii="ＭＳ 明朝" w:hAnsi="ＭＳ 明朝" w:eastAsia="ＭＳ 明朝"/>
              </w:rPr>
            </w:pPr>
            <w:r>
              <w:rPr>
                <w:rFonts w:hint="eastAsia" w:ascii="ＭＳ 明朝" w:hAnsi="ＭＳ 明朝" w:eastAsia="ＭＳ 明朝"/>
              </w:rPr>
              <w:t>43.7%</w:t>
            </w:r>
          </w:p>
        </w:tc>
        <w:tc>
          <w:tcPr>
            <w:tcW w:w="156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jc w:val="right"/>
              <w:rPr>
                <w:rFonts w:hint="default" w:ascii="ＭＳ 明朝" w:hAnsi="ＭＳ 明朝" w:eastAsia="ＭＳ 明朝"/>
              </w:rPr>
            </w:pPr>
            <w:r>
              <w:rPr>
                <w:rFonts w:hint="eastAsia" w:ascii="ＭＳ 明朝" w:hAnsi="ＭＳ 明朝" w:eastAsia="ＭＳ 明朝"/>
              </w:rPr>
              <w:t>47.4%</w:t>
            </w:r>
          </w:p>
        </w:tc>
      </w:tr>
    </w:tbl>
    <w:p>
      <w:pPr>
        <w:pStyle w:val="0"/>
        <w:spacing w:line="340" w:lineRule="exact"/>
        <w:ind w:left="672" w:hanging="672" w:hangingChars="336"/>
        <w:rPr>
          <w:rFonts w:hint="default" w:ascii="ＭＳ 明朝" w:hAnsi="ＭＳ 明朝" w:eastAsia="ＭＳ 明朝"/>
          <w:sz w:val="24"/>
        </w:rPr>
      </w:pPr>
      <w:r>
        <w:rPr>
          <w:rFonts w:hint="eastAsia" w:ascii="ＭＳ 明朝" w:hAnsi="ＭＳ 明朝" w:eastAsia="ＭＳ 明朝"/>
          <w:sz w:val="20"/>
        </w:rPr>
        <w:t>いずれの検診も全国平均を上回っています。がんの早期発見・早期治療のため、受診してください。</w:t>
      </w:r>
    </w:p>
    <w:p>
      <w:pPr>
        <w:pStyle w:val="0"/>
        <w:spacing w:line="340" w:lineRule="exact"/>
        <w:ind w:left="806" w:hanging="806" w:hangingChars="336"/>
        <w:rPr>
          <w:rFonts w:hint="default" w:ascii="ＭＳ 明朝" w:hAnsi="ＭＳ 明朝" w:eastAsia="ＭＳ 明朝"/>
          <w:sz w:val="24"/>
        </w:rPr>
      </w:pPr>
    </w:p>
    <w:p>
      <w:pPr>
        <w:pStyle w:val="0"/>
        <w:spacing w:line="340" w:lineRule="exact"/>
        <w:ind w:left="525" w:hanging="525" w:hangingChars="218"/>
        <w:rPr>
          <w:rFonts w:hint="default" w:ascii="ＭＳ ゴシック" w:hAnsi="ＭＳ ゴシック" w:eastAsia="ＭＳ ゴシック"/>
          <w:b w:val="1"/>
          <w:spacing w:val="8"/>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33</w:t>
      </w:r>
      <w:r>
        <w:rPr>
          <w:rFonts w:hint="eastAsia" w:ascii="ＭＳ ゴシック" w:hAnsi="ＭＳ ゴシック" w:eastAsia="ＭＳ ゴシック"/>
          <w:b w:val="1"/>
          <w:sz w:val="24"/>
        </w:rPr>
        <w:t>　</w:t>
      </w:r>
      <w:r>
        <w:rPr>
          <w:rFonts w:hint="eastAsia" w:ascii="ＭＳ ゴシック" w:hAnsi="ＭＳ ゴシック" w:eastAsia="ＭＳ ゴシック"/>
          <w:b w:val="1"/>
          <w:spacing w:val="4"/>
          <w:sz w:val="24"/>
        </w:rPr>
        <w:t>子宮頸がん検診は</w:t>
      </w:r>
      <w:r>
        <w:rPr>
          <w:rFonts w:hint="eastAsia" w:ascii="ＭＳ ゴシック" w:hAnsi="ＭＳ ゴシック" w:eastAsia="ＭＳ ゴシック"/>
          <w:b w:val="1"/>
          <w:spacing w:val="4"/>
          <w:sz w:val="24"/>
        </w:rPr>
        <w:t>20</w:t>
      </w:r>
      <w:r>
        <w:rPr>
          <w:rFonts w:hint="eastAsia" w:ascii="ＭＳ ゴシック" w:hAnsi="ＭＳ ゴシック" w:eastAsia="ＭＳ ゴシック"/>
          <w:b w:val="1"/>
          <w:spacing w:val="4"/>
          <w:sz w:val="24"/>
        </w:rPr>
        <w:t>歳以上の女性、乳がん検診は</w:t>
      </w:r>
      <w:r>
        <w:rPr>
          <w:rFonts w:hint="eastAsia" w:ascii="ＭＳ ゴシック" w:hAnsi="ＭＳ ゴシック" w:eastAsia="ＭＳ ゴシック"/>
          <w:b w:val="1"/>
          <w:spacing w:val="4"/>
          <w:sz w:val="24"/>
        </w:rPr>
        <w:t>40</w:t>
      </w:r>
      <w:r>
        <w:rPr>
          <w:rFonts w:hint="eastAsia" w:ascii="ＭＳ ゴシック" w:hAnsi="ＭＳ ゴシック" w:eastAsia="ＭＳ ゴシック"/>
          <w:b w:val="1"/>
          <w:spacing w:val="4"/>
          <w:sz w:val="24"/>
        </w:rPr>
        <w:t>歳以上の女性、肺がん・胃</w:t>
      </w:r>
      <w:r>
        <w:rPr>
          <w:rFonts w:hint="eastAsia" w:ascii="ＭＳ ゴシック" w:hAnsi="ＭＳ ゴシック" w:eastAsia="ＭＳ ゴシック"/>
          <w:b w:val="1"/>
          <w:sz w:val="24"/>
        </w:rPr>
        <w:t>がん・大腸がん検診は</w:t>
      </w:r>
      <w:r>
        <w:rPr>
          <w:rFonts w:hint="eastAsia" w:ascii="ＭＳ ゴシック" w:hAnsi="ＭＳ ゴシック" w:eastAsia="ＭＳ ゴシック"/>
          <w:b w:val="1"/>
          <w:sz w:val="24"/>
        </w:rPr>
        <w:t>40</w:t>
      </w:r>
      <w:r>
        <w:rPr>
          <w:rFonts w:hint="eastAsia" w:ascii="ＭＳ ゴシック" w:hAnsi="ＭＳ ゴシック" w:eastAsia="ＭＳ ゴシック"/>
          <w:b w:val="1"/>
          <w:sz w:val="24"/>
        </w:rPr>
        <w:t>歳以上の全ての住民の方を対象に市町村が実施しなければならないこととなっています。また、職場健診や加入している医療保険者でがん検診が実施されている場合もあります。</w:t>
      </w:r>
    </w:p>
    <w:p>
      <w:pPr>
        <w:pStyle w:val="0"/>
        <w:spacing w:line="340" w:lineRule="exact"/>
        <w:ind w:left="420" w:leftChars="200" w:firstLine="313" w:firstLineChars="122"/>
        <w:rPr>
          <w:rFonts w:hint="default" w:ascii="ＭＳ ゴシック" w:hAnsi="ＭＳ ゴシック" w:eastAsia="ＭＳ ゴシック"/>
          <w:b w:val="1"/>
          <w:sz w:val="24"/>
        </w:rPr>
      </w:pPr>
      <w:r>
        <w:rPr>
          <w:rFonts w:hint="eastAsia" w:ascii="ＭＳ ゴシック" w:hAnsi="ＭＳ ゴシック" w:eastAsia="ＭＳ ゴシック"/>
          <w:b w:val="1"/>
          <w:spacing w:val="8"/>
          <w:sz w:val="24"/>
        </w:rPr>
        <w:t>あなたは、次の「１～５」のうち、</w:t>
      </w:r>
      <w:r>
        <w:rPr>
          <w:rFonts w:hint="eastAsia" w:ascii="ＭＳ ゴシック" w:hAnsi="ＭＳ ゴシック" w:eastAsia="ＭＳ ゴシック"/>
          <w:b w:val="1"/>
          <w:sz w:val="24"/>
        </w:rPr>
        <w:t>どれに該当しますか。</w:t>
      </w:r>
    </w:p>
    <w:p>
      <w:pPr>
        <w:pStyle w:val="0"/>
        <w:spacing w:line="340" w:lineRule="exact"/>
        <w:ind w:left="420" w:leftChars="200" w:firstLine="241" w:firstLineChars="100"/>
        <w:rPr>
          <w:rFonts w:hint="default" w:ascii="ＭＳ ゴシック" w:hAnsi="ＭＳ ゴシック" w:eastAsia="ＭＳ ゴシック"/>
          <w:sz w:val="24"/>
        </w:rPr>
      </w:pPr>
      <w:r>
        <w:rPr>
          <w:rFonts w:hint="eastAsia" w:ascii="ＭＳ ゴシック" w:hAnsi="ＭＳ ゴシック" w:eastAsia="ＭＳ ゴシック"/>
          <w:b w:val="1"/>
          <w:sz w:val="24"/>
        </w:rPr>
        <w:t>（</w:t>
      </w:r>
      <w:r>
        <w:rPr>
          <w:rFonts w:hint="eastAsia" w:ascii="ＭＳ ゴシック" w:hAnsi="ＭＳ ゴシック" w:eastAsia="ＭＳ ゴシック"/>
          <w:b w:val="1"/>
          <w:sz w:val="24"/>
        </w:rPr>
        <w:t>19</w:t>
      </w:r>
      <w:r>
        <w:rPr>
          <w:rFonts w:hint="eastAsia" w:ascii="ＭＳ ゴシック" w:hAnsi="ＭＳ ゴシック" w:eastAsia="ＭＳ ゴシック"/>
          <w:b w:val="1"/>
          <w:sz w:val="24"/>
        </w:rPr>
        <w:t>歳以下の女性と</w:t>
      </w:r>
      <w:r>
        <w:rPr>
          <w:rFonts w:hint="eastAsia" w:ascii="ＭＳ ゴシック" w:hAnsi="ＭＳ ゴシック" w:eastAsia="ＭＳ ゴシック"/>
          <w:b w:val="1"/>
          <w:sz w:val="24"/>
        </w:rPr>
        <w:t>39</w:t>
      </w:r>
      <w:r>
        <w:rPr>
          <w:rFonts w:hint="eastAsia" w:ascii="ＭＳ ゴシック" w:hAnsi="ＭＳ ゴシック" w:eastAsia="ＭＳ ゴシック"/>
          <w:b w:val="1"/>
          <w:sz w:val="24"/>
        </w:rPr>
        <w:t>歳以下の男性は「５」選んでください）　　　　　　　　　</w:t>
      </w:r>
    </w:p>
    <w:p>
      <w:pPr>
        <w:pStyle w:val="0"/>
        <w:spacing w:line="340" w:lineRule="exact"/>
        <w:ind w:left="420" w:leftChars="200" w:firstLine="241" w:firstLineChars="100"/>
        <w:rPr>
          <w:rFonts w:hint="default" w:ascii="ＭＳ ゴシック" w:hAnsi="ＭＳ ゴシック" w:eastAsia="ＭＳ ゴシック"/>
          <w:sz w:val="24"/>
        </w:rPr>
      </w:pPr>
      <w:r>
        <w:rPr>
          <w:rFonts w:hint="eastAsia" w:ascii="ＭＳ ゴシック" w:hAnsi="ＭＳ ゴシック" w:eastAsia="ＭＳ ゴシック"/>
          <w:b w:val="1"/>
          <w:sz w:val="24"/>
        </w:rPr>
        <w:t>（当てはまるものすべてに○印）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市町村が実施するがん検診の対象者である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735</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50.1%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職場が実施するがん検診の対象者である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403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27.5%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加入している医療保険者が実施するがん検診の対象者である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どのがん検診の対象者かわからない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どの対象でもない</w:t>
            </w:r>
            <w:r>
              <w:rPr>
                <w:rFonts w:hint="default" w:ascii="ＭＳ 明朝" w:hAnsi="ＭＳ 明朝"/>
                <w:sz w:val="22"/>
              </w:rPr>
              <w:t>(19</w:t>
            </w:r>
            <w:r>
              <w:rPr>
                <w:rFonts w:hint="default" w:ascii="ＭＳ 明朝" w:hAnsi="ＭＳ 明朝"/>
                <w:sz w:val="22"/>
              </w:rPr>
              <w:t>歳以下の女性と</w:t>
            </w:r>
            <w:r>
              <w:rPr>
                <w:rFonts w:hint="default" w:ascii="ＭＳ 明朝" w:hAnsi="ＭＳ 明朝"/>
                <w:sz w:val="22"/>
              </w:rPr>
              <w:t>39</w:t>
            </w:r>
            <w:r>
              <w:rPr>
                <w:rFonts w:hint="default" w:ascii="ＭＳ 明朝" w:hAnsi="ＭＳ 明朝"/>
                <w:sz w:val="22"/>
              </w:rPr>
              <w:t>歳以下の男性はこちらに</w:t>
            </w:r>
            <w:r>
              <w:rPr>
                <w:rFonts w:hint="default" w:ascii="ＭＳ 明朝" w:hAnsi="ＭＳ 明朝"/>
                <w:sz w:val="22"/>
              </w:rPr>
              <w:t>○)</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17.0%</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w:t>
            </w:r>
          </w:p>
        </w:tc>
      </w:tr>
    </w:tbl>
    <w:p>
      <w:pPr>
        <w:pStyle w:val="0"/>
        <w:spacing w:line="340" w:lineRule="exact"/>
        <w:rPr>
          <w:rFonts w:hint="default" w:ascii="ＭＳ 明朝" w:hAnsi="ＭＳ 明朝"/>
          <w:sz w:val="24"/>
        </w:rPr>
      </w:pPr>
    </w:p>
    <w:p>
      <w:pPr>
        <w:pStyle w:val="0"/>
        <w:spacing w:line="340" w:lineRule="exact"/>
        <w:rPr>
          <w:rFonts w:hint="default" w:ascii="ＭＳ 明朝" w:hAnsi="ＭＳ 明朝"/>
          <w:sz w:val="24"/>
        </w:rPr>
      </w:pPr>
    </w:p>
    <w:p>
      <w:pPr>
        <w:pStyle w:val="0"/>
        <w:spacing w:line="340" w:lineRule="exact"/>
        <w:rPr>
          <w:rFonts w:hint="default" w:ascii="ＭＳ 明朝" w:hAnsi="ＭＳ 明朝"/>
          <w:sz w:val="24"/>
        </w:rPr>
      </w:pPr>
    </w:p>
    <w:p>
      <w:pPr>
        <w:pStyle w:val="0"/>
        <w:spacing w:line="340" w:lineRule="exact"/>
        <w:rPr>
          <w:rFonts w:hint="default" w:ascii="ＭＳ 明朝" w:hAnsi="ＭＳ 明朝"/>
          <w:sz w:val="24"/>
        </w:rPr>
      </w:pPr>
    </w:p>
    <w:p>
      <w:pPr>
        <w:pStyle w:val="0"/>
        <w:spacing w:line="340" w:lineRule="exact"/>
        <w:rPr>
          <w:rFonts w:hint="default" w:ascii="ＭＳ 明朝" w:hAnsi="ＭＳ 明朝"/>
          <w:sz w:val="24"/>
        </w:rPr>
      </w:pPr>
    </w:p>
    <w:p>
      <w:pPr>
        <w:pStyle w:val="0"/>
        <w:spacing w:line="340" w:lineRule="exact"/>
        <w:rPr>
          <w:rFonts w:hint="default" w:ascii="ＭＳ 明朝" w:hAnsi="ＭＳ 明朝"/>
          <w:sz w:val="24"/>
        </w:rPr>
      </w:pPr>
    </w:p>
    <w:p>
      <w:pPr>
        <w:pStyle w:val="0"/>
        <w:spacing w:line="340" w:lineRule="exact"/>
        <w:rPr>
          <w:rFonts w:hint="default" w:ascii="ＭＳ 明朝" w:hAnsi="ＭＳ 明朝"/>
          <w:sz w:val="24"/>
        </w:rPr>
      </w:pPr>
    </w:p>
    <w:p>
      <w:pPr>
        <w:pStyle w:val="0"/>
        <w:spacing w:line="340" w:lineRule="exact"/>
        <w:rPr>
          <w:rFonts w:hint="default" w:ascii="ＭＳ 明朝" w:hAnsi="ＭＳ 明朝"/>
          <w:sz w:val="24"/>
        </w:rPr>
      </w:pPr>
    </w:p>
    <w:p>
      <w:pPr>
        <w:pStyle w:val="0"/>
        <w:spacing w:line="340" w:lineRule="exact"/>
        <w:rPr>
          <w:rFonts w:hint="default" w:ascii="ＭＳ 明朝" w:hAnsi="ＭＳ 明朝"/>
          <w:sz w:val="24"/>
        </w:rPr>
      </w:pPr>
    </w:p>
    <w:p>
      <w:pPr>
        <w:pStyle w:val="0"/>
        <w:spacing w:line="120" w:lineRule="exact"/>
        <w:ind w:left="723" w:hanging="723" w:hangingChars="300"/>
        <w:rPr>
          <w:rFonts w:hint="default" w:ascii="ＭＳ ゴシック" w:hAnsi="ＭＳ ゴシック" w:eastAsia="ＭＳ ゴシック"/>
          <w:b w:val="1"/>
          <w:sz w:val="24"/>
        </w:rPr>
      </w:pPr>
    </w:p>
    <w:p>
      <w:pPr>
        <w:pStyle w:val="0"/>
        <w:spacing w:line="120" w:lineRule="exact"/>
        <w:ind w:left="723" w:hanging="723" w:hangingChars="300"/>
        <w:rPr>
          <w:rFonts w:hint="default" w:ascii="ＭＳ ゴシック" w:hAnsi="ＭＳ ゴシック" w:eastAsia="ＭＳ ゴシック"/>
          <w:b w:val="1"/>
          <w:sz w:val="24"/>
        </w:rPr>
      </w:pPr>
    </w:p>
    <w:p>
      <w:pPr>
        <w:pStyle w:val="0"/>
        <w:spacing w:line="120" w:lineRule="exact"/>
        <w:ind w:left="723" w:hanging="723" w:hangingChars="300"/>
        <w:rPr>
          <w:rFonts w:hint="default" w:ascii="ＭＳ ゴシック" w:hAnsi="ＭＳ ゴシック" w:eastAsia="ＭＳ ゴシック"/>
          <w:b w:val="1"/>
          <w:sz w:val="24"/>
        </w:rPr>
      </w:pPr>
    </w:p>
    <w:p>
      <w:pPr>
        <w:pStyle w:val="0"/>
        <w:spacing w:line="120" w:lineRule="exact"/>
        <w:ind w:left="723" w:hanging="723" w:hangingChars="300"/>
        <w:rPr>
          <w:rFonts w:hint="default" w:ascii="ＭＳ ゴシック" w:hAnsi="ＭＳ ゴシック" w:eastAsia="ＭＳ ゴシック"/>
          <w:b w:val="1"/>
          <w:sz w:val="24"/>
        </w:rPr>
      </w:pPr>
    </w:p>
    <w:p>
      <w:pPr>
        <w:pStyle w:val="0"/>
        <w:spacing w:line="340" w:lineRule="exact"/>
        <w:ind w:left="780" w:hanging="780" w:hangingChars="300"/>
        <w:rPr>
          <w:rFonts w:hint="default" w:ascii="ＭＳ ゴシック" w:hAnsi="ＭＳ ゴシック" w:eastAsia="ＭＳ ゴシック"/>
          <w:b w:val="1"/>
          <w:sz w:val="24"/>
          <w:u w:val="wave" w:color="auto"/>
        </w:rPr>
      </w:pPr>
      <w:r>
        <w:rPr>
          <w:rFonts w:hint="default" w:ascii="ＭＳ ゴシック" w:hAnsi="ＭＳ ゴシック" w:eastAsia="ＭＳ ゴシック"/>
          <w:sz w:val="26"/>
        </w:rPr>
        <mc:AlternateContent>
          <mc:Choice Requires="wps">
            <w:drawing>
              <wp:anchor distT="0" distB="0" distL="114300" distR="114300" simplePos="0" relativeHeight="37" behindDoc="0" locked="0" layoutInCell="1" hidden="0" allowOverlap="1">
                <wp:simplePos x="0" y="0"/>
                <wp:positionH relativeFrom="column">
                  <wp:posOffset>-4069080</wp:posOffset>
                </wp:positionH>
                <wp:positionV relativeFrom="paragraph">
                  <wp:posOffset>92710</wp:posOffset>
                </wp:positionV>
                <wp:extent cx="2466975" cy="1104900"/>
                <wp:effectExtent l="635" t="635" r="29845" b="10795"/>
                <wp:wrapNone/>
                <wp:docPr id="1086" name="オブジェクト 0"/>
                <a:graphic xmlns:a="http://schemas.openxmlformats.org/drawingml/2006/main">
                  <a:graphicData uri="http://schemas.microsoft.com/office/word/2010/wordprocessingShape">
                    <wps:wsp>
                      <wps:cNvPr id="1086" name="オブジェクト 0"/>
                      <wps:cNvCnPr/>
                      <wps:spPr>
                        <a:xfrm flipH="1" flipV="1">
                          <a:off x="0" y="0"/>
                          <a:ext cx="2466975" cy="1104900"/>
                        </a:xfrm>
                        <a:prstGeom prst="straightConnector1">
                          <a:avLst/>
                        </a:prstGeom>
                        <a:noFill/>
                        <a:ln w="9525">
                          <a:solidFill>
                            <a:sysClr val="windowText" lastClr="000000"/>
                          </a:solidFill>
                          <a:miter/>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x y;mso-wrap-distance-right:9pt;mso-wrap-distance-bottom:0pt;margin-top:7.3pt;mso-position-vertical-relative:text;mso-position-horizontal-relative:text;position:absolute;height:87pt;mso-wrap-distance-top:0pt;width:194.25pt;mso-wrap-distance-left:9pt;margin-left:-320.39pt;z-index:37;" o:spid="_x0000_s1086" o:allowincell="t" o:allowoverlap="t" filled="f" stroked="t" strokecolor="#000000" strokeweight="0.75pt" o:spt="32" type="#_x0000_t32">
                <v:fill/>
                <v:stroke filltype="solid"/>
                <v:imagedata o:title=""/>
                <w10:wrap type="none" anchorx="text" anchory="text"/>
              </v:shape>
            </w:pict>
          </mc:Fallback>
        </mc:AlternateContent>
      </w: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34</w:t>
      </w:r>
      <w:r>
        <w:rPr>
          <w:rFonts w:hint="eastAsia" w:ascii="ＭＳ ゴシック" w:hAnsi="ＭＳ ゴシック" w:eastAsia="ＭＳ ゴシック"/>
          <w:b w:val="1"/>
          <w:sz w:val="24"/>
        </w:rPr>
        <w:t>　あなたが、過去１年間（子宮頸がん及び乳がん検診は過去２年間）に受診したがん</w:t>
      </w:r>
    </w:p>
    <w:p>
      <w:pPr>
        <w:pStyle w:val="0"/>
        <w:spacing w:line="340" w:lineRule="exact"/>
        <w:ind w:left="210" w:leftChars="100" w:firstLine="313" w:firstLineChars="130"/>
        <w:rPr>
          <w:rFonts w:hint="default" w:ascii="ＭＳ 明朝" w:hAnsi="ＭＳ 明朝"/>
          <w:sz w:val="24"/>
        </w:rPr>
      </w:pPr>
      <w:r>
        <w:rPr>
          <w:rFonts w:hint="eastAsia" w:ascii="ＭＳ ゴシック" w:hAnsi="ＭＳ ゴシック" w:eastAsia="ＭＳ ゴシック"/>
          <w:b w:val="1"/>
          <w:sz w:val="24"/>
        </w:rPr>
        <w:t>検診の種類をお答えください。（健康診断や人間ドックで受診したものも含みます。）</w:t>
      </w:r>
    </w:p>
    <w:p>
      <w:pPr>
        <w:pStyle w:val="0"/>
        <w:spacing w:line="340" w:lineRule="exact"/>
        <w:ind w:left="338" w:leftChars="161"/>
        <w:rPr>
          <w:rFonts w:hint="default" w:ascii="ＭＳ 明朝" w:hAnsi="ＭＳ 明朝"/>
          <w:sz w:val="24"/>
        </w:rPr>
      </w:pPr>
      <w:r>
        <w:rPr>
          <w:rFonts w:hint="eastAsia" w:ascii="ＭＳ ゴシック" w:hAnsi="ＭＳ ゴシック" w:eastAsia="ＭＳ ゴシック"/>
          <w:b w:val="1"/>
          <w:sz w:val="24"/>
        </w:rPr>
        <w:t>（当てはまるものすべてに○印）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いずれも受けていない</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575</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39.2</w:t>
            </w:r>
            <w:r>
              <w:rPr>
                <w:rFonts w:hint="eastAsia" w:ascii="ＭＳ Ｐ明朝" w:hAnsi="ＭＳ Ｐ明朝" w:eastAsia="ＭＳ Ｐ明朝"/>
                <w:color w:val="000000"/>
                <w:sz w:val="22"/>
              </w:rPr>
              <w:t>%</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肺がん検診（胸部エックス線検査・ＣＴ検査）</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518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35.3%</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胃がん検診（胃部エックス線検査・胃内視鏡検査）</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465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31.7%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大腸がん検診（便潜血検査・大腸内視鏡検査）</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461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31.4%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子宮頸がん検診（細胞診検査）</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394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26.8%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乳がん検診（マンモグラフィ・乳房超音波検査）</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353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24.0%</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65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4.4%</w:t>
            </w:r>
          </w:p>
        </w:tc>
      </w:tr>
    </w:tbl>
    <w:p>
      <w:pPr>
        <w:pStyle w:val="0"/>
        <w:spacing w:line="340" w:lineRule="exact"/>
        <w:ind w:left="720" w:right="840" w:rightChars="400" w:hanging="720" w:hangingChars="300"/>
        <w:rPr>
          <w:rFonts w:hint="default" w:ascii="ＭＳ 明朝" w:hAnsi="ＭＳ 明朝"/>
          <w:sz w:val="24"/>
        </w:rPr>
      </w:pPr>
    </w:p>
    <w:p>
      <w:pPr>
        <w:pStyle w:val="0"/>
        <w:spacing w:line="340" w:lineRule="exact"/>
        <w:ind w:left="735" w:hanging="735" w:hangingChars="305"/>
        <w:rPr>
          <w:rFonts w:hint="default" w:ascii="ＭＳ ゴシック" w:hAnsi="ＭＳ ゴシック" w:eastAsia="ＭＳ ゴシック"/>
          <w:b w:val="1"/>
          <w:sz w:val="24"/>
        </w:rPr>
      </w:pPr>
      <w:r>
        <w:rPr>
          <w:rFonts w:hint="eastAsia" w:ascii="ＭＳ ゴシック" w:hAnsi="ＭＳ ゴシック" w:eastAsia="ＭＳ ゴシック"/>
          <w:b w:val="1"/>
          <w:sz w:val="24"/>
        </w:rPr>
        <w:t>副問１　</w:t>
      </w:r>
      <w:r>
        <w:rPr>
          <w:rFonts w:hint="eastAsia" w:ascii="ＭＳ ゴシック" w:hAnsi="ＭＳ ゴシック" w:eastAsia="ＭＳ ゴシック"/>
          <w:b w:val="1"/>
          <w:sz w:val="24"/>
          <w:u w:val="wave" w:color="auto"/>
        </w:rPr>
        <w:t>（問</w:t>
      </w:r>
      <w:r>
        <w:rPr>
          <w:rFonts w:hint="eastAsia" w:ascii="ＭＳ ゴシック" w:hAnsi="ＭＳ ゴシック" w:eastAsia="ＭＳ ゴシック"/>
          <w:b w:val="1"/>
          <w:sz w:val="24"/>
          <w:u w:val="wave" w:color="auto"/>
        </w:rPr>
        <w:t>34</w:t>
      </w:r>
      <w:r>
        <w:rPr>
          <w:rFonts w:hint="eastAsia" w:ascii="ＭＳ ゴシック" w:hAnsi="ＭＳ ゴシック" w:eastAsia="ＭＳ ゴシック"/>
          <w:b w:val="1"/>
          <w:sz w:val="24"/>
          <w:u w:val="wave" w:color="auto"/>
        </w:rPr>
        <w:t>で「１」を選んだ方と、女性の方で「５・６」のいずれか一方又は両方ともを選ばなかった方のみお答えください。）</w:t>
      </w:r>
    </w:p>
    <w:p>
      <w:pPr>
        <w:pStyle w:val="0"/>
        <w:spacing w:line="340" w:lineRule="exact"/>
        <w:ind w:firstLine="735" w:firstLineChars="305"/>
        <w:rPr>
          <w:rFonts w:hint="default" w:ascii="ＭＳ 明朝" w:hAnsi="ＭＳ 明朝"/>
          <w:sz w:val="24"/>
        </w:rPr>
      </w:pPr>
      <w:r>
        <w:rPr>
          <w:rFonts w:hint="eastAsia" w:ascii="ＭＳ ゴシック" w:hAnsi="ＭＳ ゴシック" w:eastAsia="ＭＳ ゴシック"/>
          <w:b w:val="1"/>
          <w:sz w:val="24"/>
        </w:rPr>
        <w:t>がん検診を受けていない理由をお答えください。（当てはまるものすべてに○印）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809</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忙しくて時間が取れないから</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208</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25.7%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受けるのが面倒だから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186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23.0%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必要な時は医療機関を受診するから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176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21.8%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がん検診の内容がわからないので不安だから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45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5.6%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検診費用が高いから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79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9.8%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医療機関にかかっているから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59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7.3%</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がん検診を受診できることを知らなかったから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23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2.8%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がん検診を受診する方法を知らなかったから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39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4.8%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がん検診の対象年齢ではないから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98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12.1%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10</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近隣に受診可能な医療機関がないから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1.1%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11</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62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7.7%</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119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Ｐ明朝" w:hAnsi="ＭＳ Ｐ明朝" w:eastAsia="ＭＳ Ｐ明朝"/>
                <w:sz w:val="22"/>
              </w:rPr>
            </w:pPr>
            <w:r>
              <w:rPr>
                <w:rFonts w:hint="default" w:ascii="ＭＳ Ｐ明朝" w:hAnsi="ＭＳ Ｐ明朝" w:eastAsia="ＭＳ Ｐ明朝"/>
                <w:color w:val="000000"/>
                <w:sz w:val="22"/>
              </w:rPr>
              <w:t>14.7%</w:t>
            </w:r>
          </w:p>
        </w:tc>
      </w:tr>
    </w:tbl>
    <w:p>
      <w:pPr>
        <w:pStyle w:val="0"/>
        <w:spacing w:line="340" w:lineRule="exact"/>
        <w:rPr>
          <w:rFonts w:hint="default" w:ascii="ＭＳ 明朝" w:hAnsi="ＭＳ 明朝"/>
          <w:sz w:val="24"/>
        </w:rPr>
      </w:pPr>
    </w:p>
    <w:p>
      <w:pPr>
        <w:pStyle w:val="0"/>
        <w:spacing w:line="340" w:lineRule="exact"/>
        <w:ind w:left="422" w:hanging="422" w:hangingChars="175"/>
        <w:rPr>
          <w:rFonts w:hint="default" w:ascii="ＭＳ ゴシック" w:hAnsi="ＭＳ ゴシック" w:eastAsia="ＭＳ ゴシック"/>
          <w:b w:val="1"/>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35</w:t>
      </w:r>
      <w:r>
        <w:rPr>
          <w:rFonts w:hint="eastAsia" w:ascii="ＭＳ ゴシック" w:hAnsi="ＭＳ ゴシック" w:eastAsia="ＭＳ ゴシック"/>
          <w:b w:val="1"/>
          <w:sz w:val="24"/>
        </w:rPr>
        <w:t>　がん検診に関する情報を提供するにあたり、どの媒体を活用することがより効果的であると思いますか。（２つまで○印）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テレビ</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832</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56.7%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ラジオ</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新聞</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リーフレット・チラシ</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8.3%</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広報誌（医療機関）　</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広報誌（県・市町村）</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400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27.2%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インターネット　</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SNS</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口コミ　</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10</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w:t>
            </w:r>
          </w:p>
        </w:tc>
      </w:tr>
    </w:tbl>
    <w:p>
      <w:pPr>
        <w:pStyle w:val="0"/>
        <w:rPr>
          <w:rFonts w:hint="default"/>
        </w:rPr>
      </w:pPr>
    </w:p>
    <w:p>
      <w:pPr>
        <w:pStyle w:val="0"/>
        <w:rPr>
          <w:rFonts w:hint="default"/>
        </w:rPr>
      </w:pPr>
    </w:p>
    <w:p>
      <w:pPr>
        <w:pStyle w:val="0"/>
        <w:ind w:right="-105" w:rightChars="-50"/>
        <w:rPr>
          <w:rFonts w:hint="default" w:ascii="ＭＳ 明朝" w:hAnsi="ＭＳ 明朝" w:eastAsia="ＭＳ 明朝"/>
          <w:sz w:val="24"/>
        </w:rPr>
      </w:pPr>
      <w:r>
        <w:rPr>
          <w:rFonts w:hint="eastAsia"/>
        </w:rPr>
        <mc:AlternateContent>
          <mc:Choice Requires="wps">
            <w:drawing>
              <wp:anchor distT="0" distB="0" distL="114300" distR="114300" simplePos="0" relativeHeight="35" behindDoc="0" locked="0" layoutInCell="1" hidden="0" allowOverlap="1">
                <wp:simplePos x="0" y="0"/>
                <wp:positionH relativeFrom="column">
                  <wp:posOffset>-48260</wp:posOffset>
                </wp:positionH>
                <wp:positionV relativeFrom="paragraph">
                  <wp:posOffset>129540</wp:posOffset>
                </wp:positionV>
                <wp:extent cx="6416675" cy="447675"/>
                <wp:effectExtent l="635" t="635" r="30480" b="10795"/>
                <wp:wrapNone/>
                <wp:docPr id="1087" name="オブジェクト 0"/>
                <a:graphic xmlns:a="http://schemas.openxmlformats.org/drawingml/2006/main">
                  <a:graphicData uri="http://schemas.microsoft.com/office/word/2010/wordprocessingShape">
                    <wps:wsp>
                      <wps:cNvPr id="1087" name="オブジェクト 0"/>
                      <wps:cNvSpPr>
                        <a:spLocks noChangeArrowheads="1"/>
                      </wps:cNvSpPr>
                      <wps:spPr>
                        <a:xfrm>
                          <a:off x="0" y="0"/>
                          <a:ext cx="6416675" cy="447675"/>
                        </a:xfrm>
                        <a:prstGeom prst="homePlate">
                          <a:avLst>
                            <a:gd name="adj" fmla="val 190379"/>
                          </a:avLst>
                        </a:prstGeom>
                        <a:solidFill>
                          <a:schemeClr val="tx1">
                            <a:lumMod val="65000"/>
                            <a:lumOff val="35000"/>
                          </a:schemeClr>
                        </a:solidFill>
                        <a:ln w="9525">
                          <a:solidFill>
                            <a:sysClr val="windowText" lastClr="000000"/>
                          </a:solidFill>
                          <a:miter/>
                        </a:ln>
                      </wps:spPr>
                      <wps:txbx>
                        <w:txbxContent>
                          <w:p>
                            <w:pPr>
                              <w:pStyle w:val="0"/>
                              <w:ind w:right="466" w:rightChars="222" w:firstLine="321" w:firstLineChars="100"/>
                              <w:rPr>
                                <w:rFonts w:hint="default"/>
                              </w:rPr>
                            </w:pPr>
                            <w:r>
                              <w:rPr>
                                <w:rFonts w:hint="eastAsia" w:ascii="ＭＳ ゴシック" w:hAnsi="ＭＳ ゴシック" w:eastAsia="ＭＳ ゴシック"/>
                                <w:b w:val="1"/>
                                <w:color w:val="FFFFFF" w:themeColor="background1"/>
                                <w:sz w:val="32"/>
                              </w:rPr>
                              <w:t>８．県民の健康づくりについて</w:t>
                            </w:r>
                          </w:p>
                        </w:txbxContent>
                      </wps:txbx>
                      <wps:bodyPr vertOverflow="overflow" horzOverflow="overflow" wrap="square" lIns="74295" tIns="8890" rIns="74295" bIns="8890" anchor="ctr" upright="1"/>
                    </wps:wsp>
                  </a:graphicData>
                </a:graphic>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オブジェクト 0" style="mso-wrap-distance-right:9pt;mso-wrap-distance-bottom:0pt;margin-top:10.19pt;mso-position-vertical-relative:text;mso-position-horizontal-relative:text;v-text-anchor:middle;position:absolute;height:35.25pt;mso-wrap-distance-top:0pt;width:505.25pt;mso-wrap-distance-left:9pt;margin-left:-3.8pt;z-index:35;" o:spid="_x0000_s1087" o:allowincell="t" o:allowoverlap="t" filled="t" fillcolor="#595959 [2109]" stroked="t" strokecolor="#000000" strokeweight="0.75pt" o:spt="15" type="#_x0000_t15" adj="0">
                <v:fill/>
                <v:stroke filltype="solid"/>
                <v:textbox style="layout-flow:horizontal;" inset="2.0637499999999998mm,0.24694444444444438mm,2.0637499999999998mm,0.24694444444444438mm">
                  <w:txbxContent>
                    <w:p>
                      <w:pPr>
                        <w:pStyle w:val="0"/>
                        <w:ind w:right="466" w:rightChars="222" w:firstLine="321" w:firstLineChars="100"/>
                        <w:rPr>
                          <w:rFonts w:hint="default"/>
                        </w:rPr>
                      </w:pPr>
                      <w:r>
                        <w:rPr>
                          <w:rFonts w:hint="eastAsia" w:ascii="ＭＳ ゴシック" w:hAnsi="ＭＳ ゴシック" w:eastAsia="ＭＳ ゴシック"/>
                          <w:b w:val="1"/>
                          <w:color w:val="FFFFFF" w:themeColor="background1"/>
                          <w:sz w:val="32"/>
                        </w:rPr>
                        <w:t>８．県民の健康づくりについて</w:t>
                      </w:r>
                    </w:p>
                  </w:txbxContent>
                </v:textbox>
                <v:imagedata o:title=""/>
                <w10:wrap type="none" anchorx="text" anchory="text"/>
              </v:shape>
            </w:pict>
          </mc:Fallback>
        </mc:AlternateContent>
      </w:r>
    </w:p>
    <w:p>
      <w:pPr>
        <w:pStyle w:val="0"/>
        <w:ind w:right="-105" w:rightChars="-50"/>
        <w:rPr>
          <w:rFonts w:hint="default" w:ascii="ＭＳ 明朝" w:hAnsi="ＭＳ 明朝" w:eastAsia="ＭＳ 明朝"/>
          <w:sz w:val="24"/>
        </w:rPr>
      </w:pPr>
    </w:p>
    <w:p>
      <w:pPr>
        <w:pStyle w:val="0"/>
        <w:ind w:right="-105" w:rightChars="-50" w:firstLine="210" w:firstLineChars="100"/>
        <w:rPr>
          <w:rFonts w:hint="default" w:ascii="ＭＳ 明朝" w:hAnsi="ＭＳ 明朝" w:eastAsia="ＭＳ 明朝"/>
          <w:sz w:val="24"/>
        </w:rPr>
      </w:pPr>
      <w:r>
        <w:rPr>
          <w:rFonts w:hint="eastAsia"/>
        </w:rPr>
        <mc:AlternateContent>
          <mc:Choice Requires="wps">
            <w:drawing>
              <wp:anchor distT="0" distB="0" distL="203200" distR="203200" simplePos="0" relativeHeight="93" behindDoc="0" locked="0" layoutInCell="1" hidden="0" allowOverlap="1">
                <wp:simplePos x="0" y="0"/>
                <wp:positionH relativeFrom="column">
                  <wp:posOffset>-74930</wp:posOffset>
                </wp:positionH>
                <wp:positionV relativeFrom="paragraph">
                  <wp:posOffset>248285</wp:posOffset>
                </wp:positionV>
                <wp:extent cx="6541770" cy="5006340"/>
                <wp:effectExtent l="635" t="635" r="29845" b="10795"/>
                <wp:wrapNone/>
                <wp:docPr id="1088" name="オブジェクト 0"/>
                <a:graphic xmlns:a="http://schemas.openxmlformats.org/drawingml/2006/main">
                  <a:graphicData uri="http://schemas.microsoft.com/office/word/2010/wordprocessingShape">
                    <wps:wsp>
                      <wps:cNvPr id="1088" name="オブジェクト 0"/>
                      <wps:cNvSpPr/>
                      <wps:spPr>
                        <a:xfrm>
                          <a:off x="0" y="0"/>
                          <a:ext cx="6541770" cy="5006340"/>
                        </a:xfrm>
                        <a:prstGeom prst="rect">
                          <a:avLst/>
                        </a:prstGeom>
                        <a:noFill/>
                        <a:ln w="9525" cap="flat" cmpd="sng" algn="ctr">
                          <a:solidFill>
                            <a:sysClr val="windowText" lastClr="000000"/>
                          </a:solidFill>
                          <a:prstDash val="solid"/>
                          <a:miter lim="800000"/>
                        </a:ln>
                        <a:effectLst/>
                      </wps:spPr>
                      <wps:bodyPr/>
                    </wps:wsp>
                  </a:graphicData>
                </a:graphic>
              </wp:anchor>
            </w:drawing>
          </mc:Choice>
          <mc:Fallback>
            <w:pict>
              <v:rect id="オブジェクト 0" style="mso-wrap-distance-right:16pt;mso-wrap-distance-bottom:0pt;margin-top:19.55pt;mso-position-vertical-relative:text;mso-position-horizontal-relative:text;position:absolute;height:394.2pt;mso-wrap-distance-top:0pt;width:515.1pt;mso-wrap-distance-left:16pt;margin-left:-5.9pt;z-index:93;" o:spid="_x0000_s1088" o:allowincell="t" o:allowoverlap="t" filled="f" stroked="t" strokecolor="#000000" strokeweight="0.75pt" o:spt="1">
                <v:fill/>
                <v:stroke linestyle="single" miterlimit="8" endcap="flat" dashstyle="solid" filltype="solid"/>
                <v:textbox style="layout-flow:horizontal;"/>
                <v:imagedata o:title=""/>
                <w10:wrap type="none" anchorx="text" anchory="text"/>
              </v:rect>
            </w:pict>
          </mc:Fallback>
        </mc:AlternateContent>
      </w:r>
    </w:p>
    <w:p>
      <w:pPr>
        <w:pStyle w:val="0"/>
        <w:spacing w:line="120" w:lineRule="exact"/>
        <w:ind w:right="-105" w:rightChars="-50" w:firstLine="240" w:firstLineChars="100"/>
        <w:rPr>
          <w:rFonts w:hint="default" w:ascii="ＭＳ 明朝" w:hAnsi="ＭＳ 明朝" w:eastAsia="ＭＳ 明朝"/>
          <w:sz w:val="24"/>
        </w:rPr>
      </w:pPr>
    </w:p>
    <w:p>
      <w:pPr>
        <w:pStyle w:val="0"/>
        <w:ind w:right="139" w:rightChars="66" w:firstLine="240" w:firstLineChars="100"/>
        <w:rPr>
          <w:rFonts w:hint="default" w:ascii="ＭＳ 明朝" w:hAnsi="ＭＳ 明朝" w:eastAsia="ＭＳ 明朝"/>
          <w:sz w:val="24"/>
        </w:rPr>
      </w:pPr>
      <w:r>
        <w:rPr>
          <w:rFonts w:hint="eastAsia" w:ascii="ＭＳ 明朝" w:hAnsi="ＭＳ 明朝" w:eastAsia="ＭＳ 明朝"/>
          <w:sz w:val="24"/>
        </w:rPr>
        <w:t>高知県では、平成</w:t>
      </w:r>
      <w:r>
        <w:rPr>
          <w:rFonts w:hint="eastAsia" w:ascii="ＭＳ 明朝" w:hAnsi="ＭＳ 明朝" w:eastAsia="ＭＳ 明朝"/>
          <w:sz w:val="24"/>
        </w:rPr>
        <w:t>22</w:t>
      </w:r>
      <w:r>
        <w:rPr>
          <w:rFonts w:hint="eastAsia" w:ascii="ＭＳ 明朝" w:hAnsi="ＭＳ 明朝" w:eastAsia="ＭＳ 明朝"/>
          <w:sz w:val="24"/>
        </w:rPr>
        <w:t>年２月に「日本一の健康長寿県構想」を策定し、保健・医療・福祉の各分野の課題解決に真正面から取り組んできました。</w:t>
      </w:r>
    </w:p>
    <w:p>
      <w:pPr>
        <w:pStyle w:val="0"/>
        <w:snapToGrid w:val="0"/>
        <w:ind w:right="139" w:rightChars="66"/>
        <w:rPr>
          <w:rFonts w:hint="default" w:ascii="ＭＳ 明朝" w:hAnsi="ＭＳ 明朝" w:eastAsia="ＭＳ 明朝"/>
          <w:sz w:val="24"/>
        </w:rPr>
      </w:pPr>
      <w:r>
        <w:rPr>
          <w:rFonts w:hint="eastAsia" w:ascii="ＭＳ 明朝" w:hAnsi="ＭＳ 明朝" w:eastAsia="ＭＳ 明朝"/>
          <w:sz w:val="24"/>
        </w:rPr>
        <w:t>　令和２年３月には、これまでの取り組みを一層深化、発展させることを基本としながら、より数値目標を明確にすることに配慮して、第４期「日本一の健康長寿県構想」を策定し、『県民の誰もが住み慣れた地域で、健やかで心豊かに安心して暮らし続けることのできる高知県』の実現に向けて全力で取り組みを進めています。</w:t>
      </w:r>
    </w:p>
    <w:p>
      <w:pPr>
        <w:pStyle w:val="0"/>
        <w:snapToGrid w:val="0"/>
        <w:rPr>
          <w:rFonts w:hint="default" w:ascii="ＭＳ 明朝" w:hAnsi="ＭＳ 明朝" w:eastAsia="ＭＳ 明朝"/>
          <w:sz w:val="24"/>
        </w:rPr>
      </w:pPr>
    </w:p>
    <w:p>
      <w:pPr>
        <w:pStyle w:val="0"/>
        <w:ind w:right="139" w:rightChars="66" w:firstLine="240" w:firstLineChars="100"/>
        <w:rPr>
          <w:rFonts w:hint="default" w:ascii="ＭＳ 明朝" w:hAnsi="ＭＳ 明朝" w:eastAsia="ＭＳ 明朝"/>
          <w:sz w:val="24"/>
        </w:rPr>
      </w:pPr>
      <w:r>
        <w:rPr>
          <w:rFonts w:hint="eastAsia" w:ascii="ＭＳ 明朝" w:hAnsi="ＭＳ 明朝" w:eastAsia="ＭＳ 明朝"/>
          <w:sz w:val="24"/>
        </w:rPr>
        <w:t>第４期構想の柱のひとつとして、『健康寿命の延伸に向けた意識醸成と行動変容の促進』を設定しています。県民の皆さまの健康寿命を全国平均以上にまで延伸することを目標に掲げ、男性の健康寿命を平成</w:t>
      </w:r>
      <w:r>
        <w:rPr>
          <w:rFonts w:hint="eastAsia" w:ascii="ＭＳ 明朝" w:hAnsi="ＭＳ 明朝" w:eastAsia="ＭＳ 明朝"/>
          <w:sz w:val="24"/>
        </w:rPr>
        <w:t>28</w:t>
      </w:r>
      <w:r>
        <w:rPr>
          <w:rFonts w:hint="eastAsia" w:ascii="ＭＳ 明朝" w:hAnsi="ＭＳ 明朝" w:eastAsia="ＭＳ 明朝"/>
          <w:sz w:val="24"/>
        </w:rPr>
        <w:t>年の</w:t>
      </w:r>
      <w:r>
        <w:rPr>
          <w:rFonts w:hint="eastAsia" w:ascii="ＭＳ 明朝" w:hAnsi="ＭＳ 明朝" w:eastAsia="ＭＳ 明朝"/>
          <w:sz w:val="24"/>
        </w:rPr>
        <w:t>71.37</w:t>
      </w:r>
      <w:r>
        <w:rPr>
          <w:rFonts w:hint="eastAsia" w:ascii="ＭＳ 明朝" w:hAnsi="ＭＳ 明朝" w:eastAsia="ＭＳ 明朝"/>
          <w:sz w:val="24"/>
        </w:rPr>
        <w:t>年から令和５年には</w:t>
      </w:r>
      <w:r>
        <w:rPr>
          <w:rFonts w:hint="eastAsia" w:ascii="ＭＳ 明朝" w:hAnsi="ＭＳ 明朝" w:eastAsia="ＭＳ 明朝"/>
          <w:sz w:val="24"/>
        </w:rPr>
        <w:t>73.02</w:t>
      </w:r>
      <w:r>
        <w:rPr>
          <w:rFonts w:hint="eastAsia" w:ascii="ＭＳ 明朝" w:hAnsi="ＭＳ 明朝" w:eastAsia="ＭＳ 明朝"/>
          <w:sz w:val="24"/>
        </w:rPr>
        <w:t>年以上に、また、女性は</w:t>
      </w:r>
      <w:r>
        <w:rPr>
          <w:rFonts w:hint="eastAsia" w:ascii="ＭＳ 明朝" w:hAnsi="ＭＳ 明朝" w:eastAsia="ＭＳ 明朝"/>
          <w:sz w:val="24"/>
        </w:rPr>
        <w:t>75.17</w:t>
      </w:r>
      <w:r>
        <w:rPr>
          <w:rFonts w:hint="eastAsia" w:ascii="ＭＳ 明朝" w:hAnsi="ＭＳ 明朝" w:eastAsia="ＭＳ 明朝"/>
          <w:sz w:val="24"/>
        </w:rPr>
        <w:t>年から</w:t>
      </w:r>
      <w:r>
        <w:rPr>
          <w:rFonts w:hint="eastAsia" w:ascii="ＭＳ 明朝" w:hAnsi="ＭＳ 明朝" w:eastAsia="ＭＳ 明朝"/>
          <w:sz w:val="24"/>
        </w:rPr>
        <w:t>77.47</w:t>
      </w:r>
      <w:r>
        <w:rPr>
          <w:rFonts w:hint="eastAsia" w:ascii="ＭＳ 明朝" w:hAnsi="ＭＳ 明朝" w:eastAsia="ＭＳ 明朝"/>
          <w:sz w:val="24"/>
        </w:rPr>
        <w:t>年以上にすることを目指しています。</w:t>
      </w:r>
    </w:p>
    <w:p>
      <w:pPr>
        <w:pStyle w:val="0"/>
        <w:rPr>
          <w:rFonts w:hint="default" w:ascii="ＭＳ 明朝" w:hAnsi="ＭＳ 明朝" w:eastAsia="ＭＳ 明朝"/>
          <w:sz w:val="24"/>
        </w:rPr>
      </w:pPr>
      <w:r>
        <w:rPr>
          <w:rFonts w:hint="eastAsia" w:ascii="ＭＳ 明朝" w:hAnsi="ＭＳ 明朝" w:eastAsia="ＭＳ 明朝"/>
          <w:sz w:val="24"/>
        </w:rPr>
        <w:t>（※女性は</w:t>
      </w:r>
      <w:r>
        <w:rPr>
          <w:rFonts w:hint="eastAsia" w:ascii="ＭＳ 明朝" w:hAnsi="ＭＳ 明朝" w:eastAsia="ＭＳ 明朝"/>
          <w:sz w:val="24"/>
        </w:rPr>
        <w:t>R1</w:t>
      </w:r>
      <w:r>
        <w:rPr>
          <w:rFonts w:hint="eastAsia" w:ascii="ＭＳ 明朝" w:hAnsi="ＭＳ 明朝" w:eastAsia="ＭＳ 明朝"/>
          <w:sz w:val="24"/>
        </w:rPr>
        <w:t>年時点で、当初の目標の</w:t>
      </w:r>
      <w:r>
        <w:rPr>
          <w:rFonts w:hint="eastAsia" w:ascii="ＭＳ 明朝" w:hAnsi="ＭＳ 明朝" w:eastAsia="ＭＳ 明朝"/>
          <w:sz w:val="24"/>
        </w:rPr>
        <w:t>76.05</w:t>
      </w:r>
      <w:r>
        <w:rPr>
          <w:rFonts w:hint="eastAsia" w:ascii="ＭＳ 明朝" w:hAnsi="ＭＳ 明朝" w:eastAsia="ＭＳ 明朝"/>
          <w:sz w:val="24"/>
        </w:rPr>
        <w:t>年を達成したため、さらなる延伸を目指す。）</w:t>
      </w:r>
    </w:p>
    <w:p>
      <w:pPr>
        <w:pStyle w:val="0"/>
        <w:ind w:firstLine="210" w:firstLineChars="100"/>
        <w:rPr>
          <w:rFonts w:hint="default" w:ascii="ＭＳ 明朝" w:hAnsi="ＭＳ 明朝" w:eastAsia="ＭＳ 明朝"/>
          <w:sz w:val="24"/>
        </w:rPr>
      </w:pPr>
      <w:r>
        <w:rPr>
          <w:rFonts w:hint="eastAsia"/>
        </w:rPr>
        <mc:AlternateContent>
          <mc:Choice Requires="wps">
            <w:drawing>
              <wp:anchor distT="0" distB="0" distL="203200" distR="203200" simplePos="0" relativeHeight="94" behindDoc="0" locked="0" layoutInCell="1" hidden="0" allowOverlap="1">
                <wp:simplePos x="0" y="0"/>
                <wp:positionH relativeFrom="column">
                  <wp:posOffset>2361565</wp:posOffset>
                </wp:positionH>
                <wp:positionV relativeFrom="paragraph">
                  <wp:posOffset>61595</wp:posOffset>
                </wp:positionV>
                <wp:extent cx="475615" cy="228600"/>
                <wp:effectExtent l="0" t="0" r="635" b="635"/>
                <wp:wrapNone/>
                <wp:docPr id="1089" name="オブジェクト 0"/>
                <a:graphic xmlns:a="http://schemas.openxmlformats.org/drawingml/2006/main">
                  <a:graphicData uri="http://schemas.microsoft.com/office/word/2010/wordprocessingShape">
                    <wps:wsp>
                      <wps:cNvPr id="1089" name="オブジェクト 0"/>
                      <wps:cNvSpPr txBox="1"/>
                      <wps:spPr>
                        <a:xfrm>
                          <a:off x="0" y="0"/>
                          <a:ext cx="475615" cy="228600"/>
                        </a:xfrm>
                        <a:prstGeom prst="rect">
                          <a:avLst/>
                        </a:prstGeom>
                        <a:solidFill>
                          <a:srgbClr val="FFFFFF">
                            <a:alpha val="0"/>
                          </a:srgbClr>
                        </a:solidFill>
                        <a:ln w="6350" cmpd="sng">
                          <a:noFill/>
                        </a:ln>
                        <a:effectLst/>
                      </wps:spPr>
                      <wps:txbx>
                        <w:txbxContent>
                          <w:p>
                            <w:pPr>
                              <w:pStyle w:val="0"/>
                              <w:rPr>
                                <w:rFonts w:hint="default"/>
                              </w:rPr>
                            </w:pPr>
                            <w:r>
                              <w:rPr>
                                <w:rFonts w:hint="eastAsia" w:ascii="メイリオ" w:hAnsi="メイリオ" w:eastAsia="メイリオ"/>
                                <w:b w:val="1"/>
                                <w:color w:val="FF0000"/>
                                <w:sz w:val="16"/>
                              </w:rPr>
                              <w:t>2.5</w:t>
                            </w:r>
                            <w:r>
                              <w:rPr>
                                <w:rFonts w:hint="eastAsia" w:ascii="メイリオ" w:hAnsi="メイリオ" w:eastAsia="メイリオ"/>
                                <w:b w:val="1"/>
                                <w:color w:val="FF0000"/>
                                <w:sz w:val="16"/>
                              </w:rPr>
                              <w:t>年</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4.84pt;mso-position-vertical-relative:text;mso-position-horizontal-relative:text;position:absolute;height:18pt;mso-wrap-distance-top:0pt;width:37.450000000000003pt;mso-wrap-distance-left:16pt;margin-left:185.95pt;z-index:94;" o:spid="_x0000_s1089" o:allowincell="t" o:allowoverlap="t" filled="t" fillcolor="#ffffff" stroked="f" strokeweight="0.5pt" o:spt="202" type="#_x0000_t202">
                <v:fill opacity="0f"/>
                <v:stroke linestyle="single"/>
                <v:textbox style="layout-flow:horizontal;" inset="2.0637499999999998mm,0.24694444444444438mm,2.0637499999999998mm,0.24694444444444438mm">
                  <w:txbxContent>
                    <w:p>
                      <w:pPr>
                        <w:pStyle w:val="0"/>
                        <w:rPr>
                          <w:rFonts w:hint="default"/>
                        </w:rPr>
                      </w:pPr>
                      <w:r>
                        <w:rPr>
                          <w:rFonts w:hint="eastAsia" w:ascii="メイリオ" w:hAnsi="メイリオ" w:eastAsia="メイリオ"/>
                          <w:b w:val="1"/>
                          <w:color w:val="FF0000"/>
                          <w:sz w:val="16"/>
                        </w:rPr>
                        <w:t>2.5</w:t>
                      </w:r>
                      <w:r>
                        <w:rPr>
                          <w:rFonts w:hint="eastAsia" w:ascii="メイリオ" w:hAnsi="メイリオ" w:eastAsia="メイリオ"/>
                          <w:b w:val="1"/>
                          <w:color w:val="FF0000"/>
                          <w:sz w:val="16"/>
                        </w:rPr>
                        <w:t>年</w:t>
                      </w:r>
                    </w:p>
                  </w:txbxContent>
                </v:textbox>
                <v:imagedata o:title=""/>
                <w10:wrap type="none" anchorx="text" anchory="text"/>
              </v:shape>
            </w:pict>
          </mc:Fallback>
        </mc:AlternateContent>
      </w:r>
      <w:r>
        <w:rPr>
          <w:rFonts w:hint="eastAsia" w:ascii="ＭＳ 明朝" w:hAnsi="ＭＳ 明朝" w:eastAsia="ＭＳ 明朝"/>
          <w:sz w:val="20"/>
        </w:rPr>
        <w:drawing>
          <wp:anchor distT="0" distB="0" distL="114300" distR="114300" simplePos="0" relativeHeight="3" behindDoc="0" locked="0" layoutInCell="1" hidden="0" allowOverlap="1">
            <wp:simplePos x="0" y="0"/>
            <wp:positionH relativeFrom="column">
              <wp:posOffset>-45720</wp:posOffset>
            </wp:positionH>
            <wp:positionV relativeFrom="paragraph">
              <wp:posOffset>113030</wp:posOffset>
            </wp:positionV>
            <wp:extent cx="5255260" cy="1704975"/>
            <wp:effectExtent l="0" t="0" r="0" b="0"/>
            <wp:wrapSquare wrapText="bothSides"/>
            <wp:docPr id="1090" name="図 1038938066"/>
            <a:graphic xmlns:a="http://schemas.openxmlformats.org/drawingml/2006/main">
              <a:graphicData uri="http://schemas.openxmlformats.org/drawingml/2006/picture">
                <pic:pic xmlns:pic="http://schemas.openxmlformats.org/drawingml/2006/picture">
                  <pic:nvPicPr>
                    <pic:cNvPr id="1090" name="図 1038938066"/>
                    <pic:cNvPicPr/>
                  </pic:nvPicPr>
                  <pic:blipFill>
                    <a:blip r:embed="rId41"/>
                    <a:stretch>
                      <a:fillRect/>
                    </a:stretch>
                  </pic:blipFill>
                  <pic:spPr>
                    <a:xfrm>
                      <a:off x="0" y="0"/>
                      <a:ext cx="5255260" cy="1704975"/>
                    </a:xfrm>
                    <a:prstGeom prst="rect">
                      <a:avLst/>
                    </a:prstGeom>
                  </pic:spPr>
                </pic:pic>
              </a:graphicData>
            </a:graphic>
          </wp:anchor>
        </w:drawing>
      </w: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00" w:firstLineChars="100"/>
        <w:rPr>
          <w:rFonts w:hint="default" w:ascii="ＭＳ 明朝" w:hAnsi="ＭＳ 明朝" w:eastAsia="ＭＳ 明朝"/>
          <w:sz w:val="20"/>
        </w:rPr>
      </w:pPr>
    </w:p>
    <w:p>
      <w:pPr>
        <w:pStyle w:val="0"/>
        <w:spacing w:line="120" w:lineRule="exact"/>
        <w:ind w:firstLine="200" w:firstLineChars="100"/>
        <w:rPr>
          <w:rFonts w:hint="default" w:ascii="ＭＳ 明朝" w:hAnsi="ＭＳ 明朝" w:eastAsia="ＭＳ 明朝"/>
          <w:sz w:val="20"/>
        </w:rPr>
      </w:pPr>
    </w:p>
    <w:p>
      <w:pPr>
        <w:pStyle w:val="0"/>
        <w:ind w:firstLine="200" w:firstLineChars="100"/>
        <w:rPr>
          <w:rFonts w:hint="default" w:ascii="ＭＳ 明朝" w:hAnsi="ＭＳ 明朝" w:eastAsia="ＭＳ 明朝"/>
          <w:b w:val="1"/>
          <w:sz w:val="24"/>
        </w:rPr>
      </w:pPr>
      <w:r>
        <w:rPr>
          <w:rFonts w:hint="eastAsia" w:ascii="ＭＳ 明朝" w:hAnsi="ＭＳ 明朝" w:eastAsia="ＭＳ 明朝"/>
          <w:sz w:val="20"/>
        </w:rPr>
        <w:t>※　健康寿命とは･･･介護などを受けずに健康的に社会生活が送れる期間。</w:t>
      </w:r>
    </w:p>
    <w:p>
      <w:pPr>
        <w:pStyle w:val="0"/>
        <w:rPr>
          <w:rFonts w:hint="default" w:ascii="ＭＳ 明朝" w:hAnsi="ＭＳ 明朝" w:eastAsia="ＭＳ 明朝"/>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rPr>
          <w:rFonts w:hint="default" w:ascii="ＭＳ 明朝" w:hAnsi="ＭＳ 明朝" w:eastAsia="ＭＳ 明朝"/>
          <w:b w:val="1"/>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36</w:t>
      </w:r>
      <w:r>
        <w:rPr>
          <w:rFonts w:hint="eastAsia" w:ascii="ＭＳ ゴシック" w:hAnsi="ＭＳ ゴシック" w:eastAsia="ＭＳ ゴシック"/>
          <w:b w:val="1"/>
          <w:sz w:val="24"/>
        </w:rPr>
        <w:t>　あなたは現在、健康上の問題で日常生活に何か影響がありますか。</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ある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174</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1,268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86.4%</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w:t>
            </w:r>
          </w:p>
        </w:tc>
      </w:tr>
    </w:tbl>
    <w:p>
      <w:pPr>
        <w:pStyle w:val="0"/>
        <w:rPr>
          <w:rFonts w:hint="default" w:ascii="ＭＳ 明朝" w:hAnsi="ＭＳ 明朝" w:eastAsia="ＭＳ 明朝"/>
          <w:sz w:val="24"/>
        </w:rPr>
      </w:pPr>
      <w:r>
        <w:rPr>
          <w:rFonts w:hint="eastAsia" w:ascii="ＭＳ 明朝" w:hAnsi="ＭＳ 明朝" w:eastAsia="ＭＳ 明朝"/>
          <w:sz w:val="24"/>
        </w:rPr>
        <w:t>　</w:t>
      </w:r>
    </w:p>
    <w:p>
      <w:pPr>
        <w:pStyle w:val="0"/>
        <w:rPr>
          <w:rFonts w:hint="default" w:ascii="ＭＳ ゴシック" w:hAnsi="ＭＳ ゴシック" w:eastAsia="ＭＳ ゴシック"/>
          <w:b w:val="1"/>
          <w:sz w:val="24"/>
        </w:rPr>
      </w:pPr>
      <w:r>
        <w:rPr>
          <w:rFonts w:hint="eastAsia" w:ascii="ＭＳ ゴシック" w:hAnsi="ＭＳ ゴシック" w:eastAsia="ＭＳ ゴシック"/>
          <w:b w:val="1"/>
          <w:sz w:val="24"/>
        </w:rPr>
        <w:t>副問１　</w:t>
      </w:r>
      <w:r>
        <w:rPr>
          <w:rFonts w:hint="eastAsia" w:ascii="ＭＳ ゴシック" w:hAnsi="ＭＳ ゴシック" w:eastAsia="ＭＳ ゴシック"/>
          <w:b w:val="1"/>
          <w:sz w:val="24"/>
          <w:u w:val="wave" w:color="auto"/>
        </w:rPr>
        <w:t>（問</w:t>
      </w:r>
      <w:r>
        <w:rPr>
          <w:rFonts w:hint="eastAsia" w:ascii="ＭＳ ゴシック" w:hAnsi="ＭＳ ゴシック" w:eastAsia="ＭＳ ゴシック"/>
          <w:b w:val="1"/>
          <w:sz w:val="24"/>
          <w:u w:val="wave" w:color="auto"/>
        </w:rPr>
        <w:t>36</w:t>
      </w:r>
      <w:r>
        <w:rPr>
          <w:rFonts w:hint="eastAsia" w:ascii="ＭＳ ゴシック" w:hAnsi="ＭＳ ゴシック" w:eastAsia="ＭＳ ゴシック"/>
          <w:b w:val="1"/>
          <w:sz w:val="24"/>
          <w:u w:val="wave" w:color="auto"/>
        </w:rPr>
        <w:t>で「１」を選んだ方のみお答えください。）</w:t>
      </w:r>
    </w:p>
    <w:p>
      <w:pPr>
        <w:pStyle w:val="0"/>
        <w:ind w:firstLine="843" w:firstLineChars="350"/>
        <w:rPr>
          <w:rFonts w:hint="default" w:ascii="ＭＳ ゴシック" w:hAnsi="ＭＳ ゴシック" w:eastAsia="ＭＳ ゴシック"/>
          <w:b w:val="1"/>
          <w:sz w:val="24"/>
        </w:rPr>
      </w:pPr>
      <w:r>
        <w:rPr>
          <w:rFonts w:hint="eastAsia" w:ascii="ＭＳ ゴシック" w:hAnsi="ＭＳ ゴシック" w:eastAsia="ＭＳ ゴシック"/>
          <w:b w:val="1"/>
          <w:sz w:val="24"/>
        </w:rPr>
        <w:t>それはどのようなことに影響がありますか。（当てはまるものすべてに○印）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174</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日常生活動作（起床、衣服脱着、食事、入浴など）</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63</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36.2%</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外出（時間や作業量などが制限される）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仕事、家事、学業（時間や作業量などが制限される）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55.7%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運動（スポーツを含む）</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37.9%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8.0%</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w:t>
            </w:r>
          </w:p>
        </w:tc>
      </w:tr>
    </w:tbl>
    <w:p>
      <w:pPr>
        <w:pStyle w:val="0"/>
        <w:ind w:firstLine="964" w:firstLineChars="400"/>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rPr>
          <w:rFonts w:hint="default" w:ascii="ＭＳ 明朝" w:hAnsi="ＭＳ 明朝" w:eastAsia="ＭＳ 明朝"/>
          <w:b w:val="1"/>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37</w:t>
      </w:r>
      <w:r>
        <w:rPr>
          <w:rFonts w:hint="eastAsia" w:ascii="ＭＳ ゴシック" w:hAnsi="ＭＳ ゴシック" w:eastAsia="ＭＳ ゴシック"/>
          <w:b w:val="1"/>
          <w:sz w:val="24"/>
        </w:rPr>
        <w:t>　高知県は「日本一歩かない県」であることを知っていますか。</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知っている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394</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26.8%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知らない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1,059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72.1%</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w:t>
            </w:r>
          </w:p>
        </w:tc>
      </w:tr>
    </w:tbl>
    <w:p>
      <w:pPr>
        <w:pStyle w:val="0"/>
        <w:rPr>
          <w:rFonts w:hint="default" w:ascii="ＭＳ 明朝" w:hAnsi="ＭＳ 明朝" w:eastAsia="ＭＳ 明朝"/>
          <w:b w:val="1"/>
          <w:sz w:val="24"/>
        </w:rPr>
      </w:pPr>
    </w:p>
    <w:p>
      <w:pPr>
        <w:pStyle w:val="0"/>
        <w:rPr>
          <w:rFonts w:hint="default" w:ascii="ＭＳ ゴシック" w:hAnsi="ＭＳ ゴシック" w:eastAsia="ＭＳ ゴシック"/>
          <w:b w:val="1"/>
          <w:sz w:val="22"/>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38</w:t>
      </w:r>
      <w:r>
        <w:rPr>
          <w:rFonts w:hint="eastAsia" w:ascii="ＭＳ ゴシック" w:hAnsi="ＭＳ ゴシック" w:eastAsia="ＭＳ ゴシック"/>
          <w:b w:val="1"/>
          <w:sz w:val="24"/>
        </w:rPr>
        <w:t>　ご自身の１日の平均の歩数はおよそどのくらいですか。（１つだけ○印）</w:t>
      </w:r>
    </w:p>
    <w:p>
      <w:pPr>
        <w:pStyle w:val="0"/>
        <w:jc w:val="left"/>
        <w:rPr>
          <w:rFonts w:hint="default" w:ascii="ＭＳ 明朝" w:hAnsi="ＭＳ 明朝" w:eastAsia="ＭＳ 明朝"/>
          <w:sz w:val="24"/>
        </w:rPr>
      </w:pPr>
      <w:r>
        <w:rPr>
          <w:rFonts w:hint="eastAsia"/>
        </w:rPr>
        <mc:AlternateContent>
          <mc:Choice Requires="wps">
            <w:drawing>
              <wp:anchor distT="0" distB="0" distL="71755" distR="71755" simplePos="0" relativeHeight="47" behindDoc="0" locked="0" layoutInCell="1" hidden="0" allowOverlap="1">
                <wp:simplePos x="0" y="0"/>
                <wp:positionH relativeFrom="column">
                  <wp:posOffset>3160395</wp:posOffset>
                </wp:positionH>
                <wp:positionV relativeFrom="paragraph">
                  <wp:posOffset>12700</wp:posOffset>
                </wp:positionV>
                <wp:extent cx="2063750" cy="320040"/>
                <wp:effectExtent l="635" t="635" r="29845" b="10795"/>
                <wp:wrapNone/>
                <wp:docPr id="1091" name="オブジェクト 0"/>
                <a:graphic xmlns:a="http://schemas.openxmlformats.org/drawingml/2006/main">
                  <a:graphicData uri="http://schemas.microsoft.com/office/word/2010/wordprocessingShape">
                    <wps:wsp>
                      <wps:cNvPr id="1091" name="オブジェクト 0"/>
                      <wps:cNvSpPr txBox="1"/>
                      <wps:spPr>
                        <a:xfrm>
                          <a:off x="0" y="0"/>
                          <a:ext cx="2063750" cy="320040"/>
                        </a:xfrm>
                        <a:prstGeom prst="rect">
                          <a:avLst/>
                        </a:prstGeom>
                        <a:solidFill>
                          <a:srgbClr val="FFFFFF"/>
                        </a:solidFill>
                        <a:ln w="6350" cmpd="sng">
                          <a:solidFill>
                            <a:srgbClr val="000000"/>
                          </a:solidFill>
                        </a:ln>
                      </wps:spPr>
                      <wps:style>
                        <a:lnRef idx="0">
                          <a:srgbClr val="000000"/>
                        </a:lnRef>
                        <a:fillRef idx="0">
                          <a:srgbClr val="000000"/>
                        </a:fillRef>
                        <a:effectRef idx="0">
                          <a:srgbClr val="000000"/>
                        </a:effectRef>
                        <a:fontRef idx="minor">
                          <a:schemeClr val="dk1"/>
                        </a:fontRef>
                      </wps:style>
                      <wps:txbx>
                        <w:txbxContent>
                          <w:p>
                            <w:pPr>
                              <w:pStyle w:val="0"/>
                              <w:jc w:val="left"/>
                              <w:rPr>
                                <w:rFonts w:hint="default" w:ascii="ＭＳ 明朝" w:hAnsi="ＭＳ 明朝" w:eastAsia="ＭＳ 明朝"/>
                                <w:color w:val="FF0000"/>
                              </w:rPr>
                            </w:pPr>
                            <w:r>
                              <w:rPr>
                                <w:rFonts w:hint="eastAsia" w:ascii="ＭＳ 明朝" w:hAnsi="ＭＳ 明朝" w:eastAsia="ＭＳ 明朝"/>
                              </w:rPr>
                              <w:t>歩数の目安：</w:t>
                            </w:r>
                            <w:r>
                              <w:rPr>
                                <w:rFonts w:hint="eastAsia" w:ascii="ＭＳ 明朝" w:hAnsi="ＭＳ 明朝" w:eastAsia="ＭＳ 明朝"/>
                              </w:rPr>
                              <w:t>1,000</w:t>
                            </w:r>
                            <w:r>
                              <w:rPr>
                                <w:rFonts w:hint="eastAsia" w:ascii="ＭＳ 明朝" w:hAnsi="ＭＳ 明朝" w:eastAsia="ＭＳ 明朝"/>
                              </w:rPr>
                              <w:t>歩＝約</w:t>
                            </w:r>
                            <w:r>
                              <w:rPr>
                                <w:rFonts w:hint="eastAsia" w:ascii="ＭＳ 明朝" w:hAnsi="ＭＳ 明朝" w:eastAsia="ＭＳ 明朝"/>
                              </w:rPr>
                              <w:t>10</w:t>
                            </w:r>
                            <w:r>
                              <w:rPr>
                                <w:rFonts w:hint="eastAsia" w:ascii="ＭＳ 明朝" w:hAnsi="ＭＳ 明朝" w:eastAsia="ＭＳ 明朝"/>
                              </w:rPr>
                              <w:t>分</w:t>
                            </w:r>
                          </w:p>
                        </w:txbxContent>
                      </wps:txbx>
                      <wps:bodyPr vertOverflow="overflow" horzOverflow="overflow" wrap="square" lIns="74295" tIns="8890" rIns="74295" bIns="8890" anchor="ctr"/>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1pt;mso-position-vertical-relative:text;mso-position-horizontal-relative:text;v-text-anchor:middle;position:absolute;height:25.2pt;mso-wrap-distance-top:0pt;width:162.5pt;mso-wrap-distance-left:5.65pt;margin-left:248.85pt;z-index:47;" o:spid="_x0000_s1091" o:allowincell="t" o:allowoverlap="t" filled="t" fillcolor="#ffffff" stroked="t" strokecolor="#000000" strokeweight="0.5pt" o:spt="202" type="#_x0000_t202">
                <v:fill/>
                <v:stroke linestyle="single" filltype="solid"/>
                <v:textbox style="layout-flow:horizontal;" inset="2.0637499999999998mm,0.24694444444444438mm,2.0637499999999998mm,0.24694444444444438mm">
                  <w:txbxContent>
                    <w:p>
                      <w:pPr>
                        <w:pStyle w:val="0"/>
                        <w:jc w:val="left"/>
                        <w:rPr>
                          <w:rFonts w:hint="default" w:ascii="ＭＳ 明朝" w:hAnsi="ＭＳ 明朝" w:eastAsia="ＭＳ 明朝"/>
                          <w:color w:val="FF0000"/>
                        </w:rPr>
                      </w:pPr>
                      <w:r>
                        <w:rPr>
                          <w:rFonts w:hint="eastAsia" w:ascii="ＭＳ 明朝" w:hAnsi="ＭＳ 明朝" w:eastAsia="ＭＳ 明朝"/>
                        </w:rPr>
                        <w:t>歩数の目安：</w:t>
                      </w:r>
                      <w:r>
                        <w:rPr>
                          <w:rFonts w:hint="eastAsia" w:ascii="ＭＳ 明朝" w:hAnsi="ＭＳ 明朝" w:eastAsia="ＭＳ 明朝"/>
                        </w:rPr>
                        <w:t>1,000</w:t>
                      </w:r>
                      <w:r>
                        <w:rPr>
                          <w:rFonts w:hint="eastAsia" w:ascii="ＭＳ 明朝" w:hAnsi="ＭＳ 明朝" w:eastAsia="ＭＳ 明朝"/>
                        </w:rPr>
                        <w:t>歩＝約</w:t>
                      </w:r>
                      <w:r>
                        <w:rPr>
                          <w:rFonts w:hint="eastAsia" w:ascii="ＭＳ 明朝" w:hAnsi="ＭＳ 明朝" w:eastAsia="ＭＳ 明朝"/>
                        </w:rPr>
                        <w:t>10</w:t>
                      </w:r>
                      <w:r>
                        <w:rPr>
                          <w:rFonts w:hint="eastAsia" w:ascii="ＭＳ 明朝" w:hAnsi="ＭＳ 明朝" w:eastAsia="ＭＳ 明朝"/>
                        </w:rPr>
                        <w:t>分</w:t>
                      </w:r>
                    </w:p>
                  </w:txbxContent>
                </v:textbox>
                <v:imagedata o:title=""/>
                <w10:wrap type="none" anchorx="text" anchory="text"/>
              </v:shape>
            </w:pict>
          </mc:Fallback>
        </mc:AlternateContent>
      </w:r>
    </w:p>
    <w:p>
      <w:pPr>
        <w:pStyle w:val="0"/>
        <w:ind w:left="440" w:hanging="440" w:hangingChars="200"/>
        <w:jc w:val="right"/>
        <w:rPr>
          <w:rFonts w:hint="default" w:ascii="ＭＳ 明朝" w:hAnsi="ＭＳ 明朝" w:eastAsia="ＭＳ 明朝"/>
          <w:sz w:val="22"/>
        </w:rPr>
      </w:pP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4,000</w:t>
            </w:r>
            <w:r>
              <w:rPr>
                <w:rFonts w:hint="default" w:ascii="ＭＳ 明朝" w:hAnsi="ＭＳ 明朝"/>
                <w:sz w:val="22"/>
              </w:rPr>
              <w:t>歩未満</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574</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39.1%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4,000</w:t>
            </w:r>
            <w:r>
              <w:rPr>
                <w:rFonts w:hint="default" w:ascii="ＭＳ 明朝" w:hAnsi="ＭＳ 明朝"/>
                <w:sz w:val="22"/>
              </w:rPr>
              <w:t>～</w:t>
            </w:r>
            <w:r>
              <w:rPr>
                <w:rFonts w:hint="default" w:ascii="ＭＳ 明朝" w:hAnsi="ＭＳ 明朝"/>
                <w:sz w:val="22"/>
              </w:rPr>
              <w:t>6,000</w:t>
            </w:r>
            <w:r>
              <w:rPr>
                <w:rFonts w:hint="default" w:ascii="ＭＳ 明朝" w:hAnsi="ＭＳ 明朝"/>
                <w:sz w:val="22"/>
              </w:rPr>
              <w:t>歩未満</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297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20.2%</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6,000</w:t>
            </w:r>
            <w:r>
              <w:rPr>
                <w:rFonts w:hint="default" w:ascii="ＭＳ 明朝" w:hAnsi="ＭＳ 明朝"/>
                <w:sz w:val="22"/>
              </w:rPr>
              <w:t>～</w:t>
            </w:r>
            <w:r>
              <w:rPr>
                <w:rFonts w:hint="default" w:ascii="ＭＳ 明朝" w:hAnsi="ＭＳ 明朝"/>
                <w:sz w:val="22"/>
              </w:rPr>
              <w:t>8,000</w:t>
            </w:r>
            <w:r>
              <w:rPr>
                <w:rFonts w:hint="default" w:ascii="ＭＳ 明朝" w:hAnsi="ＭＳ 明朝"/>
                <w:sz w:val="22"/>
              </w:rPr>
              <w:t>歩未満</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12.5%</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default" w:ascii="ＭＳ 明朝" w:hAnsi="ＭＳ 明朝"/>
                <w:sz w:val="22"/>
              </w:rPr>
              <w:t>8,000</w:t>
            </w:r>
            <w:r>
              <w:rPr>
                <w:rFonts w:hint="default" w:ascii="ＭＳ 明朝" w:hAnsi="ＭＳ 明朝"/>
                <w:sz w:val="22"/>
              </w:rPr>
              <w:t>～</w:t>
            </w:r>
            <w:r>
              <w:rPr>
                <w:rFonts w:hint="default" w:ascii="ＭＳ 明朝" w:hAnsi="ＭＳ 明朝"/>
                <w:sz w:val="22"/>
              </w:rPr>
              <w:t>10,000</w:t>
            </w:r>
            <w:r>
              <w:rPr>
                <w:rFonts w:hint="default" w:ascii="ＭＳ 明朝" w:hAnsi="ＭＳ 明朝"/>
                <w:sz w:val="22"/>
              </w:rPr>
              <w:t>歩未満</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default" w:ascii="ＭＳ 明朝" w:hAnsi="ＭＳ 明朝"/>
                <w:sz w:val="22"/>
              </w:rPr>
              <w:t>10,000</w:t>
            </w:r>
            <w:r>
              <w:rPr>
                <w:rFonts w:hint="default" w:ascii="ＭＳ 明朝" w:hAnsi="ＭＳ 明朝"/>
                <w:sz w:val="22"/>
              </w:rPr>
              <w:t>歩以上</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把握していない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15.3%</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0.6%</w:t>
            </w:r>
          </w:p>
        </w:tc>
      </w:tr>
    </w:tbl>
    <w:p>
      <w:pPr>
        <w:pStyle w:val="0"/>
        <w:rPr>
          <w:rFonts w:hint="default" w:ascii="ＭＳ 明朝" w:hAnsi="ＭＳ 明朝" w:eastAsia="ＭＳ 明朝"/>
          <w:sz w:val="24"/>
        </w:rPr>
      </w:pPr>
      <w:r>
        <w:rPr>
          <w:rFonts w:hint="eastAsia" w:ascii="ＭＳ 明朝" w:hAnsi="ＭＳ 明朝" w:eastAsia="ＭＳ 明朝"/>
          <w:sz w:val="24"/>
        </w:rPr>
        <w:t>　</w:t>
      </w:r>
    </w:p>
    <w:p>
      <w:pPr>
        <w:pStyle w:val="0"/>
        <w:rPr>
          <w:rFonts w:hint="default" w:ascii="ＭＳ 明朝" w:hAnsi="ＭＳ 明朝" w:eastAsia="ＭＳ 明朝"/>
          <w:sz w:val="24"/>
        </w:rPr>
      </w:pPr>
      <w:r>
        <w:rPr>
          <w:rFonts w:hint="eastAsia" w:ascii="ＭＳ 明朝" w:hAnsi="ＭＳ 明朝" w:eastAsia="ＭＳ 明朝"/>
        </w:rPr>
        <w:t>1</w:t>
      </w:r>
      <w:r>
        <w:rPr>
          <w:rFonts w:hint="eastAsia" w:ascii="ＭＳ 明朝" w:hAnsi="ＭＳ 明朝" w:eastAsia="ＭＳ 明朝"/>
        </w:rPr>
        <w:t>日平均歩数</w:t>
      </w:r>
    </w:p>
    <w:tbl>
      <w:tblPr>
        <w:tblStyle w:val="43"/>
        <w:tblpPr w:leftFromText="142" w:rightFromText="142" w:topFromText="0" w:bottomFromText="0" w:vertAnchor="text" w:horzAnchor="margin" w:tblpXSpec="left" w:tblpY="-29"/>
        <w:tblW w:w="0" w:type="auto"/>
        <w:tblLayout w:type="fixed"/>
        <w:tblLook w:firstRow="1" w:lastRow="0" w:firstColumn="1" w:lastColumn="0" w:noHBand="0" w:noVBand="1" w:val="04A0"/>
      </w:tblPr>
      <w:tblGrid>
        <w:gridCol w:w="1468"/>
        <w:gridCol w:w="842"/>
        <w:gridCol w:w="1683"/>
        <w:gridCol w:w="1684"/>
        <w:gridCol w:w="1683"/>
      </w:tblGrid>
      <w:tr>
        <w:trPr>
          <w:trHeight w:val="346" w:hRule="atLeast"/>
        </w:trPr>
        <w:tc>
          <w:tcPr>
            <w:tcW w:w="1468" w:type="dxa"/>
            <w:vAlign w:val="top"/>
          </w:tcPr>
          <w:p>
            <w:pPr>
              <w:pStyle w:val="0"/>
              <w:jc w:val="center"/>
              <w:rPr>
                <w:rFonts w:hint="default" w:ascii="ＭＳ 明朝" w:hAnsi="ＭＳ 明朝" w:eastAsia="ＭＳ 明朝"/>
              </w:rPr>
            </w:pPr>
            <w:r>
              <w:rPr>
                <w:rFonts w:hint="eastAsia" w:ascii="ＭＳ 明朝" w:hAnsi="ＭＳ 明朝" w:eastAsia="ＭＳ 明朝"/>
              </w:rPr>
              <w:t>年齢区分</w:t>
            </w:r>
          </w:p>
        </w:tc>
        <w:tc>
          <w:tcPr>
            <w:tcW w:w="842" w:type="dxa"/>
            <w:vAlign w:val="top"/>
          </w:tcPr>
          <w:p>
            <w:pPr>
              <w:pStyle w:val="0"/>
              <w:jc w:val="center"/>
              <w:rPr>
                <w:rFonts w:hint="default" w:ascii="ＭＳ 明朝" w:hAnsi="ＭＳ 明朝" w:eastAsia="ＭＳ 明朝"/>
              </w:rPr>
            </w:pPr>
            <w:r>
              <w:rPr>
                <w:rFonts w:hint="eastAsia" w:ascii="ＭＳ 明朝" w:hAnsi="ＭＳ 明朝" w:eastAsia="ＭＳ 明朝"/>
              </w:rPr>
              <w:t>性別</w:t>
            </w:r>
          </w:p>
        </w:tc>
        <w:tc>
          <w:tcPr>
            <w:tcW w:w="1683" w:type="dxa"/>
            <w:vAlign w:val="top"/>
          </w:tcPr>
          <w:p>
            <w:pPr>
              <w:pStyle w:val="0"/>
              <w:jc w:val="center"/>
              <w:rPr>
                <w:rFonts w:hint="default" w:ascii="ＭＳ 明朝" w:hAnsi="ＭＳ 明朝" w:eastAsia="ＭＳ 明朝"/>
              </w:rPr>
            </w:pPr>
            <w:r>
              <w:rPr>
                <w:rFonts w:hint="eastAsia" w:ascii="ＭＳ 明朝" w:hAnsi="ＭＳ 明朝" w:eastAsia="ＭＳ 明朝"/>
              </w:rPr>
              <w:t>国目標値</w:t>
            </w:r>
            <w:r>
              <w:rPr>
                <w:rFonts w:hint="eastAsia" w:ascii="ＭＳ 明朝" w:hAnsi="ＭＳ 明朝" w:eastAsia="ＭＳ 明朝"/>
                <w:vertAlign w:val="superscript"/>
              </w:rPr>
              <w:t>＊１</w:t>
            </w:r>
          </w:p>
        </w:tc>
        <w:tc>
          <w:tcPr>
            <w:tcW w:w="1684" w:type="dxa"/>
            <w:vAlign w:val="top"/>
          </w:tcPr>
          <w:p>
            <w:pPr>
              <w:pStyle w:val="0"/>
              <w:jc w:val="center"/>
              <w:rPr>
                <w:rFonts w:hint="default" w:ascii="ＭＳ 明朝" w:hAnsi="ＭＳ 明朝" w:eastAsia="ＭＳ 明朝"/>
              </w:rPr>
            </w:pPr>
            <w:r>
              <w:rPr>
                <w:rFonts w:hint="eastAsia" w:ascii="ＭＳ 明朝" w:hAnsi="ＭＳ 明朝" w:eastAsia="ＭＳ 明朝"/>
              </w:rPr>
              <w:t>全国平均</w:t>
            </w:r>
            <w:r>
              <w:rPr>
                <w:rFonts w:hint="eastAsia" w:ascii="ＭＳ 明朝" w:hAnsi="ＭＳ 明朝" w:eastAsia="ＭＳ 明朝"/>
                <w:vertAlign w:val="superscript"/>
              </w:rPr>
              <w:t>＊２</w:t>
            </w:r>
          </w:p>
        </w:tc>
        <w:tc>
          <w:tcPr>
            <w:tcW w:w="1683" w:type="dxa"/>
            <w:vAlign w:val="top"/>
          </w:tcPr>
          <w:p>
            <w:pPr>
              <w:pStyle w:val="0"/>
              <w:jc w:val="center"/>
              <w:rPr>
                <w:rFonts w:hint="default" w:ascii="ＭＳ 明朝" w:hAnsi="ＭＳ 明朝" w:eastAsia="ＭＳ 明朝"/>
              </w:rPr>
            </w:pPr>
            <w:r>
              <w:rPr>
                <w:rFonts w:hint="eastAsia" w:ascii="ＭＳ 明朝" w:hAnsi="ＭＳ 明朝" w:eastAsia="ＭＳ 明朝"/>
              </w:rPr>
              <w:t>高知県</w:t>
            </w:r>
            <w:r>
              <w:rPr>
                <w:rFonts w:hint="eastAsia" w:ascii="ＭＳ 明朝" w:hAnsi="ＭＳ 明朝" w:eastAsia="ＭＳ 明朝"/>
                <w:vertAlign w:val="superscript"/>
              </w:rPr>
              <w:t>＊３</w:t>
            </w:r>
          </w:p>
        </w:tc>
      </w:tr>
      <w:tr>
        <w:trPr>
          <w:trHeight w:val="346" w:hRule="atLeast"/>
        </w:trPr>
        <w:tc>
          <w:tcPr>
            <w:tcW w:w="1468" w:type="dxa"/>
            <w:vMerge w:val="restart"/>
            <w:vAlign w:val="center"/>
          </w:tcPr>
          <w:p>
            <w:pPr>
              <w:pStyle w:val="0"/>
              <w:jc w:val="center"/>
              <w:rPr>
                <w:rFonts w:hint="default" w:ascii="ＭＳ 明朝" w:hAnsi="ＭＳ 明朝" w:eastAsia="ＭＳ 明朝"/>
              </w:rPr>
            </w:pPr>
            <w:r>
              <w:rPr>
                <w:rFonts w:hint="eastAsia" w:ascii="ＭＳ 明朝" w:hAnsi="ＭＳ 明朝" w:eastAsia="ＭＳ 明朝"/>
              </w:rPr>
              <w:t>20</w:t>
            </w:r>
            <w:r>
              <w:rPr>
                <w:rFonts w:hint="eastAsia" w:ascii="ＭＳ 明朝" w:hAnsi="ＭＳ 明朝" w:eastAsia="ＭＳ 明朝"/>
              </w:rPr>
              <w:t>～</w:t>
            </w:r>
            <w:r>
              <w:rPr>
                <w:rFonts w:hint="eastAsia" w:ascii="ＭＳ 明朝" w:hAnsi="ＭＳ 明朝" w:eastAsia="ＭＳ 明朝"/>
              </w:rPr>
              <w:t>64</w:t>
            </w:r>
            <w:r>
              <w:rPr>
                <w:rFonts w:hint="eastAsia" w:ascii="ＭＳ 明朝" w:hAnsi="ＭＳ 明朝" w:eastAsia="ＭＳ 明朝"/>
              </w:rPr>
              <w:t>歳</w:t>
            </w:r>
          </w:p>
        </w:tc>
        <w:tc>
          <w:tcPr>
            <w:tcW w:w="842" w:type="dxa"/>
            <w:vAlign w:val="top"/>
          </w:tcPr>
          <w:p>
            <w:pPr>
              <w:pStyle w:val="0"/>
              <w:jc w:val="center"/>
              <w:rPr>
                <w:rFonts w:hint="default" w:ascii="ＭＳ 明朝" w:hAnsi="ＭＳ 明朝" w:eastAsia="ＭＳ 明朝"/>
              </w:rPr>
            </w:pPr>
            <w:r>
              <w:rPr>
                <w:rFonts w:hint="eastAsia" w:ascii="ＭＳ 明朝" w:hAnsi="ＭＳ 明朝" w:eastAsia="ＭＳ 明朝"/>
              </w:rPr>
              <w:t>男性</w:t>
            </w:r>
          </w:p>
        </w:tc>
        <w:tc>
          <w:tcPr>
            <w:tcW w:w="1683" w:type="dxa"/>
            <w:vAlign w:val="top"/>
          </w:tcPr>
          <w:p>
            <w:pPr>
              <w:pStyle w:val="0"/>
              <w:jc w:val="right"/>
              <w:rPr>
                <w:rFonts w:hint="default" w:ascii="ＭＳ 明朝" w:hAnsi="ＭＳ 明朝" w:eastAsia="ＭＳ 明朝"/>
              </w:rPr>
            </w:pPr>
            <w:r>
              <w:rPr>
                <w:rFonts w:hint="eastAsia" w:ascii="ＭＳ 明朝" w:hAnsi="ＭＳ 明朝" w:eastAsia="ＭＳ 明朝"/>
              </w:rPr>
              <w:t>9,000</w:t>
            </w:r>
          </w:p>
        </w:tc>
        <w:tc>
          <w:tcPr>
            <w:tcW w:w="1684" w:type="dxa"/>
            <w:vAlign w:val="top"/>
          </w:tcPr>
          <w:p>
            <w:pPr>
              <w:pStyle w:val="0"/>
              <w:jc w:val="right"/>
              <w:rPr>
                <w:rFonts w:hint="default" w:ascii="ＭＳ 明朝" w:hAnsi="ＭＳ 明朝" w:eastAsia="ＭＳ 明朝"/>
              </w:rPr>
            </w:pPr>
            <w:r>
              <w:rPr>
                <w:rFonts w:hint="eastAsia" w:ascii="ＭＳ 明朝" w:hAnsi="ＭＳ 明朝" w:eastAsia="ＭＳ 明朝"/>
              </w:rPr>
              <w:t>7,864</w:t>
            </w:r>
          </w:p>
        </w:tc>
        <w:tc>
          <w:tcPr>
            <w:tcW w:w="1683" w:type="dxa"/>
            <w:vAlign w:val="top"/>
          </w:tcPr>
          <w:p>
            <w:pPr>
              <w:pStyle w:val="0"/>
              <w:jc w:val="right"/>
              <w:rPr>
                <w:rFonts w:hint="default" w:ascii="ＭＳ 明朝" w:hAnsi="ＭＳ 明朝" w:eastAsia="ＭＳ 明朝"/>
              </w:rPr>
            </w:pPr>
            <w:r>
              <w:rPr>
                <w:rFonts w:hint="eastAsia" w:ascii="ＭＳ 明朝" w:hAnsi="ＭＳ 明朝" w:eastAsia="ＭＳ 明朝"/>
              </w:rPr>
              <w:t>6,210</w:t>
            </w:r>
          </w:p>
        </w:tc>
      </w:tr>
      <w:tr>
        <w:trPr>
          <w:trHeight w:val="346" w:hRule="atLeast"/>
        </w:trPr>
        <w:tc>
          <w:tcPr>
            <w:tcW w:w="1468" w:type="dxa"/>
            <w:vMerge w:val="continue"/>
            <w:vAlign w:val="center"/>
          </w:tcPr>
          <w:p>
            <w:pPr>
              <w:pStyle w:val="0"/>
              <w:rPr>
                <w:rFonts w:hint="default"/>
              </w:rPr>
            </w:pPr>
          </w:p>
        </w:tc>
        <w:tc>
          <w:tcPr>
            <w:tcW w:w="842" w:type="dxa"/>
            <w:vAlign w:val="top"/>
          </w:tcPr>
          <w:p>
            <w:pPr>
              <w:pStyle w:val="0"/>
              <w:jc w:val="center"/>
              <w:rPr>
                <w:rFonts w:hint="default" w:ascii="ＭＳ 明朝" w:hAnsi="ＭＳ 明朝" w:eastAsia="ＭＳ 明朝"/>
              </w:rPr>
            </w:pPr>
            <w:r>
              <w:rPr>
                <w:rFonts w:hint="eastAsia" w:ascii="ＭＳ 明朝" w:hAnsi="ＭＳ 明朝" w:eastAsia="ＭＳ 明朝"/>
              </w:rPr>
              <w:t>女性</w:t>
            </w:r>
          </w:p>
        </w:tc>
        <w:tc>
          <w:tcPr>
            <w:tcW w:w="1683" w:type="dxa"/>
            <w:vAlign w:val="top"/>
          </w:tcPr>
          <w:p>
            <w:pPr>
              <w:pStyle w:val="0"/>
              <w:jc w:val="right"/>
              <w:rPr>
                <w:rFonts w:hint="default" w:ascii="ＭＳ 明朝" w:hAnsi="ＭＳ 明朝" w:eastAsia="ＭＳ 明朝"/>
              </w:rPr>
            </w:pPr>
            <w:r>
              <w:rPr>
                <w:rFonts w:hint="eastAsia" w:ascii="ＭＳ 明朝" w:hAnsi="ＭＳ 明朝" w:eastAsia="ＭＳ 明朝"/>
              </w:rPr>
              <w:t>8,500</w:t>
            </w:r>
          </w:p>
        </w:tc>
        <w:tc>
          <w:tcPr>
            <w:tcW w:w="1684" w:type="dxa"/>
            <w:vAlign w:val="top"/>
          </w:tcPr>
          <w:p>
            <w:pPr>
              <w:pStyle w:val="0"/>
              <w:jc w:val="right"/>
              <w:rPr>
                <w:rFonts w:hint="default" w:ascii="ＭＳ 明朝" w:hAnsi="ＭＳ 明朝" w:eastAsia="ＭＳ 明朝"/>
              </w:rPr>
            </w:pPr>
            <w:r>
              <w:rPr>
                <w:rFonts w:hint="eastAsia" w:ascii="ＭＳ 明朝" w:hAnsi="ＭＳ 明朝" w:eastAsia="ＭＳ 明朝"/>
              </w:rPr>
              <w:t>6,685</w:t>
            </w:r>
          </w:p>
        </w:tc>
        <w:tc>
          <w:tcPr>
            <w:tcW w:w="1683" w:type="dxa"/>
            <w:vAlign w:val="top"/>
          </w:tcPr>
          <w:p>
            <w:pPr>
              <w:pStyle w:val="0"/>
              <w:jc w:val="right"/>
              <w:rPr>
                <w:rFonts w:hint="default" w:ascii="ＭＳ 明朝" w:hAnsi="ＭＳ 明朝" w:eastAsia="ＭＳ 明朝"/>
              </w:rPr>
            </w:pPr>
            <w:r>
              <w:rPr>
                <w:rFonts w:hint="eastAsia" w:ascii="ＭＳ 明朝" w:hAnsi="ＭＳ 明朝" w:eastAsia="ＭＳ 明朝"/>
              </w:rPr>
              <w:t>5,960</w:t>
            </w:r>
          </w:p>
        </w:tc>
      </w:tr>
      <w:tr>
        <w:trPr>
          <w:trHeight w:val="346" w:hRule="atLeast"/>
        </w:trPr>
        <w:tc>
          <w:tcPr>
            <w:tcW w:w="1468" w:type="dxa"/>
            <w:vMerge w:val="restart"/>
            <w:vAlign w:val="center"/>
          </w:tcPr>
          <w:p>
            <w:pPr>
              <w:pStyle w:val="0"/>
              <w:jc w:val="center"/>
              <w:rPr>
                <w:rFonts w:hint="default" w:ascii="ＭＳ 明朝" w:hAnsi="ＭＳ 明朝" w:eastAsia="ＭＳ 明朝"/>
              </w:rPr>
            </w:pPr>
            <w:r>
              <w:rPr>
                <w:rFonts w:hint="eastAsia" w:ascii="ＭＳ 明朝" w:hAnsi="ＭＳ 明朝" w:eastAsia="ＭＳ 明朝"/>
              </w:rPr>
              <w:t>65</w:t>
            </w:r>
            <w:r>
              <w:rPr>
                <w:rFonts w:hint="eastAsia" w:ascii="ＭＳ 明朝" w:hAnsi="ＭＳ 明朝" w:eastAsia="ＭＳ 明朝"/>
              </w:rPr>
              <w:t>歳以上</w:t>
            </w:r>
          </w:p>
        </w:tc>
        <w:tc>
          <w:tcPr>
            <w:tcW w:w="842" w:type="dxa"/>
            <w:vAlign w:val="top"/>
          </w:tcPr>
          <w:p>
            <w:pPr>
              <w:pStyle w:val="0"/>
              <w:jc w:val="center"/>
              <w:rPr>
                <w:rFonts w:hint="default" w:ascii="ＭＳ 明朝" w:hAnsi="ＭＳ 明朝" w:eastAsia="ＭＳ 明朝"/>
              </w:rPr>
            </w:pPr>
            <w:r>
              <w:rPr>
                <w:rFonts w:hint="eastAsia" w:ascii="ＭＳ 明朝" w:hAnsi="ＭＳ 明朝" w:eastAsia="ＭＳ 明朝"/>
              </w:rPr>
              <w:t>男性</w:t>
            </w:r>
          </w:p>
        </w:tc>
        <w:tc>
          <w:tcPr>
            <w:tcW w:w="1683" w:type="dxa"/>
            <w:vAlign w:val="top"/>
          </w:tcPr>
          <w:p>
            <w:pPr>
              <w:pStyle w:val="0"/>
              <w:jc w:val="right"/>
              <w:rPr>
                <w:rFonts w:hint="default" w:ascii="ＭＳ 明朝" w:hAnsi="ＭＳ 明朝" w:eastAsia="ＭＳ 明朝"/>
              </w:rPr>
            </w:pPr>
            <w:r>
              <w:rPr>
                <w:rFonts w:hint="eastAsia" w:ascii="ＭＳ 明朝" w:hAnsi="ＭＳ 明朝" w:eastAsia="ＭＳ 明朝"/>
              </w:rPr>
              <w:t>7,000</w:t>
            </w:r>
          </w:p>
        </w:tc>
        <w:tc>
          <w:tcPr>
            <w:tcW w:w="1684" w:type="dxa"/>
            <w:vAlign w:val="top"/>
          </w:tcPr>
          <w:p>
            <w:pPr>
              <w:pStyle w:val="0"/>
              <w:jc w:val="right"/>
              <w:rPr>
                <w:rFonts w:hint="default" w:ascii="ＭＳ 明朝" w:hAnsi="ＭＳ 明朝" w:eastAsia="ＭＳ 明朝"/>
              </w:rPr>
            </w:pPr>
            <w:r>
              <w:rPr>
                <w:rFonts w:hint="eastAsia" w:ascii="ＭＳ 明朝" w:hAnsi="ＭＳ 明朝" w:eastAsia="ＭＳ 明朝"/>
              </w:rPr>
              <w:t>5,396</w:t>
            </w:r>
          </w:p>
        </w:tc>
        <w:tc>
          <w:tcPr>
            <w:tcW w:w="1683" w:type="dxa"/>
            <w:vAlign w:val="top"/>
          </w:tcPr>
          <w:p>
            <w:pPr>
              <w:pStyle w:val="0"/>
              <w:jc w:val="right"/>
              <w:rPr>
                <w:rFonts w:hint="default" w:ascii="ＭＳ 明朝" w:hAnsi="ＭＳ 明朝" w:eastAsia="ＭＳ 明朝"/>
              </w:rPr>
            </w:pPr>
            <w:r>
              <w:rPr>
                <w:rFonts w:hint="eastAsia" w:ascii="ＭＳ 明朝" w:hAnsi="ＭＳ 明朝" w:eastAsia="ＭＳ 明朝"/>
              </w:rPr>
              <w:t>4,894</w:t>
            </w:r>
          </w:p>
        </w:tc>
      </w:tr>
      <w:tr>
        <w:trPr>
          <w:trHeight w:val="345" w:hRule="atLeast"/>
        </w:trPr>
        <w:tc>
          <w:tcPr>
            <w:tcW w:w="1468" w:type="dxa"/>
            <w:vMerge w:val="continue"/>
            <w:vAlign w:val="center"/>
          </w:tcPr>
          <w:p>
            <w:pPr>
              <w:pStyle w:val="0"/>
              <w:rPr>
                <w:rFonts w:hint="default"/>
              </w:rPr>
            </w:pPr>
          </w:p>
        </w:tc>
        <w:tc>
          <w:tcPr>
            <w:tcW w:w="842" w:type="dxa"/>
            <w:vAlign w:val="top"/>
          </w:tcPr>
          <w:p>
            <w:pPr>
              <w:pStyle w:val="0"/>
              <w:jc w:val="center"/>
              <w:rPr>
                <w:rFonts w:hint="default" w:ascii="ＭＳ 明朝" w:hAnsi="ＭＳ 明朝" w:eastAsia="ＭＳ 明朝"/>
              </w:rPr>
            </w:pPr>
            <w:r>
              <w:rPr>
                <w:rFonts w:hint="eastAsia" w:ascii="ＭＳ 明朝" w:hAnsi="ＭＳ 明朝" w:eastAsia="ＭＳ 明朝"/>
              </w:rPr>
              <w:t>女性</w:t>
            </w:r>
          </w:p>
        </w:tc>
        <w:tc>
          <w:tcPr>
            <w:tcW w:w="1683" w:type="dxa"/>
            <w:vAlign w:val="top"/>
          </w:tcPr>
          <w:p>
            <w:pPr>
              <w:pStyle w:val="0"/>
              <w:jc w:val="right"/>
              <w:rPr>
                <w:rFonts w:hint="default" w:ascii="ＭＳ 明朝" w:hAnsi="ＭＳ 明朝" w:eastAsia="ＭＳ 明朝"/>
              </w:rPr>
            </w:pPr>
            <w:r>
              <w:rPr>
                <w:rFonts w:hint="eastAsia" w:ascii="ＭＳ 明朝" w:hAnsi="ＭＳ 明朝" w:eastAsia="ＭＳ 明朝"/>
              </w:rPr>
              <w:t>6,000</w:t>
            </w:r>
          </w:p>
        </w:tc>
        <w:tc>
          <w:tcPr>
            <w:tcW w:w="1684" w:type="dxa"/>
            <w:vAlign w:val="top"/>
          </w:tcPr>
          <w:p>
            <w:pPr>
              <w:pStyle w:val="0"/>
              <w:jc w:val="right"/>
              <w:rPr>
                <w:rFonts w:hint="default" w:ascii="ＭＳ 明朝" w:hAnsi="ＭＳ 明朝" w:eastAsia="ＭＳ 明朝"/>
              </w:rPr>
            </w:pPr>
            <w:r>
              <w:rPr>
                <w:rFonts w:hint="eastAsia" w:ascii="ＭＳ 明朝" w:hAnsi="ＭＳ 明朝" w:eastAsia="ＭＳ 明朝"/>
              </w:rPr>
              <w:t>4,656</w:t>
            </w:r>
          </w:p>
        </w:tc>
        <w:tc>
          <w:tcPr>
            <w:tcW w:w="1683" w:type="dxa"/>
            <w:vAlign w:val="top"/>
          </w:tcPr>
          <w:p>
            <w:pPr>
              <w:pStyle w:val="0"/>
              <w:jc w:val="right"/>
              <w:rPr>
                <w:rFonts w:hint="default" w:ascii="ＭＳ 明朝" w:hAnsi="ＭＳ 明朝" w:eastAsia="ＭＳ 明朝"/>
              </w:rPr>
            </w:pPr>
            <w:r>
              <w:rPr>
                <w:rFonts w:hint="eastAsia" w:ascii="ＭＳ 明朝" w:hAnsi="ＭＳ 明朝" w:eastAsia="ＭＳ 明朝"/>
              </w:rPr>
              <w:t>4,229</w:t>
            </w:r>
          </w:p>
        </w:tc>
      </w:tr>
    </w:tbl>
    <w:p>
      <w:pPr>
        <w:pStyle w:val="0"/>
        <w:snapToGrid w:val="0"/>
        <w:contextualSpacing w:val="1"/>
        <w:rPr>
          <w:rFonts w:hint="default" w:ascii="ＭＳ 明朝" w:hAnsi="ＭＳ 明朝" w:eastAsia="ＭＳ 明朝"/>
        </w:rPr>
      </w:pPr>
      <w:r>
        <w:rPr>
          <w:rFonts w:hint="eastAsia" w:ascii="ＭＳ 明朝" w:hAnsi="ＭＳ 明朝" w:eastAsia="ＭＳ 明朝"/>
        </w:rPr>
        <w:t>　　</w:t>
      </w:r>
    </w:p>
    <w:p>
      <w:pPr>
        <w:pStyle w:val="0"/>
        <w:snapToGrid w:val="0"/>
        <w:contextualSpacing w:val="1"/>
        <w:rPr>
          <w:rFonts w:hint="default" w:ascii="ＭＳ 明朝" w:hAnsi="ＭＳ 明朝" w:eastAsia="ＭＳ 明朝"/>
        </w:rPr>
      </w:pPr>
    </w:p>
    <w:p>
      <w:pPr>
        <w:pStyle w:val="0"/>
        <w:snapToGrid w:val="0"/>
        <w:contextualSpacing w:val="1"/>
        <w:rPr>
          <w:rFonts w:hint="default" w:ascii="ＭＳ 明朝" w:hAnsi="ＭＳ 明朝" w:eastAsia="ＭＳ 明朝"/>
        </w:rPr>
      </w:pPr>
    </w:p>
    <w:p>
      <w:pPr>
        <w:pStyle w:val="0"/>
        <w:snapToGrid w:val="0"/>
        <w:contextualSpacing w:val="1"/>
        <w:rPr>
          <w:rFonts w:hint="default" w:ascii="ＭＳ 明朝" w:hAnsi="ＭＳ 明朝" w:eastAsia="ＭＳ 明朝"/>
        </w:rPr>
      </w:pPr>
    </w:p>
    <w:p>
      <w:pPr>
        <w:pStyle w:val="0"/>
        <w:snapToGrid w:val="0"/>
        <w:contextualSpacing w:val="1"/>
        <w:rPr>
          <w:rFonts w:hint="default" w:ascii="ＭＳ 明朝" w:hAnsi="ＭＳ 明朝" w:eastAsia="ＭＳ 明朝"/>
        </w:rPr>
      </w:pPr>
    </w:p>
    <w:p>
      <w:pPr>
        <w:pStyle w:val="0"/>
        <w:snapToGrid w:val="0"/>
        <w:contextualSpacing w:val="1"/>
        <w:rPr>
          <w:rFonts w:hint="default" w:ascii="ＭＳ 明朝" w:hAnsi="ＭＳ 明朝" w:eastAsia="ＭＳ 明朝"/>
        </w:rPr>
      </w:pPr>
    </w:p>
    <w:p>
      <w:pPr>
        <w:pStyle w:val="0"/>
        <w:snapToGrid w:val="0"/>
        <w:ind w:firstLine="2310" w:firstLineChars="1100"/>
        <w:contextualSpacing w:val="1"/>
        <w:rPr>
          <w:rFonts w:hint="default" w:ascii="ＭＳ 明朝" w:hAnsi="ＭＳ 明朝" w:eastAsia="ＭＳ 明朝"/>
        </w:rPr>
      </w:pPr>
    </w:p>
    <w:p>
      <w:pPr>
        <w:pStyle w:val="0"/>
        <w:snapToGrid w:val="0"/>
        <w:contextualSpacing w:val="1"/>
        <w:rPr>
          <w:rFonts w:hint="default" w:ascii="ＭＳ 明朝" w:hAnsi="ＭＳ 明朝" w:eastAsia="ＭＳ 明朝"/>
        </w:rPr>
      </w:pPr>
      <w:r>
        <w:rPr>
          <w:rFonts w:hint="eastAsia" w:ascii="ＭＳ 明朝" w:hAnsi="ＭＳ 明朝" w:eastAsia="ＭＳ 明朝"/>
        </w:rPr>
        <w:t>＊１　健康日本</w:t>
      </w:r>
      <w:r>
        <w:rPr>
          <w:rFonts w:hint="eastAsia" w:ascii="ＭＳ 明朝" w:hAnsi="ＭＳ 明朝" w:eastAsia="ＭＳ 明朝"/>
        </w:rPr>
        <w:t>21</w:t>
      </w:r>
      <w:r>
        <w:rPr>
          <w:rFonts w:hint="eastAsia" w:ascii="ＭＳ 明朝" w:hAnsi="ＭＳ 明朝" w:eastAsia="ＭＳ 明朝"/>
        </w:rPr>
        <w:t>（第二次）　　＊２　令和元年国民健康・栄養調査</w:t>
      </w:r>
    </w:p>
    <w:p>
      <w:pPr>
        <w:pStyle w:val="0"/>
        <w:snapToGrid w:val="0"/>
        <w:contextualSpacing w:val="1"/>
        <w:rPr>
          <w:rFonts w:hint="default" w:ascii="ＭＳ 明朝" w:hAnsi="ＭＳ 明朝" w:eastAsia="ＭＳ 明朝"/>
        </w:rPr>
      </w:pPr>
      <w:r>
        <w:rPr>
          <w:rFonts w:hint="eastAsia" w:ascii="ＭＳ 明朝" w:hAnsi="ＭＳ 明朝" w:eastAsia="ＭＳ 明朝"/>
        </w:rPr>
        <w:t>＊３　令和４年高知県県民健康・栄養調査</w:t>
      </w:r>
    </w:p>
    <w:p>
      <w:pPr>
        <w:pStyle w:val="0"/>
        <w:snapToGrid w:val="0"/>
        <w:contextualSpacing w:val="1"/>
        <w:rPr>
          <w:rFonts w:hint="default" w:ascii="ＭＳ 明朝" w:hAnsi="ＭＳ 明朝" w:eastAsia="ＭＳ 明朝"/>
          <w:sz w:val="24"/>
        </w:rPr>
      </w:pPr>
    </w:p>
    <w:p>
      <w:pPr>
        <w:pStyle w:val="0"/>
        <w:snapToGrid w:val="0"/>
        <w:contextualSpacing w:val="1"/>
        <w:rPr>
          <w:rFonts w:hint="default" w:ascii="ＭＳ 明朝" w:hAnsi="ＭＳ 明朝" w:eastAsia="ＭＳ 明朝"/>
          <w:sz w:val="24"/>
        </w:rPr>
      </w:pPr>
    </w:p>
    <w:p>
      <w:pPr>
        <w:pStyle w:val="0"/>
        <w:rPr>
          <w:rFonts w:hint="default" w:ascii="ＭＳ ゴシック" w:hAnsi="ＭＳ ゴシック" w:eastAsia="ＭＳ ゴシック"/>
          <w:b w:val="1"/>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39</w:t>
      </w:r>
      <w:r>
        <w:rPr>
          <w:rFonts w:hint="eastAsia" w:ascii="ＭＳ ゴシック" w:hAnsi="ＭＳ ゴシック" w:eastAsia="ＭＳ ゴシック"/>
          <w:b w:val="1"/>
          <w:sz w:val="24"/>
        </w:rPr>
        <w:t>　運動習慣（週２日以上、１回</w:t>
      </w:r>
      <w:r>
        <w:rPr>
          <w:rFonts w:hint="eastAsia" w:ascii="ＭＳ ゴシック" w:hAnsi="ＭＳ ゴシック" w:eastAsia="ＭＳ ゴシック"/>
          <w:b w:val="1"/>
          <w:sz w:val="24"/>
        </w:rPr>
        <w:t>30</w:t>
      </w:r>
      <w:r>
        <w:rPr>
          <w:rFonts w:hint="eastAsia" w:ascii="ＭＳ ゴシック" w:hAnsi="ＭＳ ゴシック" w:eastAsia="ＭＳ ゴシック"/>
          <w:b w:val="1"/>
          <w:sz w:val="24"/>
        </w:rPr>
        <w:t>分以上の運動を１年以上継続）はありますか。</w:t>
      </w:r>
    </w:p>
    <w:p>
      <w:pPr>
        <w:pStyle w:val="0"/>
        <w:ind w:firstLine="482" w:firstLineChars="200"/>
        <w:rPr>
          <w:rFonts w:hint="default" w:ascii="ＭＳ ゴシック" w:hAnsi="ＭＳ ゴシック" w:eastAsia="ＭＳ ゴシック"/>
          <w:b w:val="1"/>
          <w:sz w:val="24"/>
        </w:rPr>
      </w:pPr>
      <w:r>
        <w:rPr>
          <w:rFonts w:hint="eastAsia" w:ascii="ＭＳ ゴシック" w:hAnsi="ＭＳ ゴシック" w:eastAsia="ＭＳ ゴシック"/>
          <w:b w:val="1"/>
          <w:sz w:val="24"/>
        </w:rPr>
        <w:t>（１つだけ○印）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ある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419</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963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65.6%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分からない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5.4%</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0.5%</w:t>
            </w:r>
          </w:p>
        </w:tc>
      </w:tr>
    </w:tbl>
    <w:p>
      <w:pPr>
        <w:pStyle w:val="0"/>
        <w:rPr>
          <w:rFonts w:hint="default" w:ascii="ＭＳ ゴシック" w:hAnsi="ＭＳ ゴシック" w:eastAsia="ＭＳ ゴシック"/>
          <w:b w:val="1"/>
          <w:sz w:val="24"/>
        </w:rPr>
      </w:pPr>
      <w:r>
        <w:rPr>
          <w:rFonts w:hint="eastAsia"/>
          <w:sz w:val="24"/>
        </w:rPr>
        <w:t>　　</w:t>
      </w:r>
    </w:p>
    <w:p>
      <w:pPr>
        <w:pStyle w:val="0"/>
        <w:rPr>
          <w:rFonts w:hint="default" w:ascii="ＭＳ ゴシック" w:hAnsi="ＭＳ ゴシック" w:eastAsia="ＭＳ ゴシック"/>
          <w:b w:val="1"/>
          <w:sz w:val="24"/>
        </w:rPr>
      </w:pPr>
    </w:p>
    <w:p>
      <w:pPr>
        <w:pStyle w:val="0"/>
        <w:rPr>
          <w:rFonts w:hint="default" w:ascii="ＭＳ ゴシック" w:hAnsi="ＭＳ ゴシック" w:eastAsia="ＭＳ ゴシック"/>
          <w:b w:val="1"/>
          <w:sz w:val="24"/>
        </w:rPr>
      </w:pPr>
    </w:p>
    <w:p>
      <w:pPr>
        <w:pStyle w:val="0"/>
        <w:rPr>
          <w:rFonts w:hint="default" w:ascii="ＭＳ ゴシック" w:hAnsi="ＭＳ ゴシック" w:eastAsia="ＭＳ ゴシック"/>
          <w:b w:val="1"/>
          <w:sz w:val="24"/>
        </w:rPr>
      </w:pPr>
    </w:p>
    <w:p>
      <w:pPr>
        <w:pStyle w:val="0"/>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rPr>
          <w:rFonts w:hint="default" w:ascii="ＭＳ ゴシック" w:hAnsi="ＭＳ ゴシック" w:eastAsia="ＭＳ ゴシック"/>
          <w:b w:val="1"/>
          <w:sz w:val="24"/>
        </w:rPr>
      </w:pPr>
      <w:r>
        <w:rPr>
          <w:rFonts w:hint="eastAsia" w:ascii="ＭＳ ゴシック" w:hAnsi="ＭＳ ゴシック" w:eastAsia="ＭＳ ゴシック"/>
          <w:b w:val="1"/>
          <w:sz w:val="24"/>
        </w:rPr>
        <w:t>副問１　</w:t>
      </w:r>
      <w:r>
        <w:rPr>
          <w:rFonts w:hint="eastAsia" w:ascii="ＭＳ ゴシック" w:hAnsi="ＭＳ ゴシック" w:eastAsia="ＭＳ ゴシック"/>
          <w:b w:val="1"/>
          <w:sz w:val="24"/>
          <w:u w:val="wave" w:color="auto"/>
        </w:rPr>
        <w:t>（問</w:t>
      </w:r>
      <w:r>
        <w:rPr>
          <w:rFonts w:hint="eastAsia" w:ascii="ＭＳ ゴシック" w:hAnsi="ＭＳ ゴシック" w:eastAsia="ＭＳ ゴシック"/>
          <w:b w:val="1"/>
          <w:sz w:val="24"/>
          <w:u w:val="wave" w:color="auto"/>
        </w:rPr>
        <w:t>39</w:t>
      </w:r>
      <w:r>
        <w:rPr>
          <w:rFonts w:hint="eastAsia" w:ascii="ＭＳ ゴシック" w:hAnsi="ＭＳ ゴシック" w:eastAsia="ＭＳ ゴシック"/>
          <w:b w:val="1"/>
          <w:sz w:val="24"/>
          <w:u w:val="wave" w:color="auto"/>
        </w:rPr>
        <w:t>で「２」を選んだ方のみお答えください。）</w:t>
      </w:r>
    </w:p>
    <w:p>
      <w:pPr>
        <w:pStyle w:val="0"/>
        <w:rPr>
          <w:rFonts w:hint="default" w:ascii="ＭＳ ゴシック" w:hAnsi="ＭＳ ゴシック" w:eastAsia="ＭＳ ゴシック"/>
          <w:b w:val="1"/>
          <w:sz w:val="24"/>
        </w:rPr>
      </w:pPr>
      <w:r>
        <w:rPr>
          <w:rFonts w:hint="eastAsia" w:ascii="ＭＳ ゴシック" w:hAnsi="ＭＳ ゴシック" w:eastAsia="ＭＳ ゴシック"/>
          <w:sz w:val="24"/>
        </w:rPr>
        <w:t>　　</w:t>
      </w:r>
      <w:r>
        <w:rPr>
          <w:rFonts w:hint="eastAsia" w:ascii="ＭＳ ゴシック" w:hAnsi="ＭＳ ゴシック" w:eastAsia="ＭＳ ゴシック"/>
          <w:sz w:val="24"/>
        </w:rPr>
        <w:t xml:space="preserve">  </w:t>
      </w:r>
      <w:r>
        <w:rPr>
          <w:rFonts w:hint="eastAsia" w:ascii="ＭＳ ゴシック" w:hAnsi="ＭＳ ゴシック" w:eastAsia="ＭＳ ゴシック"/>
          <w:sz w:val="24"/>
        </w:rPr>
        <w:t>　</w:t>
      </w:r>
      <w:r>
        <w:rPr>
          <w:rFonts w:hint="eastAsia" w:ascii="ＭＳ ゴシック" w:hAnsi="ＭＳ ゴシック" w:eastAsia="ＭＳ ゴシック"/>
          <w:b w:val="1"/>
          <w:sz w:val="24"/>
        </w:rPr>
        <w:t>運動習慣がない理由について教えてください。（当てはまるものすべてに○印）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963</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忙しくて時間がない</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454</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47.1%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健康なので特に何もする必要はない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経済的なゆとりがない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健康上の理由から運動できない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施設や機会がない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何をどのようにやったらよいかわからない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一緒にやる仲間がいない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特に理由はない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377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39.1%</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0.9%</w:t>
            </w:r>
          </w:p>
        </w:tc>
      </w:tr>
    </w:tbl>
    <w:p>
      <w:pPr>
        <w:pStyle w:val="0"/>
        <w:rPr>
          <w:rFonts w:hint="default" w:ascii="ＭＳ 明朝" w:hAnsi="ＭＳ 明朝" w:eastAsia="ＭＳ 明朝"/>
          <w:sz w:val="24"/>
        </w:rPr>
      </w:pPr>
    </w:p>
    <w:p>
      <w:pPr>
        <w:pStyle w:val="0"/>
        <w:rPr>
          <w:rFonts w:hint="default" w:ascii="ＭＳ ゴシック" w:hAnsi="ＭＳ ゴシック" w:eastAsia="ＭＳ ゴシック"/>
          <w:b w:val="1"/>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40</w:t>
      </w:r>
      <w:r>
        <w:rPr>
          <w:rFonts w:hint="eastAsia" w:ascii="ＭＳ ゴシック" w:hAnsi="ＭＳ ゴシック" w:eastAsia="ＭＳ ゴシック"/>
          <w:b w:val="1"/>
          <w:sz w:val="24"/>
        </w:rPr>
        <w:t>　あなたは日ごろ、健康のために次のような行動をしていますか。</w:t>
      </w:r>
    </w:p>
    <w:p>
      <w:pPr>
        <w:pStyle w:val="0"/>
        <w:ind w:firstLine="482" w:firstLineChars="200"/>
        <w:rPr>
          <w:rFonts w:hint="default" w:ascii="ＭＳ ゴシック" w:hAnsi="ＭＳ ゴシック" w:eastAsia="ＭＳ ゴシック"/>
          <w:b w:val="1"/>
          <w:sz w:val="24"/>
        </w:rPr>
      </w:pPr>
      <w:r>
        <w:rPr>
          <w:rFonts w:hint="eastAsia" w:ascii="ＭＳ ゴシック" w:hAnsi="ＭＳ ゴシック" w:eastAsia="ＭＳ ゴシック"/>
          <w:b w:val="1"/>
          <w:sz w:val="24"/>
        </w:rPr>
        <w:t>（当てはまるものすべてに○印）</w:t>
      </w:r>
    </w:p>
    <w:p>
      <w:pPr>
        <w:pStyle w:val="0"/>
        <w:ind w:left="440" w:hanging="440" w:hangingChars="200"/>
        <w:jc w:val="right"/>
        <w:rPr>
          <w:rFonts w:hint="default" w:ascii="ＭＳ 明朝" w:hAnsi="ＭＳ 明朝" w:eastAsia="ＭＳ 明朝"/>
          <w:sz w:val="22"/>
        </w:rPr>
      </w:pPr>
      <w:bookmarkStart w:id="24" w:name="_Hlk140846984"/>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bookmarkEnd w:id="24"/>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規則正しく朝・昼・夕の食事をとっている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765</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52.1%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バランスのとれた食事をしている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464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うす味のものを食べている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331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22.5%</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食べ過ぎないようにしている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444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適度に運動（スポーツを含む）をするか身体を動かしている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400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27.2%</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睡眠を十分にとっている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500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34.1%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たばこを吸わない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804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54.8%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お酒を飲み過ぎないようにしている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603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41.1%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ストレスをためないようにしている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342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23.3%</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10</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11</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特に何もしていない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11.9%</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w:t>
            </w:r>
          </w:p>
        </w:tc>
      </w:tr>
    </w:tbl>
    <w:p>
      <w:pPr>
        <w:pStyle w:val="0"/>
        <w:spacing w:line="120" w:lineRule="exact"/>
        <w:ind w:firstLine="723" w:firstLineChars="300"/>
        <w:rPr>
          <w:rFonts w:hint="default" w:ascii="ＭＳ 明朝" w:hAnsi="ＭＳ 明朝" w:eastAsia="ＭＳ 明朝"/>
          <w:b w:val="1"/>
          <w:sz w:val="24"/>
        </w:rPr>
      </w:pPr>
    </w:p>
    <w:p>
      <w:pPr>
        <w:pStyle w:val="0"/>
        <w:ind w:firstLine="420" w:firstLineChars="200"/>
        <w:rPr>
          <w:rFonts w:hint="default"/>
        </w:rPr>
      </w:pPr>
      <w:r>
        <w:rPr>
          <w:rFonts w:hint="eastAsia"/>
        </w:rPr>
        <mc:AlternateContent>
          <mc:Choice Requires="wps">
            <w:drawing>
              <wp:anchor distT="0" distB="0" distL="203200" distR="203200" simplePos="0" relativeHeight="10" behindDoc="0" locked="0" layoutInCell="1" hidden="0" allowOverlap="1">
                <wp:simplePos x="0" y="0"/>
                <wp:positionH relativeFrom="column">
                  <wp:posOffset>-65405</wp:posOffset>
                </wp:positionH>
                <wp:positionV relativeFrom="paragraph">
                  <wp:posOffset>81280</wp:posOffset>
                </wp:positionV>
                <wp:extent cx="6661785" cy="955675"/>
                <wp:effectExtent l="635" t="635" r="29845" b="10795"/>
                <wp:wrapNone/>
                <wp:docPr id="1092" name="オブジェクト 0"/>
                <a:graphic xmlns:a="http://schemas.openxmlformats.org/drawingml/2006/main">
                  <a:graphicData uri="http://schemas.microsoft.com/office/word/2010/wordprocessingShape">
                    <wps:wsp>
                      <wps:cNvPr id="1092" name="オブジェクト 0"/>
                      <wps:cNvSpPr/>
                      <wps:spPr>
                        <a:xfrm>
                          <a:off x="0" y="0"/>
                          <a:ext cx="6661785" cy="955675"/>
                        </a:xfrm>
                        <a:prstGeom prst="rect">
                          <a:avLst/>
                        </a:prstGeom>
                        <a:noFill/>
                        <a:ln w="9525"/>
                      </wps:spPr>
                      <wps:style>
                        <a:lnRef idx="2">
                          <a:schemeClr val="dk1"/>
                        </a:lnRef>
                        <a:fillRef idx="1">
                          <a:schemeClr val="lt1"/>
                        </a:fillRef>
                        <a:effectRef idx="0">
                          <a:schemeClr val="accent1"/>
                        </a:effectRef>
                        <a:fontRef idx="none">
                          <a:schemeClr val="dk1"/>
                        </a:fontRef>
                      </wps:style>
                      <wps:bodyPr/>
                    </wps:wsp>
                  </a:graphicData>
                </a:graphic>
              </wp:anchor>
            </w:drawing>
          </mc:Choice>
          <mc:Fallback>
            <w:pict>
              <v:rect id="オブジェクト 0" style="mso-wrap-distance-right:16pt;mso-wrap-distance-bottom:0pt;margin-top:6.4pt;mso-position-vertical-relative:text;mso-position-horizontal-relative:text;position:absolute;height:75.25pt;mso-wrap-distance-top:0pt;width:524.54pt;mso-wrap-distance-left:16pt;margin-left:-5.15pt;z-index:10;" o:spid="_x0000_s1092" o:allowincell="t" o:allowoverlap="t" filled="f" stroked="t" strokecolor="#000000 [3200]" strokeweight="0.75pt" o:spt="1">
                <v:fill/>
                <v:stroke linestyle="single" miterlimit="8" endcap="flat" dashstyle="solid" filltype="solid"/>
                <v:textbox style="layout-flow:horizontal;"/>
                <v:imagedata o:title=""/>
                <w10:wrap type="none" anchorx="text" anchory="text"/>
              </v:rect>
            </w:pict>
          </mc:Fallback>
        </mc:AlternateContent>
      </w:r>
    </w:p>
    <w:p>
      <w:pPr>
        <w:pStyle w:val="0"/>
        <w:ind w:firstLine="240" w:firstLineChars="100"/>
        <w:rPr>
          <w:rFonts w:hint="default"/>
        </w:rPr>
      </w:pPr>
      <w:r>
        <w:rPr>
          <w:rFonts w:hint="eastAsia" w:ascii="ＭＳ 明朝" w:hAnsi="ＭＳ 明朝" w:eastAsia="ＭＳ 明朝"/>
          <w:sz w:val="24"/>
        </w:rPr>
        <w:t>社会的なつながりを持つことは、精神的健康、身体的健康、生活習慣、死亡リスク等によい影響を与えることが分かっています。また、地域とのつながりが強い人は、様々な人々と交流する機会や社会活動に参加する等のきっかけがあることから、健康状態がよいとされています。</w:t>
      </w:r>
    </w:p>
    <w:p>
      <w:pPr>
        <w:pStyle w:val="0"/>
        <w:ind w:firstLine="210" w:firstLineChars="100"/>
        <w:rPr>
          <w:rFonts w:hint="default"/>
        </w:rPr>
      </w:pPr>
    </w:p>
    <w:p>
      <w:pPr>
        <w:pStyle w:val="0"/>
        <w:ind w:firstLine="210" w:firstLineChars="100"/>
        <w:rPr>
          <w:rFonts w:hint="default"/>
        </w:rPr>
      </w:pPr>
    </w:p>
    <w:p>
      <w:pPr>
        <w:pStyle w:val="0"/>
        <w:rPr>
          <w:rFonts w:hint="default" w:ascii="ＭＳ ゴシック" w:hAnsi="ＭＳ ゴシック" w:eastAsia="ＭＳ ゴシック"/>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41</w:t>
      </w:r>
      <w:r>
        <w:rPr>
          <w:rFonts w:hint="eastAsia" w:ascii="ＭＳ ゴシック" w:hAnsi="ＭＳ ゴシック" w:eastAsia="ＭＳ ゴシック"/>
          <w:b w:val="1"/>
          <w:sz w:val="24"/>
        </w:rPr>
        <w:t>　あなたとあなたのお住まいの地域の人々とのつながりは強いと思いますか。</w:t>
      </w:r>
    </w:p>
    <w:p>
      <w:pPr>
        <w:pStyle w:val="0"/>
        <w:rPr>
          <w:rFonts w:hint="default" w:ascii="ＭＳ ゴシック" w:hAnsi="ＭＳ ゴシック" w:eastAsia="ＭＳ ゴシック"/>
          <w:sz w:val="24"/>
        </w:rPr>
      </w:pPr>
      <w:r>
        <w:rPr>
          <w:rFonts w:hint="eastAsia" w:ascii="ＭＳ ゴシック" w:hAnsi="ＭＳ ゴシック" w:eastAsia="ＭＳ ゴシック"/>
          <w:b w:val="1"/>
          <w:sz w:val="24"/>
        </w:rPr>
        <w:t>　　（１つだけ○印）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強くそう思う</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61</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どちらかといえばそう思う</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380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どちらともいえない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490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33.4%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どちらかといえばそう思わない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21.3%</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全くそう思わない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14.5%</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0.8%</w:t>
            </w:r>
          </w:p>
        </w:tc>
      </w:tr>
    </w:tbl>
    <w:p>
      <w:pPr>
        <w:pStyle w:val="0"/>
        <w:spacing w:line="120" w:lineRule="exact"/>
        <w:rPr>
          <w:rFonts w:hint="default" w:ascii="ＭＳ ゴシック" w:hAnsi="ＭＳ ゴシック" w:eastAsia="ＭＳ ゴシック"/>
          <w:sz w:val="24"/>
        </w:rPr>
      </w:pPr>
    </w:p>
    <w:p>
      <w:pPr>
        <w:pStyle w:val="0"/>
        <w:rPr>
          <w:rFonts w:hint="default" w:ascii="ＭＳ 明朝" w:hAnsi="ＭＳ 明朝" w:eastAsia="ＭＳ 明朝"/>
          <w:sz w:val="24"/>
        </w:rPr>
      </w:pPr>
      <w:r>
        <w:rPr>
          <w:rFonts w:hint="default" w:ascii="ＭＳ ゴシック" w:hAnsi="ＭＳ ゴシック" w:eastAsia="ＭＳ ゴシック"/>
        </w:rPr>
        <mc:AlternateContent>
          <mc:Choice Requires="wps">
            <w:drawing>
              <wp:inline distT="0" distB="0" distL="0" distR="0">
                <wp:extent cx="6292215" cy="795655"/>
                <wp:effectExtent l="635" t="635" r="30480" b="10795"/>
                <wp:docPr id="1093" name="オブジェクト 0"/>
                <a:graphic xmlns:a="http://schemas.openxmlformats.org/drawingml/2006/main">
                  <a:graphicData uri="http://schemas.microsoft.com/office/word/2010/wordprocessingShape">
                    <wps:wsp>
                      <wps:cNvPr id="1093" name="オブジェクト 0"/>
                      <wps:cNvSpPr>
                        <a:spLocks noChangeArrowheads="1"/>
                      </wps:cNvSpPr>
                      <wps:spPr>
                        <a:xfrm>
                          <a:off x="0" y="0"/>
                          <a:ext cx="6292215" cy="795655"/>
                        </a:xfrm>
                        <a:prstGeom prst="homePlate">
                          <a:avLst>
                            <a:gd name="adj" fmla="val 143352"/>
                          </a:avLst>
                        </a:prstGeom>
                        <a:solidFill>
                          <a:schemeClr val="tx1">
                            <a:lumMod val="65000"/>
                            <a:lumOff val="35000"/>
                          </a:schemeClr>
                        </a:solidFill>
                        <a:ln w="9525">
                          <a:solidFill>
                            <a:sysClr val="windowText" lastClr="000000"/>
                          </a:solidFill>
                          <a:miter/>
                        </a:ln>
                      </wps:spPr>
                      <wps:txbx>
                        <w:txbxContent>
                          <w:p>
                            <w:pPr>
                              <w:pStyle w:val="0"/>
                              <w:tabs>
                                <w:tab w:val="left" w:leader="none" w:pos="6237"/>
                              </w:tabs>
                              <w:spacing w:before="108" w:beforeLines="30" w:beforeAutospacing="0" w:line="400" w:lineRule="exact"/>
                              <w:rPr>
                                <w:rFonts w:hint="default"/>
                              </w:rPr>
                            </w:pPr>
                            <w:r>
                              <w:rPr>
                                <w:rFonts w:hint="eastAsia" w:ascii="ＭＳ ゴシック" w:hAnsi="ＭＳ ゴシック" w:eastAsia="ＭＳ ゴシック"/>
                                <w:b w:val="1"/>
                                <w:color w:val="FFFFFF"/>
                                <w:sz w:val="32"/>
                              </w:rPr>
                              <w:t>９．高知型地域共生社会の実現に向けた支え合いの</w:t>
                            </w:r>
                          </w:p>
                          <w:p>
                            <w:pPr>
                              <w:pStyle w:val="0"/>
                              <w:tabs>
                                <w:tab w:val="left" w:leader="none" w:pos="6237"/>
                              </w:tabs>
                              <w:spacing w:before="108" w:beforeLines="30" w:beforeAutospacing="0" w:line="400" w:lineRule="exact"/>
                              <w:ind w:firstLine="643" w:firstLineChars="200"/>
                              <w:rPr>
                                <w:rFonts w:hint="default"/>
                              </w:rPr>
                            </w:pPr>
                            <w:r>
                              <w:rPr>
                                <w:rFonts w:hint="eastAsia" w:ascii="ＭＳ ゴシック" w:hAnsi="ＭＳ ゴシック" w:eastAsia="ＭＳ ゴシック"/>
                                <w:b w:val="1"/>
                                <w:color w:val="FFFFFF"/>
                                <w:sz w:val="32"/>
                              </w:rPr>
                              <w:t>地域づくりについて</w:t>
                            </w:r>
                          </w:p>
                        </w:txbxContent>
                      </wps:txbx>
                      <wps:bodyPr vertOverflow="overflow" horzOverflow="overflow" wrap="square" lIns="74295" tIns="8890" rIns="74295" bIns="8890" upright="1"/>
                    </wps:wsp>
                  </a:graphicData>
                </a:graphic>
              </wp:inline>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オブジェクト 0" style="height:62.65pt;width:495.45pt;" o:spid="_x0000_s1093" filled="t" fillcolor="#595959 [2109]" stroked="t" strokecolor="#000000" strokeweight="0.75pt" o:spt="15" type="#_x0000_t15" adj="0">
                <v:fill/>
                <v:stroke filltype="solid"/>
                <v:textbox style="layout-flow:horizontal;" inset="2.0637499999999998mm,0.24694444444444438mm,2.0637499999999998mm,0.24694444444444438mm">
                  <w:txbxContent>
                    <w:p>
                      <w:pPr>
                        <w:pStyle w:val="0"/>
                        <w:tabs>
                          <w:tab w:val="left" w:leader="none" w:pos="6237"/>
                        </w:tabs>
                        <w:spacing w:before="108" w:beforeLines="30" w:beforeAutospacing="0" w:line="400" w:lineRule="exact"/>
                        <w:rPr>
                          <w:rFonts w:hint="default"/>
                        </w:rPr>
                      </w:pPr>
                      <w:r>
                        <w:rPr>
                          <w:rFonts w:hint="eastAsia" w:ascii="ＭＳ ゴシック" w:hAnsi="ＭＳ ゴシック" w:eastAsia="ＭＳ ゴシック"/>
                          <w:b w:val="1"/>
                          <w:color w:val="FFFFFF"/>
                          <w:sz w:val="32"/>
                        </w:rPr>
                        <w:t>９．高知型地域共生社会の実現に向けた支え合いの</w:t>
                      </w:r>
                    </w:p>
                    <w:p>
                      <w:pPr>
                        <w:pStyle w:val="0"/>
                        <w:tabs>
                          <w:tab w:val="left" w:leader="none" w:pos="6237"/>
                        </w:tabs>
                        <w:spacing w:before="108" w:beforeLines="30" w:beforeAutospacing="0" w:line="400" w:lineRule="exact"/>
                        <w:ind w:firstLine="643" w:firstLineChars="200"/>
                        <w:rPr>
                          <w:rFonts w:hint="default"/>
                        </w:rPr>
                      </w:pPr>
                      <w:r>
                        <w:rPr>
                          <w:rFonts w:hint="eastAsia" w:ascii="ＭＳ ゴシック" w:hAnsi="ＭＳ ゴシック" w:eastAsia="ＭＳ ゴシック"/>
                          <w:b w:val="1"/>
                          <w:color w:val="FFFFFF"/>
                          <w:sz w:val="32"/>
                        </w:rPr>
                        <w:t>地域づくりについて</w:t>
                      </w:r>
                    </w:p>
                  </w:txbxContent>
                </v:textbox>
                <v:imagedata o:title=""/>
                <w10:anchorlock/>
              </v:shape>
            </w:pict>
          </mc:Fallback>
        </mc:AlternateContent>
      </w:r>
    </w:p>
    <w:p>
      <w:pPr>
        <w:pStyle w:val="0"/>
        <w:spacing w:line="280" w:lineRule="exact"/>
        <w:ind w:left="103" w:leftChars="49"/>
        <w:rPr>
          <w:rFonts w:hint="default" w:ascii="ＭＳ ゴシック" w:hAnsi="ＭＳ ゴシック" w:eastAsia="ＭＳ ゴシック"/>
        </w:rPr>
      </w:pPr>
      <w:r>
        <w:rPr>
          <w:rFonts w:hint="eastAsia"/>
        </w:rPr>
        <mc:AlternateContent>
          <mc:Choice Requires="wps">
            <w:drawing>
              <wp:anchor distT="0" distB="0" distL="114300" distR="114300" simplePos="0" relativeHeight="96" behindDoc="1" locked="0" layoutInCell="1" hidden="0" allowOverlap="1">
                <wp:simplePos x="0" y="0"/>
                <wp:positionH relativeFrom="margin">
                  <wp:posOffset>-37465</wp:posOffset>
                </wp:positionH>
                <wp:positionV relativeFrom="paragraph">
                  <wp:posOffset>66675</wp:posOffset>
                </wp:positionV>
                <wp:extent cx="6516370" cy="7431405"/>
                <wp:effectExtent l="635" t="635" r="29845" b="10795"/>
                <wp:wrapNone/>
                <wp:docPr id="1094" name="オブジェクト 0"/>
                <a:graphic xmlns:a="http://schemas.openxmlformats.org/drawingml/2006/main">
                  <a:graphicData uri="http://schemas.microsoft.com/office/word/2010/wordprocessingShape">
                    <wps:wsp>
                      <wps:cNvPr id="1094" name="オブジェクト 0"/>
                      <wps:cNvSpPr>
                        <a:spLocks noChangeArrowheads="1"/>
                      </wps:cNvSpPr>
                      <wps:spPr>
                        <a:xfrm>
                          <a:off x="0" y="0"/>
                          <a:ext cx="6516370" cy="7431405"/>
                        </a:xfrm>
                        <a:prstGeom prst="rect">
                          <a:avLst/>
                        </a:prstGeom>
                        <a:solidFill>
                          <a:srgbClr val="FFFFFF"/>
                        </a:solidFill>
                        <a:ln w="9525">
                          <a:solidFill>
                            <a:sysClr val="windowText" lastClr="000000"/>
                          </a:solidFill>
                          <a:miter/>
                        </a:ln>
                      </wps:spPr>
                      <wps:bodyPr/>
                    </wps:wsp>
                  </a:graphicData>
                </a:graphic>
              </wp:anchor>
            </w:drawing>
          </mc:Choice>
          <mc:Fallback>
            <w:pict>
              <v:rect id="オブジェクト 0" style="mso-wrap-distance-right:9pt;mso-wrap-distance-bottom:0pt;margin-top:5.25pt;mso-position-vertical-relative:text;mso-position-horizontal-relative:margin;position:absolute;height:585.15pt;mso-wrap-distance-top:0pt;width:513.1pt;mso-wrap-distance-left:9pt;margin-left:-2.95pt;z-index:-503316384;" o:spid="_x0000_s1094" o:allowincell="t" o:allowoverlap="t" filled="t" fillcolor="#ffffff" stroked="t" strokecolor="#000000" strokeweight="0.75pt" o:spt="1">
                <v:fill/>
                <v:stroke filltype="solid"/>
                <v:textbox style="layout-flow:horizontal;"/>
                <v:imagedata o:title=""/>
                <w10:wrap type="none" anchorx="margin" anchory="text"/>
              </v:rect>
            </w:pict>
          </mc:Fallback>
        </mc:AlternateContent>
      </w:r>
      <w:r>
        <w:rPr>
          <w:rFonts w:hint="eastAsia" w:ascii="ＭＳ ゴシック" w:hAnsi="ＭＳ ゴシック" w:eastAsia="ＭＳ ゴシック"/>
        </w:rPr>
        <w:t>　</w:t>
      </w:r>
    </w:p>
    <w:p>
      <w:pPr>
        <w:pStyle w:val="0"/>
        <w:ind w:left="103" w:leftChars="49" w:right="139" w:rightChars="66"/>
        <w:rPr>
          <w:rFonts w:hint="default" w:ascii="ＭＳ 明朝" w:hAnsi="ＭＳ 明朝" w:eastAsia="ＭＳ 明朝"/>
          <w:sz w:val="24"/>
        </w:rPr>
      </w:pPr>
      <w:r>
        <w:rPr>
          <w:rFonts w:hint="eastAsia" w:ascii="ＭＳ 明朝" w:hAnsi="ＭＳ 明朝" w:eastAsia="ＭＳ 明朝"/>
          <w:sz w:val="24"/>
        </w:rPr>
        <w:t>　人口減少や少子高齢化に加え、核家族や単身世帯の増加、デジタル化の進展などにより人との接触機会が減ってきたことで、地域のつながりや支え合いの力が弱まっています。</w:t>
      </w:r>
    </w:p>
    <w:p>
      <w:pPr>
        <w:pStyle w:val="0"/>
        <w:ind w:left="103" w:leftChars="49" w:right="139" w:rightChars="66"/>
        <w:rPr>
          <w:rFonts w:hint="default" w:ascii="ＭＳ 明朝" w:hAnsi="ＭＳ 明朝" w:eastAsia="ＭＳ 明朝"/>
          <w:sz w:val="24"/>
        </w:rPr>
      </w:pPr>
      <w:r>
        <w:rPr>
          <w:rFonts w:hint="eastAsia" w:ascii="ＭＳ 明朝" w:hAnsi="ＭＳ 明朝" w:eastAsia="ＭＳ 明朝"/>
          <w:sz w:val="24"/>
        </w:rPr>
        <w:t>　こうした課題への対応として、高知県では、「高知型地域共生社会」の取り組みを進めています。</w:t>
      </w:r>
    </w:p>
    <w:p>
      <w:pPr>
        <w:pStyle w:val="0"/>
        <w:ind w:left="103" w:leftChars="49" w:right="139" w:rightChars="66" w:firstLine="240" w:firstLineChars="100"/>
        <w:rPr>
          <w:rFonts w:hint="default" w:ascii="ＭＳ 明朝" w:hAnsi="ＭＳ 明朝" w:eastAsia="ＭＳ 明朝"/>
          <w:sz w:val="24"/>
        </w:rPr>
      </w:pPr>
      <w:r>
        <w:rPr>
          <w:rFonts w:hint="eastAsia" w:ascii="ＭＳ 明朝" w:hAnsi="ＭＳ 明朝" w:eastAsia="ＭＳ 明朝"/>
          <w:sz w:val="24"/>
        </w:rPr>
        <w:t>具体的には、行政主体の「たて糸」として、行政がどんな困りごとでも受け止め、関係者が連携して解決に導く体制づくりを進めます。</w:t>
      </w:r>
    </w:p>
    <w:p>
      <w:pPr>
        <w:pStyle w:val="0"/>
        <w:ind w:left="103" w:leftChars="49" w:firstLine="240" w:firstLineChars="100"/>
        <w:rPr>
          <w:rFonts w:hint="default" w:ascii="ＭＳ 明朝" w:hAnsi="ＭＳ 明朝" w:eastAsia="ＭＳ 明朝"/>
          <w:sz w:val="24"/>
        </w:rPr>
      </w:pPr>
      <w:r>
        <w:rPr>
          <w:rFonts w:hint="eastAsia" w:ascii="ＭＳ 明朝" w:hAnsi="ＭＳ 明朝" w:eastAsia="ＭＳ 明朝"/>
          <w:sz w:val="24"/>
        </w:rPr>
        <w:t>さらに、住民主体の「よこ糸」として、県下に広く展開する「あったかふれあいセンター」を拠点にしながら人と人とのつながりや支え合いの力の再生に向けた取り組みを進めます。</w:t>
      </w:r>
    </w:p>
    <w:p>
      <w:pPr>
        <w:pStyle w:val="0"/>
        <w:ind w:left="103" w:leftChars="49" w:right="139" w:rightChars="66" w:firstLine="240" w:firstLineChars="100"/>
        <w:rPr>
          <w:rFonts w:hint="default" w:ascii="ＭＳ 明朝" w:hAnsi="ＭＳ 明朝" w:eastAsia="ＭＳ 明朝"/>
          <w:sz w:val="24"/>
        </w:rPr>
      </w:pPr>
      <w:r>
        <w:rPr>
          <w:rFonts w:hint="eastAsia" w:ascii="ＭＳ 明朝" w:hAnsi="ＭＳ 明朝" w:eastAsia="ＭＳ 明朝"/>
          <w:sz w:val="24"/>
        </w:rPr>
        <w:t>特に「よこ糸」では、地域の見守り活動や清掃活動、お祭りなど、地域の集いの場があることが、困りごとを見逃さない支え合いの地域づくりにつながります。日々のあいさつや声かけなどの小さな行動もその大切な一歩です。</w:t>
      </w:r>
    </w:p>
    <w:p>
      <w:pPr>
        <w:pStyle w:val="0"/>
        <w:ind w:left="103" w:leftChars="49" w:right="139" w:rightChars="66" w:firstLine="240" w:firstLineChars="100"/>
        <w:rPr>
          <w:rFonts w:hint="default" w:ascii="ＭＳ 明朝" w:hAnsi="ＭＳ 明朝" w:eastAsia="ＭＳ 明朝"/>
          <w:sz w:val="24"/>
        </w:rPr>
      </w:pPr>
      <w:r>
        <w:rPr>
          <w:rFonts w:hint="eastAsia" w:ascii="ＭＳ 明朝" w:hAnsi="ＭＳ 明朝" w:eastAsia="ＭＳ 明朝"/>
          <w:sz w:val="24"/>
        </w:rPr>
        <w:t>県民のみなさんと一緒にオール高知で「高知型地域共生社会」の実現に向けた支え合いの地域づくりを進めたいと考えています。</w:t>
      </w:r>
    </w:p>
    <w:p>
      <w:pPr>
        <w:pStyle w:val="0"/>
        <w:spacing w:line="280" w:lineRule="exact"/>
        <w:ind w:left="103" w:leftChars="49" w:firstLine="210" w:firstLineChars="100"/>
        <w:rPr>
          <w:rFonts w:hint="default" w:ascii="ＭＳ 明朝" w:hAnsi="ＭＳ 明朝" w:eastAsia="ＭＳ 明朝"/>
          <w:sz w:val="24"/>
        </w:rPr>
      </w:pPr>
      <w:r>
        <w:rPr>
          <w:rFonts w:hint="eastAsia"/>
        </w:rPr>
        <mc:AlternateContent>
          <mc:Choice Requires="wps">
            <w:drawing>
              <wp:anchor distT="0" distB="0" distL="71755" distR="71755" simplePos="0" relativeHeight="97" behindDoc="0" locked="0" layoutInCell="1" hidden="0" allowOverlap="1">
                <wp:simplePos x="0" y="0"/>
                <wp:positionH relativeFrom="column">
                  <wp:posOffset>-129540</wp:posOffset>
                </wp:positionH>
                <wp:positionV relativeFrom="paragraph">
                  <wp:posOffset>57150</wp:posOffset>
                </wp:positionV>
                <wp:extent cx="2738755" cy="311150"/>
                <wp:effectExtent l="0" t="0" r="635" b="635"/>
                <wp:wrapNone/>
                <wp:docPr id="1095" name="オブジェクト 0"/>
                <a:graphic xmlns:a="http://schemas.openxmlformats.org/drawingml/2006/main">
                  <a:graphicData uri="http://schemas.microsoft.com/office/word/2010/wordprocessingShape">
                    <wps:wsp>
                      <wps:cNvPr id="1095" name="オブジェクト 0"/>
                      <wps:cNvSpPr txBox="1"/>
                      <wps:spPr>
                        <a:xfrm>
                          <a:off x="0" y="0"/>
                          <a:ext cx="2738755" cy="311150"/>
                        </a:xfrm>
                        <a:prstGeom prst="rect">
                          <a:avLst/>
                        </a:prstGeom>
                        <a:noFill/>
                        <a:ln w="6350" cmpd="sng">
                          <a:noFill/>
                        </a:ln>
                        <a:effectLst/>
                      </wps:spPr>
                      <wps:txbx>
                        <w:txbxContent>
                          <w:p>
                            <w:pPr>
                              <w:pStyle w:val="0"/>
                              <w:jc w:val="center"/>
                              <w:rPr>
                                <w:rFonts w:hint="default" w:ascii="Meiryo UI" w:hAnsi="Meiryo UI" w:eastAsia="Meiryo UI"/>
                                <w:sz w:val="22"/>
                              </w:rPr>
                            </w:pPr>
                            <w:r>
                              <w:rPr>
                                <w:rFonts w:hint="eastAsia" w:ascii="Meiryo UI" w:hAnsi="Meiryo UI" w:eastAsia="Meiryo UI"/>
                                <w:sz w:val="22"/>
                              </w:rPr>
                              <w:t>＜高知型地域共生社会の展開イメージ＞</w:t>
                            </w:r>
                          </w:p>
                        </w:txbxContent>
                      </wps:txbx>
                      <wps:bodyPr vertOverflow="overflow" horzOverflow="overflow" wrap="square" lIns="74295" tIns="8890" rIns="74295" bIns="8890" anchor="ctr">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4.5pt;mso-position-vertical-relative:text;mso-position-horizontal-relative:text;v-text-anchor:middle;position:absolute;height:24.5pt;mso-wrap-distance-top:0pt;width:215.65pt;mso-wrap-distance-left:5.65pt;margin-left:-10.19pt;z-index:97;" o:spid="_x0000_s1095" o:allowincell="t" o:allowoverlap="t" filled="f" stroked="f" strokeweight="0.5pt" o:spt="202" type="#_x0000_t202">
                <v:fill/>
                <v:stroke linestyle="single"/>
                <v:textbox style="layout-flow:horizontal;mso-fit-shape-to-text:t;" inset="2.0637499999999998mm,0.24694444444444438mm,2.0637499999999998mm,0.24694444444444438mm">
                  <w:txbxContent>
                    <w:p>
                      <w:pPr>
                        <w:pStyle w:val="0"/>
                        <w:jc w:val="center"/>
                        <w:rPr>
                          <w:rFonts w:hint="default" w:ascii="Meiryo UI" w:hAnsi="Meiryo UI" w:eastAsia="Meiryo UI"/>
                          <w:sz w:val="22"/>
                        </w:rPr>
                      </w:pPr>
                      <w:r>
                        <w:rPr>
                          <w:rFonts w:hint="eastAsia" w:ascii="Meiryo UI" w:hAnsi="Meiryo UI" w:eastAsia="Meiryo UI"/>
                          <w:sz w:val="22"/>
                        </w:rPr>
                        <w:t>＜高知型地域共生社会の展開イメージ＞</w:t>
                      </w:r>
                    </w:p>
                  </w:txbxContent>
                </v:textbox>
                <v:imagedata o:title=""/>
                <w10:wrap type="none" anchorx="text" anchory="text"/>
              </v:shape>
            </w:pict>
          </mc:Fallback>
        </mc:AlternateContent>
      </w:r>
    </w:p>
    <w:p>
      <w:pPr>
        <w:pStyle w:val="0"/>
        <w:spacing w:line="280" w:lineRule="exact"/>
        <w:ind w:left="103" w:leftChars="49" w:firstLine="240" w:firstLineChars="100"/>
        <w:rPr>
          <w:rFonts w:hint="default" w:ascii="ＭＳ 明朝" w:hAnsi="ＭＳ 明朝" w:eastAsia="ＭＳ 明朝"/>
          <w:sz w:val="24"/>
        </w:rPr>
      </w:pPr>
    </w:p>
    <w:p>
      <w:pPr>
        <w:pStyle w:val="0"/>
        <w:ind w:left="103" w:leftChars="49"/>
        <w:rPr>
          <w:rFonts w:hint="default" w:ascii="ＭＳ 明朝" w:hAnsi="ＭＳ 明朝" w:eastAsia="ＭＳ 明朝"/>
          <w:sz w:val="24"/>
        </w:rPr>
      </w:pPr>
    </w:p>
    <w:p>
      <w:pPr>
        <w:pStyle w:val="0"/>
        <w:ind w:left="103" w:leftChars="49"/>
        <w:jc w:val="center"/>
        <w:rPr>
          <w:rFonts w:hint="default" w:ascii="ＭＳ 明朝" w:hAnsi="ＭＳ 明朝" w:eastAsia="ＭＳ 明朝"/>
          <w:sz w:val="24"/>
        </w:rPr>
      </w:pPr>
      <w:r>
        <w:rPr>
          <w:rFonts w:hint="eastAsia"/>
        </w:rPr>
        <w:drawing>
          <wp:inline distT="0" distB="0" distL="203200" distR="203200">
            <wp:extent cx="6107430" cy="3435350"/>
            <wp:effectExtent l="0" t="0" r="0" b="0"/>
            <wp:docPr id="1096" name="オブジェクト 0"/>
            <a:graphic xmlns:a="http://schemas.openxmlformats.org/drawingml/2006/main">
              <a:graphicData uri="http://schemas.openxmlformats.org/drawingml/2006/picture">
                <pic:pic xmlns:pic="http://schemas.openxmlformats.org/drawingml/2006/picture">
                  <pic:nvPicPr>
                    <pic:cNvPr id="1096" name="オブジェクト 0"/>
                    <pic:cNvPicPr>
                      <a:picLocks noChangeAspect="1"/>
                    </pic:cNvPicPr>
                  </pic:nvPicPr>
                  <pic:blipFill>
                    <a:blip r:embed="rId42"/>
                    <a:stretch>
                      <a:fillRect/>
                    </a:stretch>
                  </pic:blipFill>
                  <pic:spPr>
                    <a:xfrm>
                      <a:off x="0" y="0"/>
                      <a:ext cx="6107430" cy="3435350"/>
                    </a:xfrm>
                    <a:prstGeom prst="rect">
                      <a:avLst/>
                    </a:prstGeom>
                  </pic:spPr>
                </pic:pic>
              </a:graphicData>
            </a:graphic>
          </wp:inline>
        </w:drawing>
      </w:r>
    </w:p>
    <w:p>
      <w:pPr>
        <w:pStyle w:val="0"/>
        <w:rPr>
          <w:rFonts w:hint="default" w:ascii="ＭＳ 明朝" w:hAnsi="ＭＳ 明朝" w:eastAsia="ＭＳ 明朝"/>
          <w:sz w:val="24"/>
        </w:rPr>
      </w:pPr>
    </w:p>
    <w:p>
      <w:pPr>
        <w:pStyle w:val="0"/>
        <w:ind w:left="103" w:leftChars="49" w:firstLine="240" w:firstLineChars="100"/>
        <w:jc w:val="left"/>
        <w:rPr>
          <w:rFonts w:hint="default" w:ascii="ＭＳ ゴシック" w:hAnsi="ＭＳ ゴシック" w:eastAsia="ＭＳ ゴシック"/>
        </w:rPr>
      </w:pPr>
      <w:r>
        <w:rPr>
          <w:rFonts w:hint="eastAsia" w:ascii="ＭＳ 明朝" w:hAnsi="ＭＳ 明朝" w:eastAsia="ＭＳ 明朝"/>
          <w:sz w:val="24"/>
        </w:rPr>
        <w:t>「高知型地域共生社会」の実現に向けて、ご意見を今後の施策に反映するため、「よこ糸」である支え合いの地域づくりに関してお伺いします。</w:t>
      </w:r>
    </w:p>
    <w:p>
      <w:pPr>
        <w:pStyle w:val="0"/>
        <w:spacing w:line="240" w:lineRule="exact"/>
        <w:ind w:left="210" w:hanging="210" w:hangingChars="100"/>
        <w:rPr>
          <w:rFonts w:hint="default" w:ascii="ＭＳ ゴシック" w:hAnsi="ＭＳ ゴシック" w:eastAsia="ＭＳ ゴシック"/>
        </w:rPr>
      </w:pPr>
    </w:p>
    <w:p>
      <w:pPr>
        <w:pStyle w:val="0"/>
        <w:spacing w:line="280" w:lineRule="exact"/>
        <w:rPr>
          <w:rFonts w:hint="default" w:ascii="ＭＳ ゴシック" w:hAnsi="ＭＳ ゴシック" w:eastAsia="ＭＳ ゴシック"/>
          <w:b w:val="1"/>
          <w:sz w:val="24"/>
        </w:rPr>
      </w:pPr>
    </w:p>
    <w:p>
      <w:pPr>
        <w:pStyle w:val="0"/>
        <w:spacing w:line="28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spacing w:line="280" w:lineRule="exact"/>
        <w:rPr>
          <w:rFonts w:hint="default" w:ascii="ＭＳ ゴシック" w:hAnsi="ＭＳ ゴシック" w:eastAsia="ＭＳ ゴシック"/>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42</w:t>
      </w:r>
      <w:r>
        <w:rPr>
          <w:rFonts w:hint="eastAsia" w:ascii="ＭＳ ゴシック" w:hAnsi="ＭＳ ゴシック" w:eastAsia="ＭＳ ゴシック"/>
          <w:b w:val="1"/>
          <w:sz w:val="24"/>
        </w:rPr>
        <w:t>　あなた自身に悩みや困りごとがある場合、家族や親戚以外の誰に相談しますか。</w:t>
      </w:r>
    </w:p>
    <w:p>
      <w:pPr>
        <w:pStyle w:val="0"/>
        <w:ind w:firstLine="482" w:firstLineChars="200"/>
        <w:rPr>
          <w:rFonts w:hint="default" w:ascii="ＭＳ ゴシック" w:hAnsi="ＭＳ ゴシック" w:eastAsia="ＭＳ ゴシック"/>
          <w:b w:val="1"/>
          <w:sz w:val="24"/>
        </w:rPr>
      </w:pPr>
      <w:r>
        <w:rPr>
          <w:rFonts w:hint="eastAsia" w:ascii="ＭＳ ゴシック" w:hAnsi="ＭＳ ゴシック" w:eastAsia="ＭＳ ゴシック"/>
          <w:b w:val="1"/>
          <w:sz w:val="24"/>
        </w:rPr>
        <w:t>（３つまで○印）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友人・知人</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1,112</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75.7%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近所の人</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民生委員・児童委員</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自治会長・町内会長等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お住まいの市町村窓口</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お住まいの市町村社会福祉協議会</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ケアマネジャーや子育て支援員等の専門職</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あったかふれあいセンター</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ＮＰＯなど民間団体</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0.3%</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10</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地域ボランティア</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0.3%</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11</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その他の人、団体等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4.3%</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12</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相談する人がいない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19.3%</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w:t>
            </w:r>
          </w:p>
        </w:tc>
      </w:tr>
    </w:tbl>
    <w:p>
      <w:pPr>
        <w:pStyle w:val="0"/>
        <w:ind w:firstLine="482" w:firstLineChars="200"/>
        <w:rPr>
          <w:rFonts w:hint="default" w:ascii="ＭＳ ゴシック" w:hAnsi="ＭＳ ゴシック" w:eastAsia="ＭＳ ゴシック"/>
          <w:b w:val="1"/>
          <w:sz w:val="24"/>
        </w:rPr>
      </w:pPr>
    </w:p>
    <w:p>
      <w:pPr>
        <w:pStyle w:val="0"/>
        <w:tabs>
          <w:tab w:val="left" w:leader="none" w:pos="9284"/>
        </w:tabs>
        <w:rPr>
          <w:rFonts w:hint="default" w:eastAsia="ＭＳ Ｐゴシック"/>
        </w:rPr>
      </w:pPr>
      <w:r>
        <w:rPr>
          <w:rFonts w:hint="eastAsia" w:eastAsia="ＭＳ ゴシック"/>
          <w:b w:val="1"/>
          <w:sz w:val="24"/>
        </w:rPr>
        <w:t>問</w:t>
      </w:r>
      <w:r>
        <w:rPr>
          <w:rFonts w:hint="eastAsia" w:ascii="ＭＳ ゴシック" w:hAnsi="ＭＳ ゴシック" w:eastAsia="ＭＳ ゴシック"/>
          <w:b w:val="1"/>
          <w:sz w:val="24"/>
        </w:rPr>
        <w:t>43</w:t>
      </w:r>
      <w:r>
        <w:rPr>
          <w:rFonts w:hint="eastAsia" w:eastAsia="ＭＳ ゴシック"/>
          <w:b w:val="1"/>
          <w:sz w:val="24"/>
        </w:rPr>
        <w:t>　あなたは現在、地域の活動に参加していますか。</w:t>
      </w:r>
      <w:r>
        <w:rPr>
          <w:rFonts w:hint="eastAsia" w:ascii="ＭＳ ゴシック" w:hAnsi="ＭＳ ゴシック" w:eastAsia="ＭＳ ゴシック"/>
          <w:b w:val="1"/>
          <w:sz w:val="24"/>
        </w:rPr>
        <w:t>（１つだけ○印）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積極的に参加している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66</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積極的ということではないが参加している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323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頼まれたら時々参加している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ほとんど参加したことがない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全く参加していない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517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35.2%</w:t>
            </w:r>
          </w:p>
        </w:tc>
      </w:tr>
      <w:tr>
        <w:trPr/>
        <w:tc>
          <w:tcPr>
            <w:tcW w:w="436" w:type="dxa"/>
            <w:vAlign w:val="top"/>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0.8%</w:t>
            </w:r>
          </w:p>
        </w:tc>
      </w:tr>
    </w:tbl>
    <w:p>
      <w:pPr>
        <w:pStyle w:val="0"/>
        <w:tabs>
          <w:tab w:val="left" w:leader="none" w:pos="9284"/>
        </w:tabs>
        <w:spacing w:line="160" w:lineRule="exact"/>
        <w:rPr>
          <w:rFonts w:hint="default" w:eastAsia="ＭＳ Ｐゴシック"/>
        </w:rPr>
      </w:pPr>
      <w:r>
        <w:rPr>
          <w:rFonts w:hint="eastAsia"/>
        </w:rPr>
        <mc:AlternateContent>
          <mc:Choice Requires="wps">
            <w:drawing>
              <wp:anchor distT="0" distB="0" distL="203200" distR="203200" simplePos="0" relativeHeight="30" behindDoc="0" locked="0" layoutInCell="1" hidden="0" allowOverlap="1">
                <wp:simplePos x="0" y="0"/>
                <wp:positionH relativeFrom="column">
                  <wp:posOffset>5715</wp:posOffset>
                </wp:positionH>
                <wp:positionV relativeFrom="paragraph">
                  <wp:posOffset>60325</wp:posOffset>
                </wp:positionV>
                <wp:extent cx="5697220" cy="595630"/>
                <wp:effectExtent l="635" t="635" r="29845" b="10795"/>
                <wp:wrapNone/>
                <wp:docPr id="1097" name="オブジェクト 0"/>
                <a:graphic xmlns:a="http://schemas.openxmlformats.org/drawingml/2006/main">
                  <a:graphicData uri="http://schemas.microsoft.com/office/word/2010/wordprocessingShape">
                    <wps:wsp>
                      <wps:cNvPr id="1097" name="オブジェクト 0"/>
                      <wps:cNvSpPr/>
                      <wps:spPr>
                        <a:xfrm>
                          <a:off x="0" y="0"/>
                          <a:ext cx="5697220" cy="595630"/>
                        </a:xfrm>
                        <a:prstGeom prst="rect">
                          <a:avLst/>
                        </a:prstGeom>
                        <a:noFill/>
                        <a:ln w="12700" cap="flat" cmpd="sng" algn="ctr">
                          <a:solidFill>
                            <a:schemeClr val="accent1">
                              <a:shade val="50000"/>
                            </a:schemeClr>
                          </a:solidFill>
                          <a:prstDash val="dash"/>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mso-wrap-distance-right:16pt;mso-wrap-distance-bottom:0pt;margin-top:4.75pt;mso-position-vertical-relative:text;mso-position-horizontal-relative:text;position:absolute;height:46.9pt;mso-wrap-distance-top:0pt;width:448.6pt;mso-wrap-distance-left:16pt;margin-left:0.45pt;z-index:30;" o:spid="_x0000_s1097" o:allowincell="t" o:allowoverlap="t" filled="f" stroked="t" strokecolor="#42709c" strokeweight="1pt" o:spt="1">
                <v:fill/>
                <v:stroke linestyle="single" miterlimit="8" endcap="flat" dashstyle="dash" filltype="solid"/>
                <v:textbox style="layout-flow:horizontal;"/>
                <v:imagedata o:title=""/>
                <w10:wrap type="none" anchorx="text" anchory="text"/>
              </v:rect>
            </w:pict>
          </mc:Fallback>
        </mc:AlternateContent>
      </w:r>
    </w:p>
    <w:p>
      <w:pPr>
        <w:pStyle w:val="0"/>
        <w:tabs>
          <w:tab w:val="left" w:leader="none" w:pos="9284"/>
        </w:tabs>
        <w:ind w:firstLine="210" w:firstLineChars="100"/>
        <w:rPr>
          <w:rFonts w:hint="default" w:ascii="ＭＳ Ｐゴシック" w:hAnsi="ＭＳ Ｐゴシック" w:eastAsia="ＭＳ Ｐゴシック"/>
        </w:rPr>
      </w:pPr>
      <w:r>
        <w:rPr>
          <w:rFonts w:hint="eastAsia" w:ascii="ＭＳ Ｐゴシック" w:hAnsi="ＭＳ Ｐゴシック" w:eastAsia="ＭＳ Ｐゴシック"/>
        </w:rPr>
        <w:t>※「地域の活動」の例</w:t>
      </w:r>
    </w:p>
    <w:p>
      <w:pPr>
        <w:pStyle w:val="0"/>
        <w:tabs>
          <w:tab w:val="left" w:leader="none" w:pos="9284"/>
        </w:tabs>
        <w:rPr>
          <w:rFonts w:hint="default" w:eastAsia="ＭＳ Ｐゴシック"/>
        </w:rPr>
      </w:pPr>
      <w:r>
        <w:rPr>
          <w:rFonts w:hint="eastAsia" w:ascii="ＭＳ Ｐゴシック" w:hAnsi="ＭＳ Ｐゴシック" w:eastAsia="ＭＳ Ｐゴシック"/>
        </w:rPr>
        <w:t>　　　　　　清掃活動、自治会、お祭りなどの地域のイベント、サロンなどの交流活動など（問</w:t>
      </w:r>
      <w:r>
        <w:rPr>
          <w:rFonts w:hint="eastAsia" w:ascii="ＭＳ Ｐゴシック" w:hAnsi="ＭＳ Ｐゴシック" w:eastAsia="ＭＳ Ｐゴシック"/>
        </w:rPr>
        <w:t>44</w:t>
      </w:r>
      <w:r>
        <w:rPr>
          <w:rFonts w:hint="eastAsia" w:ascii="ＭＳ Ｐゴシック" w:hAnsi="ＭＳ Ｐゴシック" w:eastAsia="ＭＳ Ｐゴシック"/>
        </w:rPr>
        <w:t>参照）</w:t>
      </w:r>
    </w:p>
    <w:p>
      <w:pPr>
        <w:pStyle w:val="0"/>
        <w:tabs>
          <w:tab w:val="left" w:leader="none" w:pos="9284"/>
        </w:tabs>
        <w:rPr>
          <w:rFonts w:hint="default" w:eastAsia="ＭＳ Ｐゴシック"/>
        </w:rPr>
      </w:pPr>
    </w:p>
    <w:p>
      <w:pPr>
        <w:pStyle w:val="0"/>
        <w:tabs>
          <w:tab w:val="left" w:leader="none" w:pos="9284"/>
        </w:tabs>
        <w:spacing w:line="160" w:lineRule="exact"/>
        <w:rPr>
          <w:rFonts w:hint="default" w:eastAsia="ＭＳ Ｐゴシック"/>
        </w:rPr>
      </w:pPr>
    </w:p>
    <w:p>
      <w:pPr>
        <w:pStyle w:val="0"/>
        <w:ind w:left="525" w:hanging="525" w:hangingChars="218"/>
        <w:rPr>
          <w:rFonts w:hint="default" w:eastAsia="ＭＳ Ｐゴシック"/>
        </w:rPr>
      </w:pPr>
      <w:r>
        <w:rPr>
          <w:rFonts w:hint="eastAsia" w:eastAsia="ＭＳ ゴシック"/>
          <w:b w:val="1"/>
          <w:sz w:val="24"/>
        </w:rPr>
        <w:t>問</w:t>
      </w:r>
      <w:r>
        <w:rPr>
          <w:rFonts w:hint="eastAsia" w:ascii="ＭＳ ゴシック" w:hAnsi="ＭＳ ゴシック" w:eastAsia="ＭＳ ゴシック"/>
          <w:b w:val="1"/>
          <w:sz w:val="24"/>
        </w:rPr>
        <w:t>44</w:t>
      </w:r>
      <w:r>
        <w:rPr>
          <w:rFonts w:hint="eastAsia" w:eastAsia="ＭＳ ゴシック"/>
          <w:b w:val="1"/>
          <w:sz w:val="24"/>
        </w:rPr>
        <w:t>　地域での福祉に関する活動のうち、参加したことがある、もしくは、今後参加したいと思う活動はどれですか。</w:t>
      </w:r>
      <w:r>
        <w:rPr>
          <w:rFonts w:hint="eastAsia" w:ascii="ＭＳ ゴシック" w:hAnsi="ＭＳ ゴシック" w:eastAsia="ＭＳ ゴシック"/>
          <w:b w:val="1"/>
          <w:sz w:val="24"/>
        </w:rPr>
        <w:t>（当てはまるものすべてに○印）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ごみ拾いや溝掃除、草刈りなどの清掃活動</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729</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49.7%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自治会や町内会、子ども会、公園愛護グループ等の活動</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介護予防体操などの健康づくりに関する活動</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99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子ども食堂に関する活動</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高齢者・障害のある人・子どもなど、地域で気になる人への定期的な安否の確認などの見守り活動</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7.3%</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電話等で話し相手や相談相手になる傾聴</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サロンなど、地域住民等が気軽に集い交流をする活動</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地域の防災訓練や自主防災組織等の防災・減災活動</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19.3%</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声かけやあいさつ運動など、地域とのつながりを強める活動</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10</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１～９以外の地域のイベントの企画・運営活動</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4.5%</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11</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参加できない、したくない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416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28.3%</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2.6%</w:t>
            </w:r>
          </w:p>
        </w:tc>
      </w:tr>
    </w:tbl>
    <w:p>
      <w:pPr>
        <w:pStyle w:val="0"/>
        <w:ind w:left="420" w:hanging="420" w:hangingChars="200"/>
        <w:rPr>
          <w:rFonts w:hint="default"/>
        </w:rPr>
      </w:pPr>
    </w:p>
    <w:p>
      <w:pPr>
        <w:pStyle w:val="0"/>
        <w:ind w:left="420" w:hanging="420" w:hangingChars="200"/>
        <w:rPr>
          <w:rFonts w:hint="default"/>
        </w:rPr>
      </w:pPr>
      <w:r>
        <w:rPr>
          <w:rFonts w:hint="eastAsia"/>
        </w:rPr>
        <mc:AlternateContent>
          <mc:Choice Requires="wps">
            <w:drawing>
              <wp:anchor distT="0" distB="0" distL="114300" distR="114300" simplePos="0" relativeHeight="11" behindDoc="0" locked="0" layoutInCell="1" hidden="0" allowOverlap="1">
                <wp:simplePos x="0" y="0"/>
                <wp:positionH relativeFrom="column">
                  <wp:posOffset>6985</wp:posOffset>
                </wp:positionH>
                <wp:positionV relativeFrom="paragraph">
                  <wp:posOffset>86995</wp:posOffset>
                </wp:positionV>
                <wp:extent cx="6446520" cy="474345"/>
                <wp:effectExtent l="635" t="635" r="30480" b="10795"/>
                <wp:wrapNone/>
                <wp:docPr id="1098" name="オブジェクト 0"/>
                <a:graphic xmlns:a="http://schemas.openxmlformats.org/drawingml/2006/main">
                  <a:graphicData uri="http://schemas.microsoft.com/office/word/2010/wordprocessingShape">
                    <wps:wsp>
                      <wps:cNvPr id="1098" name="オブジェクト 0"/>
                      <wps:cNvSpPr>
                        <a:spLocks noChangeArrowheads="1"/>
                      </wps:cNvSpPr>
                      <wps:spPr>
                        <a:xfrm>
                          <a:off x="0" y="0"/>
                          <a:ext cx="6446520" cy="474345"/>
                        </a:xfrm>
                        <a:prstGeom prst="homePlate">
                          <a:avLst>
                            <a:gd name="adj" fmla="val 190379"/>
                          </a:avLst>
                        </a:prstGeom>
                        <a:solidFill>
                          <a:schemeClr val="tx1">
                            <a:lumMod val="65000"/>
                            <a:lumOff val="35000"/>
                          </a:schemeClr>
                        </a:solidFill>
                        <a:ln w="9525">
                          <a:solidFill>
                            <a:sysClr val="windowText" lastClr="000000"/>
                          </a:solidFill>
                          <a:miter/>
                        </a:ln>
                      </wps:spPr>
                      <wps:txbx>
                        <w:txbxContent>
                          <w:p>
                            <w:pPr>
                              <w:pStyle w:val="0"/>
                              <w:ind w:right="466" w:rightChars="222" w:firstLine="321" w:firstLineChars="100"/>
                              <w:rPr>
                                <w:rFonts w:hint="default"/>
                                <w:b w:val="1"/>
                                <w:sz w:val="32"/>
                              </w:rPr>
                            </w:pPr>
                            <w:r>
                              <w:rPr>
                                <w:rFonts w:hint="eastAsia" w:ascii="ＭＳ ゴシック" w:hAnsi="ＭＳ ゴシック" w:eastAsia="ＭＳ ゴシック"/>
                                <w:b w:val="1"/>
                                <w:color w:val="FFFFFF" w:themeColor="background1"/>
                                <w:sz w:val="32"/>
                              </w:rPr>
                              <w:t>10</w:t>
                            </w:r>
                            <w:r>
                              <w:rPr>
                                <w:rFonts w:hint="eastAsia" w:ascii="ＭＳ ゴシック" w:hAnsi="ＭＳ ゴシック" w:eastAsia="ＭＳ ゴシック"/>
                                <w:b w:val="1"/>
                                <w:color w:val="FFFFFF" w:themeColor="background1"/>
                                <w:sz w:val="32"/>
                              </w:rPr>
                              <w:t>．グリーン化（地球温暖化対策）について</w:t>
                            </w:r>
                          </w:p>
                        </w:txbxContent>
                      </wps:txbx>
                      <wps:bodyPr vertOverflow="overflow" horzOverflow="overflow" wrap="square" lIns="74295" tIns="8890" rIns="74295" bIns="8890" anchor="ctr" upright="1"/>
                    </wps:wsp>
                  </a:graphicData>
                </a:graphic>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オブジェクト 0" style="mso-wrap-distance-right:9pt;mso-wrap-distance-bottom:0pt;margin-top:6.85pt;mso-position-vertical-relative:text;mso-position-horizontal-relative:text;v-text-anchor:middle;position:absolute;height:37.35pt;mso-wrap-distance-top:0pt;width:507.6pt;mso-wrap-distance-left:9pt;margin-left:0.55000000000000004pt;z-index:11;" o:spid="_x0000_s1098" o:allowincell="t" o:allowoverlap="t" filled="t" fillcolor="#595959 [2109]" stroked="t" strokecolor="#000000" strokeweight="0.75pt" o:spt="15" type="#_x0000_t15" adj="0">
                <v:fill/>
                <v:stroke filltype="solid"/>
                <v:textbox style="layout-flow:horizontal;" inset="2.0637499999999998mm,0.24694444444444438mm,2.0637499999999998mm,0.24694444444444438mm">
                  <w:txbxContent>
                    <w:p>
                      <w:pPr>
                        <w:pStyle w:val="0"/>
                        <w:ind w:right="466" w:rightChars="222" w:firstLine="321" w:firstLineChars="100"/>
                        <w:rPr>
                          <w:rFonts w:hint="default"/>
                          <w:b w:val="1"/>
                          <w:sz w:val="32"/>
                        </w:rPr>
                      </w:pPr>
                      <w:r>
                        <w:rPr>
                          <w:rFonts w:hint="eastAsia" w:ascii="ＭＳ ゴシック" w:hAnsi="ＭＳ ゴシック" w:eastAsia="ＭＳ ゴシック"/>
                          <w:b w:val="1"/>
                          <w:color w:val="FFFFFF" w:themeColor="background1"/>
                          <w:sz w:val="32"/>
                        </w:rPr>
                        <w:t>10</w:t>
                      </w:r>
                      <w:r>
                        <w:rPr>
                          <w:rFonts w:hint="eastAsia" w:ascii="ＭＳ ゴシック" w:hAnsi="ＭＳ ゴシック" w:eastAsia="ＭＳ ゴシック"/>
                          <w:b w:val="1"/>
                          <w:color w:val="FFFFFF" w:themeColor="background1"/>
                          <w:sz w:val="32"/>
                        </w:rPr>
                        <w:t>．グリーン化（地球温暖化対策）について</w:t>
                      </w:r>
                    </w:p>
                  </w:txbxContent>
                </v:textbox>
                <v:imagedata o:title=""/>
                <w10:wrap type="none" anchorx="text" anchory="text"/>
              </v:shape>
            </w:pict>
          </mc:Fallback>
        </mc:AlternateContent>
      </w:r>
      <w:bookmarkStart w:id="25" w:name="_GoBack"/>
      <w:bookmarkEnd w:id="25"/>
    </w:p>
    <w:p>
      <w:pPr>
        <w:pStyle w:val="0"/>
        <w:ind w:left="420" w:hanging="420" w:hangingChars="200"/>
        <w:rPr>
          <w:rFonts w:hint="default"/>
        </w:rPr>
      </w:pPr>
    </w:p>
    <w:p>
      <w:pPr>
        <w:pStyle w:val="0"/>
        <w:ind w:left="420" w:hanging="420" w:hangingChars="200"/>
        <w:rPr>
          <w:rFonts w:hint="default"/>
        </w:rPr>
      </w:pPr>
    </w:p>
    <w:p>
      <w:pPr>
        <w:pStyle w:val="0"/>
        <w:spacing w:line="140" w:lineRule="exact"/>
        <w:ind w:left="420" w:hanging="420" w:hangingChars="200"/>
        <w:rPr>
          <w:rFonts w:hint="default"/>
        </w:rPr>
      </w:pPr>
      <w:r>
        <w:rPr>
          <w:rFonts w:hint="eastAsia"/>
        </w:rPr>
        <mc:AlternateContent>
          <mc:Choice Requires="wps">
            <w:drawing>
              <wp:anchor distT="0" distB="0" distL="114300" distR="114300" simplePos="0" relativeHeight="12" behindDoc="1" locked="0" layoutInCell="1" hidden="0" allowOverlap="1">
                <wp:simplePos x="0" y="0"/>
                <wp:positionH relativeFrom="margin">
                  <wp:posOffset>6350</wp:posOffset>
                </wp:positionH>
                <wp:positionV relativeFrom="paragraph">
                  <wp:posOffset>23495</wp:posOffset>
                </wp:positionV>
                <wp:extent cx="6577965" cy="2234565"/>
                <wp:effectExtent l="635" t="635" r="29845" b="10795"/>
                <wp:wrapNone/>
                <wp:docPr id="1099" name="オブジェクト 0"/>
                <a:graphic xmlns:a="http://schemas.openxmlformats.org/drawingml/2006/main">
                  <a:graphicData uri="http://schemas.microsoft.com/office/word/2010/wordprocessingShape">
                    <wps:wsp>
                      <wps:cNvPr id="1099" name="オブジェクト 0"/>
                      <wps:cNvSpPr>
                        <a:spLocks noChangeArrowheads="1"/>
                      </wps:cNvSpPr>
                      <wps:spPr>
                        <a:xfrm>
                          <a:off x="0" y="0"/>
                          <a:ext cx="6577965" cy="2234565"/>
                        </a:xfrm>
                        <a:prstGeom prst="rect">
                          <a:avLst/>
                        </a:prstGeom>
                        <a:solidFill>
                          <a:srgbClr val="FFFFFF"/>
                        </a:solidFill>
                        <a:ln w="9525">
                          <a:solidFill>
                            <a:sysClr val="windowText" lastClr="000000"/>
                          </a:solidFill>
                          <a:miter/>
                        </a:ln>
                      </wps:spPr>
                      <wps:bodyPr/>
                    </wps:wsp>
                  </a:graphicData>
                </a:graphic>
              </wp:anchor>
            </w:drawing>
          </mc:Choice>
          <mc:Fallback>
            <w:pict>
              <v:rect id="オブジェクト 0" style="mso-wrap-distance-right:9pt;mso-wrap-distance-bottom:0pt;margin-top:1.85pt;mso-position-vertical-relative:text;mso-position-horizontal-relative:margin;position:absolute;height:175.95pt;mso-wrap-distance-top:0pt;width:517.95000000000005pt;mso-wrap-distance-left:9pt;margin-left:0.5pt;z-index:-503316468;" o:spid="_x0000_s1099" o:allowincell="t" o:allowoverlap="t" filled="t" fillcolor="#ffffff" stroked="t" strokecolor="#000000" strokeweight="0.75pt" o:spt="1">
                <v:fill/>
                <v:stroke filltype="solid"/>
                <v:textbox style="layout-flow:horizontal;"/>
                <v:imagedata o:title=""/>
                <w10:wrap type="none" anchorx="margin" anchory="text"/>
              </v:rect>
            </w:pict>
          </mc:Fallback>
        </mc:AlternateContent>
      </w:r>
    </w:p>
    <w:p>
      <w:pPr>
        <w:pStyle w:val="0"/>
        <w:ind w:left="210" w:leftChars="100" w:firstLine="240" w:firstLineChars="100"/>
        <w:rPr>
          <w:rFonts w:hint="default" w:ascii="ＭＳ 明朝" w:hAnsi="ＭＳ 明朝" w:eastAsia="ＭＳ 明朝"/>
          <w:sz w:val="24"/>
        </w:rPr>
      </w:pPr>
      <w:r>
        <w:rPr>
          <w:rFonts w:hint="eastAsia" w:ascii="ＭＳ 明朝" w:hAnsi="ＭＳ 明朝" w:eastAsia="ＭＳ 明朝"/>
          <w:sz w:val="24"/>
        </w:rPr>
        <w:t>県では、令和</w:t>
      </w:r>
      <w:r>
        <w:rPr>
          <w:rFonts w:hint="eastAsia" w:ascii="ＭＳ 明朝" w:hAnsi="ＭＳ 明朝" w:eastAsia="ＭＳ 明朝"/>
          <w:sz w:val="24"/>
        </w:rPr>
        <w:t>32</w:t>
      </w:r>
      <w:r>
        <w:rPr>
          <w:rFonts w:hint="eastAsia" w:ascii="ＭＳ 明朝" w:hAnsi="ＭＳ 明朝" w:eastAsia="ＭＳ 明朝"/>
          <w:sz w:val="24"/>
        </w:rPr>
        <w:t>年（</w:t>
      </w:r>
      <w:r>
        <w:rPr>
          <w:rFonts w:hint="eastAsia" w:ascii="ＭＳ 明朝" w:hAnsi="ＭＳ 明朝" w:eastAsia="ＭＳ 明朝"/>
          <w:sz w:val="24"/>
        </w:rPr>
        <w:t>2050</w:t>
      </w:r>
      <w:r>
        <w:rPr>
          <w:rFonts w:hint="eastAsia" w:ascii="ＭＳ 明朝" w:hAnsi="ＭＳ 明朝" w:eastAsia="ＭＳ 明朝"/>
          <w:sz w:val="24"/>
        </w:rPr>
        <w:t>年）のカーボンニュートラル</w:t>
      </w:r>
      <w:r>
        <w:rPr>
          <w:rFonts w:hint="eastAsia" w:ascii="ＭＳ 明朝" w:hAnsi="ＭＳ 明朝" w:eastAsia="ＭＳ 明朝"/>
          <w:sz w:val="24"/>
          <w:vertAlign w:val="superscript"/>
        </w:rPr>
        <w:t>※</w:t>
      </w:r>
      <w:r>
        <w:rPr>
          <w:rFonts w:hint="eastAsia" w:ascii="ＭＳ 明朝" w:hAnsi="ＭＳ 明朝" w:eastAsia="ＭＳ 明朝"/>
          <w:sz w:val="24"/>
        </w:rPr>
        <w:t>の実現に向けて、温室効果ガスの削減に取り組んでいます。</w:t>
      </w:r>
    </w:p>
    <w:p>
      <w:pPr>
        <w:pStyle w:val="0"/>
        <w:ind w:left="210" w:leftChars="100" w:firstLine="240" w:firstLineChars="100"/>
        <w:rPr>
          <w:rFonts w:hint="default" w:ascii="ＭＳ 明朝" w:hAnsi="ＭＳ 明朝" w:eastAsia="ＭＳ 明朝"/>
          <w:sz w:val="22"/>
        </w:rPr>
      </w:pPr>
      <w:r>
        <w:rPr>
          <w:rFonts w:hint="eastAsia" w:ascii="ＭＳ 明朝" w:hAnsi="ＭＳ 明朝" w:eastAsia="ＭＳ 明朝"/>
          <w:sz w:val="24"/>
        </w:rPr>
        <w:t>令和４年３月に本県における「</w:t>
      </w:r>
      <w:r>
        <w:rPr>
          <w:rFonts w:hint="eastAsia" w:ascii="ＭＳ 明朝" w:hAnsi="ＭＳ 明朝" w:eastAsia="ＭＳ 明朝"/>
          <w:sz w:val="24"/>
        </w:rPr>
        <w:t>2050</w:t>
      </w:r>
      <w:r>
        <w:rPr>
          <w:rFonts w:hint="eastAsia" w:ascii="ＭＳ 明朝" w:hAnsi="ＭＳ 明朝" w:eastAsia="ＭＳ 明朝"/>
          <w:sz w:val="24"/>
        </w:rPr>
        <w:t>年カーボンニュートラルの実現」と「経済と環境の好循環」の創出に向けた行動計画である「高知県脱炭素社会推進アクションプラン（以下、アクションプラン）」を策定し、「令和</w:t>
      </w:r>
      <w:r>
        <w:rPr>
          <w:rFonts w:hint="eastAsia" w:ascii="ＭＳ 明朝" w:hAnsi="ＭＳ 明朝" w:eastAsia="ＭＳ 明朝"/>
          <w:sz w:val="24"/>
        </w:rPr>
        <w:t>12</w:t>
      </w:r>
      <w:r>
        <w:rPr>
          <w:rFonts w:hint="eastAsia" w:ascii="ＭＳ 明朝" w:hAnsi="ＭＳ 明朝" w:eastAsia="ＭＳ 明朝"/>
          <w:sz w:val="24"/>
        </w:rPr>
        <w:t>年度（</w:t>
      </w:r>
      <w:r>
        <w:rPr>
          <w:rFonts w:hint="eastAsia" w:ascii="ＭＳ 明朝" w:hAnsi="ＭＳ 明朝" w:eastAsia="ＭＳ 明朝"/>
          <w:sz w:val="24"/>
        </w:rPr>
        <w:t>2030</w:t>
      </w:r>
      <w:r>
        <w:rPr>
          <w:rFonts w:hint="eastAsia" w:ascii="ＭＳ 明朝" w:hAnsi="ＭＳ 明朝" w:eastAsia="ＭＳ 明朝"/>
          <w:sz w:val="24"/>
        </w:rPr>
        <w:t>年度）に平成</w:t>
      </w:r>
      <w:r>
        <w:rPr>
          <w:rFonts w:hint="eastAsia" w:ascii="ＭＳ 明朝" w:hAnsi="ＭＳ 明朝" w:eastAsia="ＭＳ 明朝"/>
          <w:sz w:val="24"/>
        </w:rPr>
        <w:t>25</w:t>
      </w:r>
      <w:r>
        <w:rPr>
          <w:rFonts w:hint="eastAsia" w:ascii="ＭＳ 明朝" w:hAnsi="ＭＳ 明朝" w:eastAsia="ＭＳ 明朝"/>
          <w:sz w:val="24"/>
        </w:rPr>
        <w:t>年度（</w:t>
      </w:r>
      <w:r>
        <w:rPr>
          <w:rFonts w:hint="eastAsia" w:ascii="ＭＳ 明朝" w:hAnsi="ＭＳ 明朝" w:eastAsia="ＭＳ 明朝"/>
          <w:sz w:val="24"/>
        </w:rPr>
        <w:t>2013</w:t>
      </w:r>
      <w:r>
        <w:rPr>
          <w:rFonts w:hint="eastAsia" w:ascii="ＭＳ 明朝" w:hAnsi="ＭＳ 明朝" w:eastAsia="ＭＳ 明朝"/>
          <w:sz w:val="24"/>
        </w:rPr>
        <w:t>年度）比で</w:t>
      </w:r>
      <w:r>
        <w:rPr>
          <w:rFonts w:hint="eastAsia" w:ascii="ＭＳ 明朝" w:hAnsi="ＭＳ 明朝" w:eastAsia="ＭＳ 明朝"/>
          <w:sz w:val="24"/>
        </w:rPr>
        <w:t>47</w:t>
      </w:r>
      <w:r>
        <w:rPr>
          <w:rFonts w:hint="eastAsia" w:ascii="ＭＳ 明朝" w:hAnsi="ＭＳ 明朝" w:eastAsia="ＭＳ 明朝"/>
          <w:sz w:val="24"/>
        </w:rPr>
        <w:t>％以上温室効果ガスを削減すること」を目標に、県民運動として取り組んでいます。</w:t>
      </w:r>
    </w:p>
    <w:p>
      <w:pPr>
        <w:pStyle w:val="0"/>
        <w:ind w:left="2798" w:leftChars="100" w:hanging="2588" w:hangingChars="1294"/>
        <w:rPr>
          <w:rFonts w:hint="default" w:ascii="ＭＳ 明朝" w:hAnsi="ＭＳ 明朝" w:eastAsia="ＭＳ 明朝"/>
          <w:sz w:val="20"/>
        </w:rPr>
      </w:pPr>
    </w:p>
    <w:p>
      <w:pPr>
        <w:pStyle w:val="0"/>
        <w:ind w:left="420" w:leftChars="100" w:hanging="210" w:hangingChars="105"/>
        <w:rPr>
          <w:rFonts w:hint="default" w:ascii="ＭＳ 明朝" w:hAnsi="ＭＳ 明朝" w:eastAsia="ＭＳ 明朝"/>
          <w:sz w:val="20"/>
        </w:rPr>
      </w:pPr>
      <w:r>
        <w:rPr>
          <w:rFonts w:hint="eastAsia" w:ascii="ＭＳ 明朝" w:hAnsi="ＭＳ 明朝" w:eastAsia="ＭＳ 明朝"/>
          <w:sz w:val="20"/>
        </w:rPr>
        <w:t>※　カーボンニュートラルとは･･･二酸化炭素をはじめとする温室効果ガス排出量から、森林などによる吸収量を差し引いて、実質的な温室効果ガス排出量をゼロとすること。</w:t>
      </w:r>
    </w:p>
    <w:p>
      <w:pPr>
        <w:pStyle w:val="0"/>
        <w:rPr>
          <w:rFonts w:hint="default" w:asciiTheme="minorEastAsia" w:hAnsiTheme="minorEastAsia"/>
          <w:sz w:val="18"/>
        </w:rPr>
      </w:pPr>
    </w:p>
    <w:p>
      <w:pPr>
        <w:pStyle w:val="0"/>
        <w:spacing w:line="120" w:lineRule="exact"/>
        <w:rPr>
          <w:rFonts w:hint="default" w:asciiTheme="minorEastAsia" w:hAnsiTheme="minorEastAsia"/>
          <w:sz w:val="18"/>
        </w:rPr>
      </w:pPr>
    </w:p>
    <w:p>
      <w:pPr>
        <w:pStyle w:val="0"/>
        <w:ind w:right="-36" w:rightChars="-17"/>
        <w:rPr>
          <w:rFonts w:hint="default" w:asciiTheme="minorEastAsia" w:hAnsiTheme="minorEastAsia"/>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45</w:t>
      </w:r>
      <w:r>
        <w:rPr>
          <w:rFonts w:hint="eastAsia" w:ascii="ＭＳ ゴシック" w:hAnsi="ＭＳ ゴシック" w:eastAsia="ＭＳ ゴシック"/>
          <w:b w:val="1"/>
          <w:sz w:val="24"/>
        </w:rPr>
        <w:t>　地球温暖化問題に対して、どの程度関心がありますか。（１つだけ○印）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非常に関心がある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392</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26.7%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少し関心がある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780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53.1%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ほとんど関心がない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全く関心がない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4.4%</w:t>
            </w:r>
          </w:p>
        </w:tc>
      </w:tr>
      <w:tr>
        <w:trPr/>
        <w:tc>
          <w:tcPr>
            <w:tcW w:w="436" w:type="dxa"/>
            <w:vAlign w:val="center"/>
          </w:tcPr>
          <w:p>
            <w:pPr>
              <w:pStyle w:val="0"/>
              <w:spacing w:line="0" w:lineRule="atLeast"/>
              <w:rPr>
                <w:rFonts w:hint="default" w:ascii="ＭＳ 明朝" w:hAnsi="ＭＳ 明朝"/>
                <w:sz w:val="22"/>
              </w:rPr>
            </w:pP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w:t>
            </w:r>
          </w:p>
        </w:tc>
      </w:tr>
    </w:tbl>
    <w:p>
      <w:pPr>
        <w:pStyle w:val="0"/>
        <w:ind w:left="480" w:right="-36" w:rightChars="-17" w:hanging="480" w:hangingChars="200"/>
        <w:rPr>
          <w:rFonts w:hint="default" w:ascii="ＭＳ ゴシック" w:hAnsi="ＭＳ ゴシック" w:eastAsia="ＭＳ ゴシック"/>
          <w:sz w:val="24"/>
        </w:rPr>
      </w:pPr>
    </w:p>
    <w:p>
      <w:pPr>
        <w:pStyle w:val="0"/>
        <w:ind w:left="480" w:right="-36" w:rightChars="-17" w:hanging="480" w:hangingChars="200"/>
        <w:rPr>
          <w:rFonts w:hint="default" w:ascii="ＭＳ ゴシック" w:hAnsi="ＭＳ ゴシック" w:eastAsia="ＭＳ ゴシック"/>
          <w:sz w:val="24"/>
        </w:rPr>
      </w:pPr>
      <w:r>
        <w:rPr>
          <w:rFonts w:hint="eastAsia" w:ascii="ＭＳ ゴシック" w:hAnsi="ＭＳ ゴシック" w:eastAsia="ＭＳ ゴシック"/>
          <w:sz w:val="24"/>
        </w:rPr>
        <w:drawing>
          <wp:anchor distT="0" distB="0" distL="114300" distR="114300" simplePos="0" relativeHeight="99" behindDoc="0" locked="0" layoutInCell="1" hidden="0" allowOverlap="1">
            <wp:simplePos x="0" y="0"/>
            <wp:positionH relativeFrom="column">
              <wp:posOffset>4609465</wp:posOffset>
            </wp:positionH>
            <wp:positionV relativeFrom="paragraph">
              <wp:posOffset>267970</wp:posOffset>
            </wp:positionV>
            <wp:extent cx="1685290" cy="2864485"/>
            <wp:effectExtent l="0" t="0" r="0" b="0"/>
            <wp:wrapSquare wrapText="bothSides"/>
            <wp:docPr id="1100" name="Picture 2"/>
            <a:graphic xmlns:a="http://schemas.openxmlformats.org/drawingml/2006/main">
              <a:graphicData uri="http://schemas.openxmlformats.org/drawingml/2006/picture">
                <pic:pic xmlns:pic="http://schemas.openxmlformats.org/drawingml/2006/picture">
                  <pic:nvPicPr>
                    <pic:cNvPr id="1100" name="Picture 2"/>
                    <pic:cNvPicPr>
                      <a:picLocks noChangeAspect="1" noChangeArrowheads="1"/>
                    </pic:cNvPicPr>
                  </pic:nvPicPr>
                  <pic:blipFill>
                    <a:blip r:embed="rId43"/>
                    <a:stretch>
                      <a:fillRect/>
                    </a:stretch>
                  </pic:blipFill>
                  <pic:spPr>
                    <a:xfrm>
                      <a:off x="0" y="0"/>
                      <a:ext cx="1685290" cy="2864485"/>
                    </a:xfrm>
                    <a:prstGeom prst="rect">
                      <a:avLst/>
                    </a:prstGeom>
                    <a:noFill/>
                    <a:ln>
                      <a:noFill/>
                    </a:ln>
                  </pic:spPr>
                </pic:pic>
              </a:graphicData>
            </a:graphic>
          </wp:anchor>
        </w:drawing>
      </w: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46</w:t>
      </w:r>
      <w:r>
        <w:rPr>
          <w:rFonts w:hint="eastAsia" w:ascii="ＭＳ ゴシック" w:hAnsi="ＭＳ ゴシック" w:eastAsia="ＭＳ ゴシック"/>
          <w:b w:val="1"/>
          <w:sz w:val="24"/>
        </w:rPr>
        <w:t>　高知県がアクションプランに基づき、カーボンニュートラルの実現に向けた様々な取組を進めていることを知っていますか。（１つだけ○印）</w:t>
      </w:r>
    </w:p>
    <w:p>
      <w:pPr>
        <w:pStyle w:val="0"/>
        <w:ind w:left="420" w:right="-36" w:rightChars="-17" w:hanging="420" w:hangingChars="200"/>
        <w:rPr>
          <w:rFonts w:hint="default" w:ascii="ＭＳ ゴシック" w:hAnsi="ＭＳ ゴシック" w:eastAsia="ＭＳ ゴシック"/>
          <w:sz w:val="24"/>
        </w:rPr>
      </w:pPr>
      <w:r>
        <w:rPr>
          <w:rFonts w:hint="eastAsia"/>
        </w:rPr>
        <mc:AlternateContent>
          <mc:Choice Requires="wps">
            <w:drawing>
              <wp:anchor distT="0" distB="0" distL="71755" distR="71755" simplePos="0" relativeHeight="31" behindDoc="0" locked="0" layoutInCell="1" hidden="0" allowOverlap="1">
                <wp:simplePos x="0" y="0"/>
                <wp:positionH relativeFrom="column">
                  <wp:posOffset>229235</wp:posOffset>
                </wp:positionH>
                <wp:positionV relativeFrom="paragraph">
                  <wp:posOffset>171450</wp:posOffset>
                </wp:positionV>
                <wp:extent cx="4194175" cy="2409190"/>
                <wp:effectExtent l="635" t="635" r="29845" b="10795"/>
                <wp:wrapNone/>
                <wp:docPr id="1101" name="オブジェクト 0"/>
                <a:graphic xmlns:a="http://schemas.openxmlformats.org/drawingml/2006/main">
                  <a:graphicData uri="http://schemas.microsoft.com/office/word/2010/wordprocessingShape">
                    <wps:wsp>
                      <wps:cNvPr id="1101" name="オブジェクト 0"/>
                      <wps:cNvSpPr/>
                      <wps:spPr>
                        <a:xfrm>
                          <a:off x="0" y="0"/>
                          <a:ext cx="4194175" cy="2409190"/>
                        </a:xfrm>
                        <a:prstGeom prst="bracketPair">
                          <a:avLst>
                            <a:gd name="adj" fmla="val 5008"/>
                          </a:avLst>
                        </a:prstGeom>
                      </wps:spPr>
                      <wps:style>
                        <a:lnRef idx="1">
                          <a:schemeClr val="dk1"/>
                        </a:lnRef>
                        <a:fillRef idx="0">
                          <a:schemeClr val="accent1"/>
                        </a:fillRef>
                        <a:effectRef idx="0">
                          <a:schemeClr val="accent1"/>
                        </a:effectRef>
                        <a:fontRef idx="minor">
                          <a:schemeClr val="tx1"/>
                        </a:fontRef>
                      </wps:style>
                      <wps:bodyPr/>
                    </wps:wsp>
                  </a:graphicData>
                </a:graphic>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オブジェクト 0" style="mso-wrap-distance-right:5.65pt;mso-wrap-distance-bottom:0pt;margin-top:13.5pt;mso-position-vertical-relative:text;mso-position-horizontal-relative:text;position:absolute;height:189.7pt;mso-wrap-distance-top:0pt;width:330.25pt;mso-wrap-distance-left:5.65pt;margin-left:18.05pt;z-index:31;" o:spid="_x0000_s1101" o:allowincell="t" o:allowoverlap="t" filled="f" stroked="t" strokecolor="#000000 [3200]" strokeweight="0.5pt" o:spt="185" type="#_x0000_t185" adj="1082">
                <v:fill/>
                <v:stroke linestyle="single" miterlimit="8" endcap="flat" dashstyle="solid" filltype="solid"/>
                <v:textbox style="layout-flow:horizontal;"/>
                <v:imagedata o:title=""/>
                <w10:wrap type="none" anchorx="text" anchory="text"/>
              </v:shape>
            </w:pict>
          </mc:Fallback>
        </mc:AlternateContent>
      </w:r>
    </w:p>
    <w:p>
      <w:pPr>
        <w:pStyle w:val="0"/>
        <w:ind w:left="482" w:right="-36" w:rightChars="-17" w:hanging="482" w:hangingChars="200"/>
        <w:rPr>
          <w:rFonts w:hint="default" w:ascii="ＭＳ ゴシック" w:hAnsi="ＭＳ ゴシック" w:eastAsia="ＭＳ ゴシック"/>
          <w:sz w:val="24"/>
        </w:rPr>
      </w:pPr>
      <w:r>
        <w:rPr>
          <w:rFonts w:hint="eastAsia" w:ascii="ＭＳ ゴシック" w:hAnsi="ＭＳ ゴシック" w:eastAsia="ＭＳ ゴシック"/>
          <w:b w:val="1"/>
          <w:sz w:val="24"/>
        </w:rPr>
        <w:t>　　</w:t>
      </w:r>
      <w:r>
        <w:rPr>
          <w:rFonts w:hint="eastAsia" w:ascii="ＭＳ ゴシック" w:hAnsi="ＭＳ ゴシック" w:eastAsia="ＭＳ ゴシック"/>
          <w:sz w:val="24"/>
        </w:rPr>
        <w:t>＜アクションプランに基づく令和４年度の主な取組内容＞</w:t>
      </w:r>
    </w:p>
    <w:p>
      <w:pPr>
        <w:pStyle w:val="0"/>
        <w:ind w:left="480" w:right="-36" w:rightChars="-17" w:hanging="480" w:hangingChars="200"/>
        <w:rPr>
          <w:rFonts w:hint="default" w:ascii="ＭＳ ゴシック" w:hAnsi="ＭＳ ゴシック" w:eastAsia="ＭＳ ゴシック"/>
          <w:sz w:val="24"/>
        </w:rPr>
      </w:pPr>
      <w:r>
        <w:rPr>
          <w:rFonts w:hint="eastAsia" w:ascii="ＭＳ ゴシック" w:hAnsi="ＭＳ ゴシック" w:eastAsia="ＭＳ ゴシック"/>
          <w:sz w:val="24"/>
        </w:rPr>
        <w:t>　　・レジ袋削減を進める取り組み（マイバックキャンペーン）</w:t>
      </w:r>
    </w:p>
    <w:p>
      <w:pPr>
        <w:pStyle w:val="0"/>
        <w:ind w:left="480" w:right="-36" w:rightChars="-17" w:hanging="480" w:hangingChars="200"/>
        <w:rPr>
          <w:rFonts w:hint="default" w:ascii="ＭＳ ゴシック" w:hAnsi="ＭＳ ゴシック" w:eastAsia="ＭＳ ゴシック"/>
          <w:sz w:val="24"/>
        </w:rPr>
      </w:pPr>
      <w:r>
        <w:rPr>
          <w:rFonts w:hint="eastAsia" w:ascii="ＭＳ ゴシック" w:hAnsi="ＭＳ ゴシック" w:eastAsia="ＭＳ ゴシック"/>
          <w:sz w:val="24"/>
        </w:rPr>
        <w:t>　　　</w:t>
      </w:r>
      <w:r>
        <w:rPr>
          <w:rFonts w:hint="eastAsia" w:ascii="ＭＳ ゴシック" w:hAnsi="ＭＳ ゴシック" w:eastAsia="ＭＳ ゴシック"/>
          <w:sz w:val="20"/>
        </w:rPr>
        <w:t>（高知県地球温暖化防止県民会議）</w:t>
      </w:r>
    </w:p>
    <w:p>
      <w:pPr>
        <w:pStyle w:val="0"/>
        <w:ind w:left="480" w:right="-36" w:rightChars="-17" w:hanging="480" w:hangingChars="200"/>
        <w:rPr>
          <w:rFonts w:hint="default" w:ascii="ＭＳ ゴシック" w:hAnsi="ＭＳ ゴシック" w:eastAsia="ＭＳ ゴシック"/>
          <w:sz w:val="24"/>
        </w:rPr>
      </w:pPr>
      <w:r>
        <w:rPr>
          <w:rFonts w:hint="eastAsia" w:ascii="ＭＳ ゴシック" w:hAnsi="ＭＳ ゴシック" w:eastAsia="ＭＳ ゴシック"/>
          <w:sz w:val="24"/>
        </w:rPr>
        <w:t>　　・クールビズ、ウォームビズの推進</w:t>
      </w:r>
    </w:p>
    <w:p>
      <w:pPr>
        <w:pStyle w:val="0"/>
        <w:ind w:left="480" w:right="-36" w:rightChars="-17" w:hanging="480" w:hangingChars="200"/>
        <w:rPr>
          <w:rFonts w:hint="default" w:ascii="ＭＳ ゴシック" w:hAnsi="ＭＳ ゴシック" w:eastAsia="ＭＳ ゴシック"/>
          <w:sz w:val="24"/>
        </w:rPr>
      </w:pPr>
      <w:r>
        <w:rPr>
          <w:rFonts w:hint="eastAsia" w:ascii="ＭＳ ゴシック" w:hAnsi="ＭＳ ゴシック" w:eastAsia="ＭＳ ゴシック"/>
          <w:sz w:val="24"/>
        </w:rPr>
        <w:t>　　・脱炭素に関する普及啓発イベント、シンポジウムの開催</w:t>
      </w:r>
    </w:p>
    <w:p>
      <w:pPr>
        <w:pStyle w:val="0"/>
        <w:ind w:left="720" w:right="-36" w:rightChars="-17" w:hanging="720" w:hangingChars="300"/>
        <w:rPr>
          <w:rFonts w:hint="default" w:ascii="ＭＳ ゴシック" w:hAnsi="ＭＳ ゴシック" w:eastAsia="ＭＳ ゴシック"/>
          <w:sz w:val="24"/>
        </w:rPr>
      </w:pPr>
      <w:r>
        <w:rPr>
          <w:rFonts w:hint="eastAsia" w:ascii="ＭＳ ゴシック" w:hAnsi="ＭＳ ゴシック" w:eastAsia="ＭＳ ゴシック"/>
          <w:sz w:val="24"/>
        </w:rPr>
        <w:t>　　　</w:t>
      </w:r>
      <w:r>
        <w:rPr>
          <w:rFonts w:hint="eastAsia" w:ascii="ＭＳ ゴシック" w:hAnsi="ＭＳ ゴシック" w:eastAsia="ＭＳ ゴシック"/>
          <w:sz w:val="20"/>
        </w:rPr>
        <w:t>（小泉元環境大臣を招待した脱炭素シンポジウムの開催など）</w:t>
      </w:r>
    </w:p>
    <w:p>
      <w:pPr>
        <w:pStyle w:val="0"/>
        <w:ind w:left="480" w:right="-36" w:rightChars="-17" w:hanging="480" w:hangingChars="200"/>
        <w:rPr>
          <w:rFonts w:hint="default" w:ascii="ＭＳ ゴシック" w:hAnsi="ＭＳ ゴシック" w:eastAsia="ＭＳ ゴシック"/>
          <w:sz w:val="24"/>
        </w:rPr>
      </w:pPr>
      <w:r>
        <w:rPr>
          <w:rFonts w:hint="eastAsia" w:ascii="ＭＳ ゴシック" w:hAnsi="ＭＳ ゴシック" w:eastAsia="ＭＳ ゴシック"/>
          <w:sz w:val="24"/>
        </w:rPr>
        <w:t>　　・</w:t>
      </w:r>
      <w:r>
        <w:rPr>
          <w:rFonts w:hint="eastAsia" w:ascii="ＭＳ ゴシック" w:hAnsi="ＭＳ ゴシック" w:eastAsia="ＭＳ ゴシック"/>
          <w:sz w:val="24"/>
        </w:rPr>
        <w:t>Web</w:t>
      </w:r>
      <w:r>
        <w:rPr>
          <w:rFonts w:hint="eastAsia" w:ascii="ＭＳ ゴシック" w:hAnsi="ＭＳ ゴシック" w:eastAsia="ＭＳ ゴシック"/>
          <w:sz w:val="24"/>
        </w:rPr>
        <w:t>版環境パスポート</w:t>
      </w:r>
    </w:p>
    <w:p>
      <w:pPr>
        <w:pStyle w:val="0"/>
        <w:ind w:left="480" w:right="-36" w:rightChars="-17" w:hanging="480" w:hangingChars="200"/>
        <w:rPr>
          <w:rFonts w:hint="default" w:ascii="ＭＳ ゴシック" w:hAnsi="ＭＳ ゴシック" w:eastAsia="ＭＳ ゴシック"/>
          <w:sz w:val="24"/>
        </w:rPr>
      </w:pPr>
      <w:r>
        <w:rPr>
          <w:rFonts w:hint="eastAsia" w:ascii="ＭＳ ゴシック" w:hAnsi="ＭＳ ゴシック" w:eastAsia="ＭＳ ゴシック"/>
          <w:sz w:val="24"/>
        </w:rPr>
        <w:t>　　・高知県脱炭素まんが大賞</w:t>
      </w:r>
    </w:p>
    <w:p>
      <w:pPr>
        <w:pStyle w:val="0"/>
        <w:ind w:left="480" w:right="-36" w:rightChars="-17" w:hanging="480" w:hangingChars="200"/>
        <w:rPr>
          <w:rFonts w:hint="default" w:ascii="ＭＳ ゴシック" w:hAnsi="ＭＳ ゴシック" w:eastAsia="ＭＳ ゴシック"/>
          <w:sz w:val="24"/>
        </w:rPr>
      </w:pPr>
      <w:r>
        <w:rPr>
          <w:rFonts w:hint="eastAsia" w:ascii="ＭＳ ゴシック" w:hAnsi="ＭＳ ゴシック" w:eastAsia="ＭＳ ゴシック"/>
          <w:sz w:val="24"/>
        </w:rPr>
        <w:t>　　・地球温暖化防止に向けた普及啓発素材の作成</w:t>
      </w:r>
    </w:p>
    <w:p>
      <w:pPr>
        <w:pStyle w:val="0"/>
        <w:ind w:left="420" w:leftChars="200" w:right="-36" w:rightChars="-17" w:firstLine="200" w:firstLineChars="100"/>
        <w:rPr>
          <w:rFonts w:hint="default" w:ascii="ＭＳ ゴシック" w:hAnsi="ＭＳ ゴシック" w:eastAsia="ＭＳ ゴシック"/>
          <w:sz w:val="24"/>
        </w:rPr>
      </w:pPr>
      <w:r>
        <w:rPr>
          <w:rFonts w:hint="eastAsia" w:ascii="ＭＳ ゴシック" w:hAnsi="ＭＳ ゴシック" w:eastAsia="ＭＳ ゴシック"/>
          <w:sz w:val="20"/>
        </w:rPr>
        <w:t>（高知家ゼロカーボン・アクション</w:t>
      </w:r>
      <w:r>
        <w:rPr>
          <w:rFonts w:hint="eastAsia" w:ascii="ＭＳ ゴシック" w:hAnsi="ＭＳ ゴシック" w:eastAsia="ＭＳ ゴシック"/>
          <w:sz w:val="20"/>
        </w:rPr>
        <w:t>BOOK</w:t>
      </w:r>
      <w:r>
        <w:rPr>
          <w:rFonts w:hint="eastAsia" w:ascii="ＭＳ ゴシック" w:hAnsi="ＭＳ ゴシック" w:eastAsia="ＭＳ ゴシック"/>
          <w:sz w:val="20"/>
        </w:rPr>
        <w:t>）など</w:t>
      </w:r>
    </w:p>
    <w:p>
      <w:pPr>
        <w:pStyle w:val="0"/>
        <w:ind w:left="420" w:leftChars="200" w:right="-36" w:rightChars="-17"/>
        <w:rPr>
          <w:rFonts w:hint="default" w:ascii="ＭＳ 明朝" w:hAnsi="ＭＳ 明朝" w:eastAsia="ＭＳ 明朝"/>
          <w:sz w:val="24"/>
        </w:rPr>
      </w:pP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詳しく知っている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32</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何となく知っている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398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27.1%</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少し知っている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449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全く知らない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558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38.0%</w:t>
            </w:r>
          </w:p>
        </w:tc>
      </w:tr>
      <w:tr>
        <w:trPr/>
        <w:tc>
          <w:tcPr>
            <w:tcW w:w="436" w:type="dxa"/>
            <w:vAlign w:val="center"/>
          </w:tcPr>
          <w:p>
            <w:pPr>
              <w:pStyle w:val="0"/>
              <w:spacing w:line="0" w:lineRule="atLeast"/>
              <w:rPr>
                <w:rFonts w:hint="default" w:ascii="ＭＳ 明朝" w:hAnsi="ＭＳ 明朝"/>
                <w:sz w:val="22"/>
              </w:rPr>
            </w:pP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w:t>
            </w:r>
          </w:p>
        </w:tc>
      </w:tr>
    </w:tbl>
    <w:p>
      <w:pPr>
        <w:pStyle w:val="0"/>
        <w:ind w:left="482" w:right="-36" w:rightChars="-17" w:hanging="482" w:hangingChars="200"/>
        <w:rPr>
          <w:rFonts w:hint="default" w:ascii="ＭＳ ゴシック" w:hAnsi="ＭＳ ゴシック" w:eastAsia="ＭＳ ゴシック"/>
          <w:b w:val="1"/>
          <w:sz w:val="24"/>
        </w:rPr>
      </w:pPr>
    </w:p>
    <w:p>
      <w:pPr>
        <w:pStyle w:val="0"/>
        <w:spacing w:line="120" w:lineRule="exact"/>
        <w:ind w:left="420" w:right="-36" w:rightChars="-17" w:hanging="420" w:hangingChars="200"/>
        <w:rPr>
          <w:rFonts w:hint="default" w:ascii="ＭＳ ゴシック" w:hAnsi="ＭＳ ゴシック" w:eastAsia="ＭＳ ゴシック"/>
          <w:b w:val="1"/>
          <w:sz w:val="24"/>
        </w:rPr>
      </w:pPr>
      <w:r>
        <w:rPr>
          <w:rFonts w:hint="eastAsia"/>
        </w:rPr>
        <mc:AlternateContent>
          <mc:Choice Requires="wps">
            <w:drawing>
              <wp:anchor distT="0" distB="0" distL="203200" distR="203200" simplePos="0" relativeHeight="14" behindDoc="0" locked="0" layoutInCell="1" hidden="0" allowOverlap="1">
                <wp:simplePos x="0" y="0"/>
                <wp:positionH relativeFrom="column">
                  <wp:posOffset>4236720</wp:posOffset>
                </wp:positionH>
                <wp:positionV relativeFrom="paragraph">
                  <wp:posOffset>-289560</wp:posOffset>
                </wp:positionV>
                <wp:extent cx="290195" cy="3420745"/>
                <wp:effectExtent l="635" t="635" r="30480" b="10795"/>
                <wp:wrapNone/>
                <wp:docPr id="1102" name="オブジェクト 0"/>
                <a:graphic xmlns:a="http://schemas.openxmlformats.org/drawingml/2006/main">
                  <a:graphicData uri="http://schemas.microsoft.com/office/word/2010/wordprocessingShape">
                    <wps:wsp>
                      <wps:cNvPr id="1102" name="オブジェクト 0"/>
                      <wps:cNvSpPr/>
                      <wps:spPr>
                        <a:xfrm rot="5400000">
                          <a:off x="0" y="0"/>
                          <a:ext cx="290195" cy="3420745"/>
                        </a:xfrm>
                        <a:prstGeom prst="bentArrow">
                          <a:avLst>
                            <a:gd name="adj1" fmla="val 18228"/>
                            <a:gd name="adj2" fmla="val 18280"/>
                            <a:gd name="adj3" fmla="val 11840"/>
                            <a:gd name="adj4" fmla="val 31133"/>
                          </a:avLst>
                        </a:prstGeom>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オブジェクト 0" style="mso-wrap-distance-right:16pt;mso-wrap-distance-bottom:0pt;margin-top:-22.8pt;mso-position-vertical-relative:text;mso-position-horizontal-relative:text;position:absolute;height:269.35000000000002pt;mso-wrap-distance-top:0pt;width:22.85pt;mso-wrap-distance-left:16pt;margin-left:333.6pt;z-index:14;rotation:90;" o:spid="_x0000_s1102" o:allowincell="t" o:allowoverlap="t" filled="t" fillcolor="#5b9bd5 [3204]" stroked="t" strokecolor="#42709c" strokeweight="1pt" o:spt="0" path="m0,21600l0,21600l0,8705c0,4991,3011,1980,6725,1980l19043,1980l19043,0l21600,3948l19043,7897l19043,5917l6725,5917c5185,5917,3937,7165,3937,8705l3937,21600xe">
                <v:path textboxrect="0,0,21600,21600" o:connecttype="custom" o:connectlocs="19043,0;19043,7897;1969,21600;21600,3948" o:connectangles="270,90,90,0"/>
                <v:fill/>
                <v:stroke linestyle="single" miterlimit="8" joinstyle="miter" dashstyle="solid" filltype="solid"/>
                <v:textbox style="layout-flow:horizontal;"/>
                <v:imagedata o:title=""/>
                <w10:wrap type="none" anchorx="text" anchory="text"/>
              </v:shape>
            </w:pict>
          </mc:Fallback>
        </mc:AlternateContent>
      </w:r>
      <w:r>
        <w:rPr>
          <w:rFonts w:hint="eastAsia"/>
        </w:rPr>
        <mc:AlternateContent>
          <mc:Choice Requires="wps">
            <w:drawing>
              <wp:anchor distT="0" distB="0" distL="203200" distR="203200" simplePos="0" relativeHeight="13" behindDoc="0" locked="0" layoutInCell="1" hidden="0" allowOverlap="1">
                <wp:simplePos x="0" y="0"/>
                <wp:positionH relativeFrom="column">
                  <wp:posOffset>3522980</wp:posOffset>
                </wp:positionH>
                <wp:positionV relativeFrom="paragraph">
                  <wp:posOffset>-366395</wp:posOffset>
                </wp:positionV>
                <wp:extent cx="1172845" cy="2689225"/>
                <wp:effectExtent l="635" t="635" r="30480" b="10795"/>
                <wp:wrapNone/>
                <wp:docPr id="1103" name="オブジェクト 0"/>
                <a:graphic xmlns:a="http://schemas.openxmlformats.org/drawingml/2006/main">
                  <a:graphicData uri="http://schemas.microsoft.com/office/word/2010/wordprocessingShape">
                    <wps:wsp>
                      <wps:cNvPr id="1103" name="オブジェクト 0"/>
                      <wps:cNvSpPr/>
                      <wps:spPr>
                        <a:xfrm rot="5400000">
                          <a:off x="0" y="0"/>
                          <a:ext cx="1172845" cy="2689225"/>
                        </a:xfrm>
                        <a:prstGeom prst="bentArrow">
                          <a:avLst>
                            <a:gd name="adj1" fmla="val 3736"/>
                            <a:gd name="adj2" fmla="val 6112"/>
                            <a:gd name="adj3" fmla="val 3799"/>
                            <a:gd name="adj4" fmla="val 31133"/>
                          </a:avLst>
                        </a:prstGeom>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オブジェクト 0" style="mso-wrap-distance-right:16pt;mso-wrap-distance-bottom:0pt;margin-top:-28.85pt;mso-position-vertical-relative:text;mso-position-horizontal-relative:text;position:absolute;height:211.75pt;mso-wrap-distance-top:0pt;width:92.35pt;mso-wrap-distance-left:16pt;margin-left:277.39pt;z-index:13;rotation:90;" o:spid="_x0000_s1103" o:allowincell="t" o:allowoverlap="t" filled="t" fillcolor="#5b9bd5 [3204]" stroked="t" strokecolor="#42709c" strokeweight="1pt" o:spt="0" path="m0,21600l0,21600l0,7641c0,3927,3011,917,6725,917l20779,917l20779,0l21600,1320l20779,2640l20779,1724l6725,1724c3456,1724,807,4373,807,7641l807,21600xe">
                <v:path textboxrect="0,0,21600,21600" o:connecttype="custom" o:connectlocs="20779,0;20779,2640;403,21600;21600,1320" o:connectangles="270,90,90,0"/>
                <v:fill/>
                <v:stroke linestyle="single" miterlimit="8" joinstyle="miter" dashstyle="solid" filltype="solid"/>
                <v:textbox style="layout-flow:horizontal;"/>
                <v:imagedata o:title=""/>
                <w10:wrap type="none" anchorx="text" anchory="text"/>
              </v:shape>
            </w:pict>
          </mc:Fallback>
        </mc:AlternateContent>
      </w:r>
    </w:p>
    <w:p>
      <w:pPr>
        <w:pStyle w:val="0"/>
        <w:ind w:left="482" w:right="-36" w:rightChars="-17" w:hanging="482" w:hangingChars="200"/>
        <w:rPr>
          <w:rFonts w:hint="default" w:ascii="ＭＳ ゴシック" w:hAnsi="ＭＳ ゴシック" w:eastAsia="ＭＳ ゴシック"/>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47</w:t>
      </w:r>
      <w:r>
        <w:rPr>
          <w:rFonts w:hint="eastAsia" w:ascii="ＭＳ ゴシック" w:hAnsi="ＭＳ ゴシック" w:eastAsia="ＭＳ ゴシック"/>
          <w:b w:val="1"/>
          <w:sz w:val="24"/>
        </w:rPr>
        <w:t>　地球温暖化対策について、次の中であなたが既に取り組んでいるものはありますか。</w:t>
      </w:r>
    </w:p>
    <w:p>
      <w:pPr>
        <w:pStyle w:val="0"/>
        <w:ind w:left="420" w:leftChars="200" w:right="-36" w:rightChars="-17"/>
        <w:rPr>
          <w:rFonts w:hint="default" w:ascii="ＭＳ ゴシック" w:hAnsi="ＭＳ ゴシック" w:eastAsia="ＭＳ ゴシック"/>
          <w:sz w:val="24"/>
        </w:rPr>
      </w:pPr>
      <w:r>
        <w:rPr>
          <w:rFonts w:hint="eastAsia" w:ascii="ＭＳ ゴシック" w:hAnsi="ＭＳ ゴシック" w:eastAsia="ＭＳ ゴシック"/>
          <w:b w:val="1"/>
          <w:sz w:val="24"/>
        </w:rPr>
        <w:t>（当てはまるものすべてに○印）</w:t>
      </w:r>
    </w:p>
    <w:p>
      <w:pPr>
        <w:pStyle w:val="0"/>
        <w:ind w:left="480" w:right="1434" w:rightChars="683" w:hanging="480" w:hangingChars="200"/>
        <w:rPr>
          <w:rFonts w:hint="default" w:ascii="ＭＳ ゴシック" w:hAnsi="ＭＳ ゴシック" w:eastAsia="ＭＳ ゴシック"/>
          <w:sz w:val="24"/>
        </w:rPr>
      </w:pPr>
    </w:p>
    <w:p>
      <w:pPr>
        <w:pStyle w:val="0"/>
        <w:ind w:left="482" w:right="1434" w:rightChars="683" w:hanging="482" w:hangingChars="200"/>
        <w:rPr>
          <w:rFonts w:hint="default" w:ascii="ＭＳ ゴシック" w:hAnsi="ＭＳ ゴシック" w:eastAsia="ＭＳ ゴシック"/>
          <w:b w:val="1"/>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48</w:t>
      </w:r>
      <w:r>
        <w:rPr>
          <w:rFonts w:hint="eastAsia" w:ascii="ＭＳ ゴシック" w:hAnsi="ＭＳ ゴシック" w:eastAsia="ＭＳ ゴシック"/>
          <w:b w:val="1"/>
          <w:sz w:val="24"/>
        </w:rPr>
        <w:t>　地球温暖化対策について、次の中で、あなたがまだ取り組んでいない</w:t>
      </w:r>
    </w:p>
    <w:p>
      <w:pPr>
        <w:pStyle w:val="0"/>
        <w:ind w:left="420" w:leftChars="200" w:right="1434" w:rightChars="683"/>
        <w:rPr>
          <w:rFonts w:hint="default" w:ascii="ＭＳ ゴシック" w:hAnsi="ＭＳ ゴシック" w:eastAsia="ＭＳ ゴシック"/>
          <w:sz w:val="24"/>
        </w:rPr>
      </w:pPr>
      <w:r>
        <w:rPr>
          <w:rFonts w:hint="eastAsia" w:ascii="ＭＳ ゴシック" w:hAnsi="ＭＳ ゴシック" w:eastAsia="ＭＳ ゴシック"/>
          <w:b w:val="1"/>
          <w:sz w:val="24"/>
        </w:rPr>
        <w:t>が、今後取り組んでいきたいと思うものはありますか。</w:t>
      </w:r>
    </w:p>
    <w:p>
      <w:pPr>
        <w:pStyle w:val="0"/>
        <w:ind w:left="482" w:hanging="482" w:hangingChars="200"/>
        <w:rPr>
          <w:rFonts w:hint="default"/>
        </w:rPr>
      </w:pPr>
      <w:r>
        <w:rPr>
          <w:rFonts w:hint="eastAsia" w:ascii="ＭＳ ゴシック" w:hAnsi="ＭＳ ゴシック" w:eastAsia="ＭＳ ゴシック"/>
          <w:b w:val="1"/>
          <w:sz w:val="24"/>
        </w:rPr>
        <w:t>　　（当てはまるものすべてに〇印）</w:t>
      </w:r>
    </w:p>
    <w:tbl>
      <w:tblPr>
        <w:tblStyle w:val="43"/>
        <w:tblpPr w:leftFromText="0" w:rightFromText="0" w:topFromText="0" w:bottomFromText="0" w:vertAnchor="text" w:horzAnchor="margin" w:tblpX="98" w:tblpY="104"/>
        <w:tblOverlap w:val="never"/>
        <w:tblW w:w="9923" w:type="dxa"/>
        <w:tblLayout w:type="fixed"/>
        <w:tblLook w:firstRow="1" w:lastRow="0" w:firstColumn="1" w:lastColumn="0" w:noHBand="0" w:noVBand="1" w:val="04A0"/>
      </w:tblPr>
      <w:tblGrid>
        <w:gridCol w:w="426"/>
        <w:gridCol w:w="6095"/>
        <w:gridCol w:w="1276"/>
        <w:gridCol w:w="1134"/>
        <w:gridCol w:w="992"/>
      </w:tblGrid>
      <w:tr>
        <w:trPr>
          <w:trHeight w:val="444" w:hRule="atLeast"/>
        </w:trPr>
        <w:tc>
          <w:tcPr>
            <w:tcW w:w="7797" w:type="dxa"/>
            <w:gridSpan w:val="3"/>
            <w:tcBorders>
              <w:top w:val="nil"/>
              <w:left w:val="nil"/>
              <w:bottom w:val="nil"/>
              <w:right w:val="single" w:color="auto" w:sz="4" w:space="0"/>
              <w:tl2br w:val="nil"/>
              <w:tr2bl w:val="nil"/>
            </w:tcBorders>
            <w:vAlign w:val="top"/>
          </w:tcPr>
          <w:p>
            <w:pPr>
              <w:pStyle w:val="0"/>
              <w:spacing w:line="0" w:lineRule="atLeast"/>
              <w:jc w:val="center"/>
              <w:rPr>
                <w:rFonts w:hint="default" w:ascii="ＭＳ ゴシック" w:hAnsi="ＭＳ ゴシック" w:eastAsia="ＭＳ ゴシック"/>
                <w:b w:val="1"/>
                <w:sz w:val="22"/>
                <w:u w:val="single" w:color="auto"/>
              </w:rPr>
            </w:pPr>
          </w:p>
        </w:tc>
        <w:tc>
          <w:tcPr>
            <w:tcW w:w="1134" w:type="dxa"/>
            <w:tcBorders>
              <w:top w:val="none" w:color="auto" w:sz="0" w:space="0"/>
              <w:left w:val="single" w:color="auto" w:sz="4" w:space="0"/>
              <w:bottom w:val="none" w:color="auto" w:sz="0" w:space="0"/>
              <w:right w:val="single" w:color="auto" w:sz="4" w:space="0"/>
              <w:tl2br w:val="none" w:color="auto" w:sz="0" w:space="0"/>
              <w:tr2bl w:val="none" w:color="auto" w:sz="0" w:space="0"/>
            </w:tcBorders>
            <w:vAlign w:val="center"/>
          </w:tcPr>
          <w:p>
            <w:pPr>
              <w:pStyle w:val="0"/>
              <w:spacing w:line="0" w:lineRule="atLeast"/>
              <w:jc w:val="center"/>
              <w:rPr>
                <w:rFonts w:hint="default" w:ascii="ＭＳ ゴシック" w:hAnsi="ＭＳ ゴシック" w:eastAsia="ＭＳ ゴシック"/>
                <w:b w:val="1"/>
                <w:sz w:val="22"/>
                <w:u w:val="single" w:color="auto"/>
              </w:rPr>
            </w:pPr>
            <w:r>
              <w:rPr>
                <w:rFonts w:hint="eastAsia" w:ascii="ＭＳ ゴシック" w:hAnsi="ＭＳ ゴシック" w:eastAsia="ＭＳ ゴシック"/>
                <w:b w:val="1"/>
                <w:sz w:val="22"/>
                <w:u w:val="single" w:color="auto"/>
              </w:rPr>
              <w:t>問</w:t>
            </w:r>
            <w:r>
              <w:rPr>
                <w:rFonts w:hint="eastAsia" w:ascii="ＭＳ ゴシック" w:hAnsi="ＭＳ ゴシック" w:eastAsia="ＭＳ ゴシック"/>
                <w:b w:val="1"/>
                <w:sz w:val="22"/>
                <w:u w:val="single" w:color="auto"/>
              </w:rPr>
              <w:t>47</w:t>
            </w:r>
          </w:p>
        </w:tc>
        <w:tc>
          <w:tcPr>
            <w:tcW w:w="992"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0" w:lineRule="atLeast"/>
              <w:jc w:val="center"/>
              <w:rPr>
                <w:rFonts w:hint="default" w:ascii="ＭＳ ゴシック" w:hAnsi="ＭＳ ゴシック" w:eastAsia="ＭＳ ゴシック"/>
                <w:b w:val="1"/>
                <w:sz w:val="22"/>
                <w:u w:val="single" w:color="auto"/>
              </w:rPr>
            </w:pPr>
            <w:r>
              <w:rPr>
                <w:rFonts w:hint="eastAsia" w:ascii="ＭＳ ゴシック" w:hAnsi="ＭＳ ゴシック" w:eastAsia="ＭＳ ゴシック"/>
                <w:b w:val="1"/>
                <w:sz w:val="22"/>
                <w:u w:val="single" w:color="auto"/>
              </w:rPr>
              <w:t>問</w:t>
            </w:r>
            <w:r>
              <w:rPr>
                <w:rFonts w:hint="eastAsia" w:ascii="ＭＳ ゴシック" w:hAnsi="ＭＳ ゴシック" w:eastAsia="ＭＳ ゴシック"/>
                <w:b w:val="1"/>
                <w:sz w:val="22"/>
                <w:u w:val="single" w:color="auto"/>
              </w:rPr>
              <w:t>48</w:t>
            </w:r>
          </w:p>
        </w:tc>
      </w:tr>
      <w:tr>
        <w:trPr>
          <w:trHeight w:val="20" w:hRule="atLeast"/>
        </w:trPr>
        <w:tc>
          <w:tcPr>
            <w:tcW w:w="426" w:type="dxa"/>
            <w:vMerge w:val="restart"/>
            <w:tcBorders>
              <w:top w:val="single" w:color="auto" w:sz="4" w:space="0"/>
              <w:left w:val="single" w:color="auto" w:sz="4" w:space="0"/>
              <w:bottom w:val="none" w:color="auto" w:sz="0"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r>
              <w:rPr>
                <w:rFonts w:hint="eastAsia" w:ascii="ＭＳ 明朝" w:hAnsi="ＭＳ 明朝" w:eastAsia="ＭＳ 明朝"/>
                <w:sz w:val="22"/>
              </w:rPr>
              <w:t>１</w:t>
            </w:r>
          </w:p>
        </w:tc>
        <w:tc>
          <w:tcPr>
            <w:tcW w:w="6095" w:type="dxa"/>
            <w:vMerge w:val="restart"/>
            <w:tcBorders>
              <w:top w:val="single" w:color="auto" w:sz="4" w:space="0"/>
              <w:left w:val="single" w:color="auto" w:sz="4" w:space="0"/>
              <w:bottom w:val="none" w:color="auto" w:sz="0" w:space="0"/>
              <w:right w:val="single" w:color="auto" w:sz="4" w:space="0"/>
              <w:tl2br w:val="nil"/>
              <w:tr2bl w:val="nil"/>
            </w:tcBorders>
            <w:vAlign w:val="top"/>
          </w:tcPr>
          <w:p>
            <w:pPr>
              <w:pStyle w:val="0"/>
              <w:spacing w:line="0" w:lineRule="atLeast"/>
              <w:ind w:left="-111" w:leftChars="-53" w:firstLine="20" w:firstLineChars="9"/>
              <w:rPr>
                <w:rFonts w:hint="default" w:ascii="ＭＳ 明朝" w:hAnsi="ＭＳ 明朝" w:eastAsia="ＭＳ 明朝"/>
                <w:sz w:val="22"/>
              </w:rPr>
            </w:pPr>
            <w:r>
              <w:rPr>
                <w:rFonts w:hint="eastAsia" w:ascii="ＭＳ 明朝" w:hAnsi="ＭＳ 明朝" w:eastAsia="ＭＳ 明朝"/>
                <w:sz w:val="22"/>
              </w:rPr>
              <w:t>エアコンの温度設定を夏は</w:t>
            </w:r>
            <w:r>
              <w:rPr>
                <w:rFonts w:hint="eastAsia" w:ascii="ＭＳ 明朝" w:hAnsi="ＭＳ 明朝" w:eastAsia="ＭＳ 明朝"/>
                <w:sz w:val="22"/>
              </w:rPr>
              <w:t>28</w:t>
            </w:r>
            <w:r>
              <w:rPr>
                <w:rFonts w:hint="eastAsia" w:ascii="ＭＳ 明朝" w:hAnsi="ＭＳ 明朝" w:eastAsia="ＭＳ 明朝"/>
                <w:sz w:val="22"/>
              </w:rPr>
              <w:t>℃、冬は</w:t>
            </w:r>
            <w:r>
              <w:rPr>
                <w:rFonts w:hint="eastAsia" w:ascii="ＭＳ 明朝" w:hAnsi="ＭＳ 明朝" w:eastAsia="ＭＳ 明朝"/>
                <w:sz w:val="22"/>
              </w:rPr>
              <w:t>20</w:t>
            </w:r>
            <w:r>
              <w:rPr>
                <w:rFonts w:hint="eastAsia" w:ascii="ＭＳ 明朝" w:hAnsi="ＭＳ 明朝" w:eastAsia="ＭＳ 明朝"/>
                <w:sz w:val="22"/>
              </w:rPr>
              <w:t>℃程度にしているほか、利用時間をできるだけ短くする</w:t>
            </w:r>
          </w:p>
        </w:tc>
        <w:tc>
          <w:tcPr>
            <w:tcW w:w="1276" w:type="dxa"/>
            <w:tcBorders>
              <w:top w:val="single" w:color="auto" w:sz="4" w:space="0"/>
              <w:left w:val="single" w:color="auto" w:sz="4" w:space="0"/>
              <w:bottom w:val="none" w:color="auto" w:sz="0"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回答数</w:t>
            </w:r>
          </w:p>
        </w:tc>
        <w:tc>
          <w:tcPr>
            <w:tcW w:w="1134" w:type="dxa"/>
            <w:tcBorders>
              <w:top w:val="single" w:color="auto" w:sz="4" w:space="0"/>
              <w:left w:val="single" w:color="auto" w:sz="4" w:space="0"/>
              <w:bottom w:val="none" w:color="auto" w:sz="0"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578</w:t>
            </w:r>
          </w:p>
        </w:tc>
        <w:tc>
          <w:tcPr>
            <w:tcW w:w="992" w:type="dxa"/>
            <w:tcBorders>
              <w:top w:val="single" w:color="auto" w:sz="4" w:space="0"/>
              <w:left w:val="single" w:color="auto" w:sz="4" w:space="0"/>
              <w:bottom w:val="none" w:color="auto" w:sz="0"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250</w:t>
            </w:r>
          </w:p>
        </w:tc>
      </w:tr>
      <w:tr>
        <w:trPr>
          <w:trHeight w:val="20" w:hRule="atLeast"/>
        </w:trPr>
        <w:tc>
          <w:tcPr>
            <w:tcW w:w="426" w:type="dxa"/>
            <w:vMerge w:val="continue"/>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p>
        </w:tc>
        <w:tc>
          <w:tcPr>
            <w:tcW w:w="6095" w:type="dxa"/>
            <w:vMerge w:val="continue"/>
            <w:tcBorders>
              <w:top w:val="none" w:color="auto" w:sz="0" w:space="0"/>
              <w:left w:val="single" w:color="auto" w:sz="4" w:space="0"/>
              <w:bottom w:val="none" w:color="auto" w:sz="0" w:space="0"/>
              <w:right w:val="single" w:color="auto" w:sz="4" w:space="0"/>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p>
        </w:tc>
        <w:tc>
          <w:tcPr>
            <w:tcW w:w="1276" w:type="dxa"/>
            <w:tcBorders>
              <w:top w:val="none" w:color="auto" w:sz="0" w:space="0"/>
              <w:left w:val="single" w:color="auto" w:sz="4" w:space="0"/>
              <w:bottom w:val="single" w:color="auto" w:sz="4"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回答比率</w:t>
            </w:r>
          </w:p>
        </w:tc>
        <w:tc>
          <w:tcPr>
            <w:tcW w:w="1134" w:type="dxa"/>
            <w:tcBorders>
              <w:top w:val="single" w:color="auto" w:sz="4" w:space="0"/>
              <w:left w:val="single" w:color="auto" w:sz="4" w:space="0"/>
              <w:bottom w:val="none" w:color="auto" w:sz="0"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39.4%</w:t>
            </w:r>
          </w:p>
        </w:tc>
        <w:tc>
          <w:tcPr>
            <w:tcW w:w="992" w:type="dxa"/>
            <w:tcBorders>
              <w:top w:val="single" w:color="auto" w:sz="4" w:space="0"/>
              <w:left w:val="single" w:color="auto" w:sz="4" w:space="0"/>
              <w:bottom w:val="none" w:color="auto" w:sz="0"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17.0%</w:t>
            </w:r>
          </w:p>
        </w:tc>
      </w:tr>
      <w:tr>
        <w:trPr>
          <w:trHeight w:val="285" w:hRule="atLeast"/>
        </w:trPr>
        <w:tc>
          <w:tcPr>
            <w:tcW w:w="426" w:type="dxa"/>
            <w:vMerge w:val="restart"/>
            <w:tcBorders>
              <w:top w:val="single" w:color="auto" w:sz="4" w:space="0"/>
              <w:left w:val="single" w:color="auto" w:sz="4" w:space="0"/>
              <w:bottom w:val="none" w:color="auto" w:sz="0"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r>
              <w:rPr>
                <w:rFonts w:hint="eastAsia" w:ascii="ＭＳ 明朝" w:hAnsi="ＭＳ 明朝" w:eastAsia="ＭＳ 明朝"/>
                <w:sz w:val="22"/>
              </w:rPr>
              <w:t>２</w:t>
            </w:r>
          </w:p>
        </w:tc>
        <w:tc>
          <w:tcPr>
            <w:tcW w:w="6095" w:type="dxa"/>
            <w:vMerge w:val="restart"/>
            <w:tcBorders>
              <w:top w:val="single" w:color="auto" w:sz="4" w:space="0"/>
              <w:left w:val="single" w:color="auto" w:sz="4" w:space="0"/>
              <w:bottom w:val="none" w:color="auto" w:sz="0" w:space="0"/>
              <w:right w:val="single" w:color="auto" w:sz="4" w:space="0"/>
              <w:tl2br w:val="nil"/>
              <w:tr2bl w:val="nil"/>
            </w:tcBorders>
            <w:vAlign w:val="top"/>
          </w:tcPr>
          <w:p>
            <w:pPr>
              <w:pStyle w:val="0"/>
              <w:spacing w:line="0" w:lineRule="atLeast"/>
              <w:ind w:left="-111" w:leftChars="-53" w:firstLine="20" w:firstLineChars="9"/>
              <w:rPr>
                <w:rFonts w:hint="default" w:ascii="ＭＳ 明朝" w:hAnsi="ＭＳ 明朝" w:eastAsia="ＭＳ 明朝"/>
                <w:sz w:val="22"/>
              </w:rPr>
            </w:pPr>
            <w:r>
              <w:rPr>
                <w:rFonts w:hint="eastAsia" w:ascii="ＭＳ 明朝" w:hAnsi="ＭＳ 明朝" w:eastAsia="ＭＳ 明朝"/>
                <w:sz w:val="22"/>
              </w:rPr>
              <w:t>電気使用量を減らす（こまめに消灯する、テレビの視聴時間を少なくする、冷蔵庫にものを詰め込みすぎないなど）</w:t>
            </w:r>
          </w:p>
        </w:tc>
        <w:tc>
          <w:tcPr>
            <w:tcW w:w="1276" w:type="dxa"/>
            <w:tcBorders>
              <w:top w:val="single" w:color="auto" w:sz="4" w:space="0"/>
              <w:left w:val="single" w:color="auto" w:sz="4" w:space="0"/>
              <w:bottom w:val="none" w:color="auto" w:sz="0"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回答数</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773</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320</w:t>
            </w:r>
          </w:p>
        </w:tc>
      </w:tr>
      <w:tr>
        <w:trPr>
          <w:trHeight w:val="285" w:hRule="atLeast"/>
        </w:trPr>
        <w:tc>
          <w:tcPr>
            <w:tcW w:w="426" w:type="dxa"/>
            <w:vMerge w:val="continue"/>
            <w:tcBorders>
              <w:top w:val="none" w:color="auto" w:sz="0" w:space="0"/>
              <w:left w:val="single" w:color="auto" w:sz="4" w:space="0"/>
              <w:bottom w:val="single" w:color="auto" w:sz="4"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p>
        </w:tc>
        <w:tc>
          <w:tcPr>
            <w:tcW w:w="6095" w:type="dxa"/>
            <w:vMerge w:val="continue"/>
            <w:tcBorders>
              <w:top w:val="none" w:color="auto" w:sz="0" w:space="0"/>
              <w:left w:val="single" w:color="auto" w:sz="4" w:space="0"/>
              <w:bottom w:val="single" w:color="auto" w:sz="4" w:space="0"/>
              <w:right w:val="single" w:color="auto" w:sz="4" w:space="0"/>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p>
        </w:tc>
        <w:tc>
          <w:tcPr>
            <w:tcW w:w="1276" w:type="dxa"/>
            <w:tcBorders>
              <w:top w:val="none" w:color="auto" w:sz="0" w:space="0"/>
              <w:left w:val="single" w:color="auto" w:sz="4" w:space="0"/>
              <w:bottom w:val="single" w:color="auto" w:sz="4"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回答比率</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52.7</w:t>
            </w:r>
            <w:r>
              <w:rPr>
                <w:rFonts w:hint="default" w:ascii="ＭＳ 明朝" w:hAnsi="ＭＳ 明朝" w:eastAsia="ＭＳ 明朝"/>
                <w:sz w:val="22"/>
              </w:rPr>
              <w:t>%</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21.8%</w:t>
            </w:r>
          </w:p>
        </w:tc>
      </w:tr>
      <w:tr>
        <w:trPr>
          <w:trHeight w:val="285" w:hRule="atLeast"/>
        </w:trPr>
        <w:tc>
          <w:tcPr>
            <w:tcW w:w="426" w:type="dxa"/>
            <w:vMerge w:val="restart"/>
            <w:tcBorders>
              <w:top w:val="single" w:color="auto" w:sz="4" w:space="0"/>
              <w:left w:val="single" w:color="auto" w:sz="4" w:space="0"/>
              <w:bottom w:val="none" w:color="auto" w:sz="0"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r>
              <w:rPr>
                <w:rFonts w:hint="eastAsia" w:ascii="ＭＳ 明朝" w:hAnsi="ＭＳ 明朝" w:eastAsia="ＭＳ 明朝"/>
                <w:sz w:val="22"/>
              </w:rPr>
              <w:t>３</w:t>
            </w:r>
          </w:p>
        </w:tc>
        <w:tc>
          <w:tcPr>
            <w:tcW w:w="6095" w:type="dxa"/>
            <w:vMerge w:val="restart"/>
            <w:tcBorders>
              <w:top w:val="single" w:color="auto" w:sz="4" w:space="0"/>
              <w:left w:val="single" w:color="auto" w:sz="4" w:space="0"/>
              <w:bottom w:val="none" w:color="auto" w:sz="0" w:space="0"/>
              <w:right w:val="single" w:color="auto" w:sz="4" w:space="0"/>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r>
              <w:rPr>
                <w:rFonts w:hint="eastAsia" w:ascii="ＭＳ 明朝" w:hAnsi="ＭＳ 明朝" w:eastAsia="ＭＳ 明朝"/>
                <w:sz w:val="22"/>
              </w:rPr>
              <w:t>エコバッグでの買い物を心がける</w:t>
            </w:r>
          </w:p>
        </w:tc>
        <w:tc>
          <w:tcPr>
            <w:tcW w:w="1276" w:type="dxa"/>
            <w:tcBorders>
              <w:top w:val="single" w:color="auto" w:sz="4" w:space="0"/>
              <w:left w:val="single" w:color="auto" w:sz="4" w:space="0"/>
              <w:bottom w:val="none" w:color="auto" w:sz="0"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回答数</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1,090</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177</w:t>
            </w:r>
          </w:p>
        </w:tc>
      </w:tr>
      <w:tr>
        <w:trPr>
          <w:trHeight w:val="285" w:hRule="atLeast"/>
        </w:trPr>
        <w:tc>
          <w:tcPr>
            <w:tcW w:w="426" w:type="dxa"/>
            <w:vMerge w:val="continue"/>
            <w:tcBorders>
              <w:top w:val="none" w:color="auto" w:sz="0" w:space="0"/>
              <w:left w:val="single" w:color="auto" w:sz="4" w:space="0"/>
              <w:bottom w:val="single" w:color="auto" w:sz="4"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p>
        </w:tc>
        <w:tc>
          <w:tcPr>
            <w:tcW w:w="6095" w:type="dxa"/>
            <w:vMerge w:val="continue"/>
            <w:tcBorders>
              <w:top w:val="none" w:color="auto" w:sz="0" w:space="0"/>
              <w:left w:val="single" w:color="auto" w:sz="4" w:space="0"/>
              <w:bottom w:val="single" w:color="auto" w:sz="4" w:space="0"/>
              <w:right w:val="single" w:color="auto" w:sz="4" w:space="0"/>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p>
        </w:tc>
        <w:tc>
          <w:tcPr>
            <w:tcW w:w="1276" w:type="dxa"/>
            <w:tcBorders>
              <w:top w:val="none" w:color="auto" w:sz="0" w:space="0"/>
              <w:left w:val="single" w:color="auto" w:sz="4" w:space="0"/>
              <w:bottom w:val="single" w:color="auto" w:sz="4"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回答比率</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74.3%</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12.1%</w:t>
            </w:r>
          </w:p>
        </w:tc>
      </w:tr>
      <w:tr>
        <w:trPr>
          <w:trHeight w:val="285" w:hRule="atLeast"/>
        </w:trPr>
        <w:tc>
          <w:tcPr>
            <w:tcW w:w="426" w:type="dxa"/>
            <w:vMerge w:val="restart"/>
            <w:tcBorders>
              <w:top w:val="single" w:color="auto" w:sz="4" w:space="0"/>
              <w:left w:val="single" w:color="auto" w:sz="4" w:space="0"/>
              <w:bottom w:val="none" w:color="auto" w:sz="0"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r>
              <w:rPr>
                <w:rFonts w:hint="eastAsia" w:ascii="ＭＳ 明朝" w:hAnsi="ＭＳ 明朝" w:eastAsia="ＭＳ 明朝"/>
                <w:sz w:val="22"/>
              </w:rPr>
              <w:t>４</w:t>
            </w:r>
          </w:p>
        </w:tc>
        <w:tc>
          <w:tcPr>
            <w:tcW w:w="6095" w:type="dxa"/>
            <w:vMerge w:val="restart"/>
            <w:tcBorders>
              <w:top w:val="single" w:color="auto" w:sz="4" w:space="0"/>
              <w:left w:val="single" w:color="auto" w:sz="4" w:space="0"/>
              <w:bottom w:val="none" w:color="auto" w:sz="0" w:space="0"/>
              <w:right w:val="single" w:color="auto" w:sz="4" w:space="0"/>
              <w:tl2br w:val="nil"/>
              <w:tr2bl w:val="nil"/>
            </w:tcBorders>
            <w:vAlign w:val="top"/>
          </w:tcPr>
          <w:p>
            <w:pPr>
              <w:pStyle w:val="0"/>
              <w:spacing w:line="0" w:lineRule="atLeast"/>
              <w:ind w:left="-111" w:leftChars="-53" w:firstLine="20" w:firstLineChars="9"/>
              <w:rPr>
                <w:rFonts w:hint="default" w:ascii="ＭＳ 明朝" w:hAnsi="ＭＳ 明朝" w:eastAsia="ＭＳ 明朝"/>
                <w:sz w:val="22"/>
              </w:rPr>
            </w:pPr>
            <w:r>
              <w:rPr>
                <w:rFonts w:hint="eastAsia" w:ascii="ＭＳ 明朝" w:hAnsi="ＭＳ 明朝" w:eastAsia="ＭＳ 明朝"/>
                <w:sz w:val="22"/>
              </w:rPr>
              <w:t>通勤・通学は、なるべく公共交通機関または徒歩・自転車を使用する</w:t>
            </w:r>
          </w:p>
        </w:tc>
        <w:tc>
          <w:tcPr>
            <w:tcW w:w="1276" w:type="dxa"/>
            <w:tcBorders>
              <w:top w:val="single" w:color="auto" w:sz="4" w:space="0"/>
              <w:left w:val="single" w:color="auto" w:sz="4" w:space="0"/>
              <w:bottom w:val="none" w:color="auto" w:sz="0"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回答数</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220</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154</w:t>
            </w:r>
          </w:p>
        </w:tc>
      </w:tr>
      <w:tr>
        <w:trPr>
          <w:trHeight w:val="285" w:hRule="atLeast"/>
        </w:trPr>
        <w:tc>
          <w:tcPr>
            <w:tcW w:w="426" w:type="dxa"/>
            <w:vMerge w:val="continue"/>
            <w:tcBorders>
              <w:top w:val="none" w:color="auto" w:sz="0" w:space="0"/>
              <w:left w:val="single" w:color="auto" w:sz="4" w:space="0"/>
              <w:bottom w:val="single" w:color="auto" w:sz="4"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p>
        </w:tc>
        <w:tc>
          <w:tcPr>
            <w:tcW w:w="6095" w:type="dxa"/>
            <w:vMerge w:val="continue"/>
            <w:tcBorders>
              <w:top w:val="none" w:color="auto" w:sz="0" w:space="0"/>
              <w:left w:val="single" w:color="auto" w:sz="4" w:space="0"/>
              <w:bottom w:val="single" w:color="auto" w:sz="4" w:space="0"/>
              <w:right w:val="single" w:color="auto" w:sz="4" w:space="0"/>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p>
        </w:tc>
        <w:tc>
          <w:tcPr>
            <w:tcW w:w="1276" w:type="dxa"/>
            <w:tcBorders>
              <w:top w:val="none" w:color="auto" w:sz="0" w:space="0"/>
              <w:left w:val="single" w:color="auto" w:sz="4" w:space="0"/>
              <w:bottom w:val="single" w:color="auto" w:sz="4"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回答比率</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15.0%</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10.5%</w:t>
            </w:r>
          </w:p>
        </w:tc>
      </w:tr>
      <w:tr>
        <w:trPr>
          <w:trHeight w:val="285" w:hRule="atLeast"/>
        </w:trPr>
        <w:tc>
          <w:tcPr>
            <w:tcW w:w="426" w:type="dxa"/>
            <w:vMerge w:val="restart"/>
            <w:tcBorders>
              <w:top w:val="single" w:color="auto" w:sz="4" w:space="0"/>
              <w:left w:val="single" w:color="auto" w:sz="4" w:space="0"/>
              <w:bottom w:val="none" w:color="auto" w:sz="0"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r>
              <w:rPr>
                <w:rFonts w:hint="eastAsia" w:ascii="ＭＳ 明朝" w:hAnsi="ＭＳ 明朝" w:eastAsia="ＭＳ 明朝"/>
                <w:sz w:val="22"/>
              </w:rPr>
              <w:t>５</w:t>
            </w:r>
          </w:p>
        </w:tc>
        <w:tc>
          <w:tcPr>
            <w:tcW w:w="6095" w:type="dxa"/>
            <w:vMerge w:val="restart"/>
            <w:tcBorders>
              <w:top w:val="single" w:color="auto" w:sz="4" w:space="0"/>
              <w:left w:val="single" w:color="auto" w:sz="4" w:space="0"/>
              <w:bottom w:val="none" w:color="auto" w:sz="0" w:space="0"/>
              <w:right w:val="single" w:color="auto" w:sz="4" w:space="0"/>
              <w:tl2br w:val="nil"/>
              <w:tr2bl w:val="nil"/>
            </w:tcBorders>
            <w:vAlign w:val="top"/>
          </w:tcPr>
          <w:p>
            <w:pPr>
              <w:pStyle w:val="0"/>
              <w:spacing w:line="0" w:lineRule="atLeast"/>
              <w:ind w:left="-111" w:leftChars="-53" w:firstLine="20" w:firstLineChars="9"/>
              <w:rPr>
                <w:rFonts w:hint="default" w:ascii="ＭＳ 明朝" w:hAnsi="ＭＳ 明朝" w:eastAsia="ＭＳ 明朝"/>
                <w:sz w:val="22"/>
              </w:rPr>
            </w:pPr>
            <w:r>
              <w:rPr>
                <w:rFonts w:hint="eastAsia" w:ascii="ＭＳ 明朝" w:hAnsi="ＭＳ 明朝" w:eastAsia="ＭＳ 明朝"/>
                <w:sz w:val="22"/>
              </w:rPr>
              <w:t>照明器具をＬＥＤに替えるなど、家電製品の買い替え時には省エネ性能が高いものに買い替える</w:t>
            </w:r>
          </w:p>
        </w:tc>
        <w:tc>
          <w:tcPr>
            <w:tcW w:w="1276" w:type="dxa"/>
            <w:tcBorders>
              <w:top w:val="single" w:color="auto" w:sz="4" w:space="0"/>
              <w:left w:val="single" w:color="auto" w:sz="4" w:space="0"/>
              <w:bottom w:val="none" w:color="auto" w:sz="0"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回答数</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773</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326</w:t>
            </w:r>
          </w:p>
        </w:tc>
      </w:tr>
      <w:tr>
        <w:trPr>
          <w:trHeight w:val="285" w:hRule="atLeast"/>
        </w:trPr>
        <w:tc>
          <w:tcPr>
            <w:tcW w:w="426" w:type="dxa"/>
            <w:vMerge w:val="continue"/>
            <w:tcBorders>
              <w:top w:val="none" w:color="auto" w:sz="0" w:space="0"/>
              <w:left w:val="single" w:color="auto" w:sz="4" w:space="0"/>
              <w:bottom w:val="single" w:color="auto" w:sz="4"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p>
        </w:tc>
        <w:tc>
          <w:tcPr>
            <w:tcW w:w="6095" w:type="dxa"/>
            <w:vMerge w:val="continue"/>
            <w:tcBorders>
              <w:top w:val="none" w:color="auto" w:sz="0" w:space="0"/>
              <w:left w:val="single" w:color="auto" w:sz="4" w:space="0"/>
              <w:bottom w:val="single" w:color="auto" w:sz="4" w:space="0"/>
              <w:right w:val="single" w:color="auto" w:sz="4" w:space="0"/>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p>
        </w:tc>
        <w:tc>
          <w:tcPr>
            <w:tcW w:w="1276" w:type="dxa"/>
            <w:tcBorders>
              <w:top w:val="none" w:color="auto" w:sz="0" w:space="0"/>
              <w:left w:val="single" w:color="auto" w:sz="4" w:space="0"/>
              <w:bottom w:val="single" w:color="auto" w:sz="4"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回答比率</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52.7%</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22.2%</w:t>
            </w:r>
          </w:p>
        </w:tc>
      </w:tr>
      <w:tr>
        <w:trPr>
          <w:trHeight w:val="285" w:hRule="atLeast"/>
        </w:trPr>
        <w:tc>
          <w:tcPr>
            <w:tcW w:w="426" w:type="dxa"/>
            <w:vMerge w:val="restart"/>
            <w:tcBorders>
              <w:top w:val="single" w:color="auto" w:sz="4" w:space="0"/>
              <w:left w:val="single" w:color="auto" w:sz="4" w:space="0"/>
              <w:bottom w:val="none" w:color="auto" w:sz="0"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r>
              <w:rPr>
                <w:rFonts w:hint="eastAsia" w:ascii="ＭＳ 明朝" w:hAnsi="ＭＳ 明朝" w:eastAsia="ＭＳ 明朝"/>
                <w:sz w:val="22"/>
              </w:rPr>
              <w:t>６</w:t>
            </w:r>
          </w:p>
        </w:tc>
        <w:tc>
          <w:tcPr>
            <w:tcW w:w="6095" w:type="dxa"/>
            <w:vMerge w:val="restart"/>
            <w:tcBorders>
              <w:top w:val="single" w:color="auto" w:sz="4" w:space="0"/>
              <w:left w:val="single" w:color="auto" w:sz="4" w:space="0"/>
              <w:bottom w:val="none" w:color="auto" w:sz="0" w:space="0"/>
              <w:right w:val="single" w:color="auto" w:sz="4" w:space="0"/>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r>
              <w:rPr>
                <w:rFonts w:hint="eastAsia" w:ascii="ＭＳ 明朝" w:hAnsi="ＭＳ 明朝" w:eastAsia="ＭＳ 明朝"/>
                <w:sz w:val="22"/>
              </w:rPr>
              <w:t>日頃からマイボトルを活用する</w:t>
            </w:r>
          </w:p>
        </w:tc>
        <w:tc>
          <w:tcPr>
            <w:tcW w:w="1276" w:type="dxa"/>
            <w:tcBorders>
              <w:top w:val="single" w:color="auto" w:sz="4" w:space="0"/>
              <w:left w:val="single" w:color="auto" w:sz="4" w:space="0"/>
              <w:bottom w:val="none" w:color="auto" w:sz="0"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回答数</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709</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210</w:t>
            </w:r>
          </w:p>
        </w:tc>
      </w:tr>
      <w:tr>
        <w:trPr>
          <w:trHeight w:val="285" w:hRule="atLeast"/>
        </w:trPr>
        <w:tc>
          <w:tcPr>
            <w:tcW w:w="426" w:type="dxa"/>
            <w:vMerge w:val="continue"/>
            <w:tcBorders>
              <w:top w:val="none" w:color="auto" w:sz="0" w:space="0"/>
              <w:left w:val="single" w:color="auto" w:sz="4" w:space="0"/>
              <w:bottom w:val="single" w:color="auto" w:sz="4"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p>
        </w:tc>
        <w:tc>
          <w:tcPr>
            <w:tcW w:w="6095" w:type="dxa"/>
            <w:vMerge w:val="continue"/>
            <w:tcBorders>
              <w:top w:val="none" w:color="auto" w:sz="0" w:space="0"/>
              <w:left w:val="single" w:color="auto" w:sz="4" w:space="0"/>
              <w:bottom w:val="single" w:color="auto" w:sz="4" w:space="0"/>
              <w:right w:val="single" w:color="auto" w:sz="4" w:space="0"/>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p>
        </w:tc>
        <w:tc>
          <w:tcPr>
            <w:tcW w:w="1276" w:type="dxa"/>
            <w:tcBorders>
              <w:top w:val="none" w:color="auto" w:sz="0" w:space="0"/>
              <w:left w:val="single" w:color="auto" w:sz="4" w:space="0"/>
              <w:bottom w:val="single" w:color="auto" w:sz="4"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回答比率</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48.3%</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14.3%</w:t>
            </w:r>
          </w:p>
        </w:tc>
      </w:tr>
      <w:tr>
        <w:trPr>
          <w:trHeight w:val="285" w:hRule="atLeast"/>
        </w:trPr>
        <w:tc>
          <w:tcPr>
            <w:tcW w:w="426" w:type="dxa"/>
            <w:vMerge w:val="restart"/>
            <w:tcBorders>
              <w:top w:val="single" w:color="auto" w:sz="4" w:space="0"/>
              <w:left w:val="single" w:color="auto" w:sz="4" w:space="0"/>
              <w:bottom w:val="none" w:color="auto" w:sz="0"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r>
              <w:rPr>
                <w:rFonts w:hint="eastAsia" w:ascii="ＭＳ 明朝" w:hAnsi="ＭＳ 明朝" w:eastAsia="ＭＳ 明朝"/>
                <w:sz w:val="22"/>
              </w:rPr>
              <w:t>７</w:t>
            </w:r>
          </w:p>
        </w:tc>
        <w:tc>
          <w:tcPr>
            <w:tcW w:w="6095" w:type="dxa"/>
            <w:vMerge w:val="restart"/>
            <w:tcBorders>
              <w:top w:val="single" w:color="auto" w:sz="4" w:space="0"/>
              <w:left w:val="single" w:color="auto" w:sz="4" w:space="0"/>
              <w:bottom w:val="none" w:color="auto" w:sz="0" w:space="0"/>
              <w:right w:val="single" w:color="auto" w:sz="4" w:space="0"/>
              <w:tl2br w:val="nil"/>
              <w:tr2bl w:val="nil"/>
            </w:tcBorders>
            <w:vAlign w:val="top"/>
          </w:tcPr>
          <w:p>
            <w:pPr>
              <w:pStyle w:val="0"/>
              <w:spacing w:line="0" w:lineRule="atLeast"/>
              <w:ind w:left="-111" w:leftChars="-53" w:firstLine="20" w:firstLineChars="9"/>
              <w:rPr>
                <w:rFonts w:hint="default" w:ascii="ＭＳ 明朝" w:hAnsi="ＭＳ 明朝" w:eastAsia="ＭＳ 明朝"/>
                <w:sz w:val="22"/>
              </w:rPr>
            </w:pPr>
            <w:r>
              <w:rPr>
                <w:rFonts w:hint="eastAsia" w:ascii="ＭＳ 明朝" w:hAnsi="ＭＳ 明朝" w:eastAsia="ＭＳ 明朝"/>
                <w:sz w:val="22"/>
              </w:rPr>
              <w:t>従来よりも少ないガスや電力で給湯できる設備（エコジョーズ、エコキュート、エネファームなど）を設置する</w:t>
            </w:r>
          </w:p>
        </w:tc>
        <w:tc>
          <w:tcPr>
            <w:tcW w:w="1276" w:type="dxa"/>
            <w:tcBorders>
              <w:top w:val="single" w:color="auto" w:sz="4" w:space="0"/>
              <w:left w:val="single" w:color="auto" w:sz="4" w:space="0"/>
              <w:bottom w:val="none" w:color="auto" w:sz="0"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回答数</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418</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200</w:t>
            </w:r>
          </w:p>
        </w:tc>
      </w:tr>
      <w:tr>
        <w:trPr>
          <w:trHeight w:val="285" w:hRule="atLeast"/>
        </w:trPr>
        <w:tc>
          <w:tcPr>
            <w:tcW w:w="426" w:type="dxa"/>
            <w:vMerge w:val="continue"/>
            <w:tcBorders>
              <w:top w:val="none" w:color="auto" w:sz="0" w:space="0"/>
              <w:left w:val="single" w:color="auto" w:sz="4" w:space="0"/>
              <w:bottom w:val="single" w:color="auto" w:sz="4"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p>
        </w:tc>
        <w:tc>
          <w:tcPr>
            <w:tcW w:w="6095" w:type="dxa"/>
            <w:vMerge w:val="continue"/>
            <w:tcBorders>
              <w:top w:val="none" w:color="auto" w:sz="0" w:space="0"/>
              <w:left w:val="single" w:color="auto" w:sz="4" w:space="0"/>
              <w:bottom w:val="single" w:color="auto" w:sz="4" w:space="0"/>
              <w:right w:val="single" w:color="auto" w:sz="4" w:space="0"/>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p>
        </w:tc>
        <w:tc>
          <w:tcPr>
            <w:tcW w:w="1276" w:type="dxa"/>
            <w:tcBorders>
              <w:top w:val="none" w:color="auto" w:sz="0" w:space="0"/>
              <w:left w:val="single" w:color="auto" w:sz="4" w:space="0"/>
              <w:bottom w:val="single" w:color="auto" w:sz="4"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回答比率</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28.5%</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13.6%</w:t>
            </w:r>
          </w:p>
        </w:tc>
      </w:tr>
      <w:tr>
        <w:trPr>
          <w:trHeight w:val="285" w:hRule="atLeast"/>
        </w:trPr>
        <w:tc>
          <w:tcPr>
            <w:tcW w:w="426" w:type="dxa"/>
            <w:vMerge w:val="restart"/>
            <w:tcBorders>
              <w:top w:val="single" w:color="auto" w:sz="4" w:space="0"/>
              <w:left w:val="single" w:color="auto" w:sz="4" w:space="0"/>
              <w:bottom w:val="none" w:color="auto" w:sz="0" w:space="0"/>
              <w:right w:val="nil"/>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r>
              <w:rPr>
                <w:rFonts w:hint="eastAsia" w:ascii="ＭＳ 明朝" w:hAnsi="ＭＳ 明朝" w:eastAsia="ＭＳ 明朝"/>
                <w:sz w:val="22"/>
              </w:rPr>
              <w:t>８</w:t>
            </w:r>
          </w:p>
        </w:tc>
        <w:tc>
          <w:tcPr>
            <w:tcW w:w="6095" w:type="dxa"/>
            <w:vMerge w:val="restart"/>
            <w:tcBorders>
              <w:top w:val="single" w:color="auto" w:sz="4" w:space="0"/>
              <w:left w:val="single" w:color="auto" w:sz="4" w:space="0"/>
              <w:bottom w:val="nil"/>
              <w:right w:val="nil"/>
              <w:tl2br w:val="nil"/>
              <w:tr2bl w:val="nil"/>
            </w:tcBorders>
            <w:vAlign w:val="top"/>
          </w:tcPr>
          <w:p>
            <w:pPr>
              <w:pStyle w:val="0"/>
              <w:spacing w:line="0" w:lineRule="atLeast"/>
              <w:ind w:left="-111" w:leftChars="-53" w:firstLine="20" w:firstLineChars="9"/>
              <w:rPr>
                <w:rFonts w:hint="default" w:ascii="ＭＳ 明朝" w:hAnsi="ＭＳ 明朝" w:eastAsia="ＭＳ 明朝"/>
                <w:sz w:val="22"/>
              </w:rPr>
            </w:pPr>
            <w:r>
              <w:rPr>
                <w:rFonts w:hint="eastAsia" w:ascii="ＭＳ 明朝" w:hAnsi="ＭＳ 明朝" w:eastAsia="ＭＳ 明朝"/>
                <w:sz w:val="22"/>
              </w:rPr>
              <w:t>太陽光発電システム、家庭用蓄電池のいずれかもしくは両方を設置する</w:t>
            </w:r>
          </w:p>
        </w:tc>
        <w:tc>
          <w:tcPr>
            <w:tcW w:w="1276" w:type="dxa"/>
            <w:tcBorders>
              <w:top w:val="single" w:color="auto" w:sz="4" w:space="0"/>
              <w:left w:val="single" w:color="auto" w:sz="4" w:space="0"/>
              <w:bottom w:val="none" w:color="auto" w:sz="0"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回答数</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186</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234</w:t>
            </w:r>
          </w:p>
        </w:tc>
      </w:tr>
      <w:tr>
        <w:trPr>
          <w:trHeight w:val="285" w:hRule="atLeast"/>
        </w:trPr>
        <w:tc>
          <w:tcPr>
            <w:tcW w:w="426" w:type="dxa"/>
            <w:vMerge w:val="continue"/>
            <w:tcBorders>
              <w:top w:val="none" w:color="auto" w:sz="0" w:space="0"/>
              <w:left w:val="single" w:color="auto" w:sz="4" w:space="0"/>
              <w:bottom w:val="single" w:color="auto" w:sz="4" w:space="0"/>
              <w:right w:val="nil"/>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p>
        </w:tc>
        <w:tc>
          <w:tcPr>
            <w:tcW w:w="6095" w:type="dxa"/>
            <w:vMerge w:val="continue"/>
            <w:tcBorders>
              <w:top w:val="nil"/>
              <w:left w:val="single" w:color="auto" w:sz="4" w:space="0"/>
              <w:bottom w:val="single" w:color="auto" w:sz="4" w:space="0"/>
              <w:right w:val="nil"/>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p>
        </w:tc>
        <w:tc>
          <w:tcPr>
            <w:tcW w:w="1276" w:type="dxa"/>
            <w:tcBorders>
              <w:top w:val="none" w:color="auto" w:sz="0" w:space="0"/>
              <w:left w:val="single" w:color="auto" w:sz="4" w:space="0"/>
              <w:bottom w:val="single" w:color="auto" w:sz="4"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回答比率</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12.7%</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15.9%</w:t>
            </w:r>
          </w:p>
        </w:tc>
      </w:tr>
      <w:tr>
        <w:trPr>
          <w:trHeight w:val="285" w:hRule="atLeast"/>
        </w:trPr>
        <w:tc>
          <w:tcPr>
            <w:tcW w:w="426" w:type="dxa"/>
            <w:vMerge w:val="restart"/>
            <w:tcBorders>
              <w:top w:val="single" w:color="auto" w:sz="4" w:space="0"/>
              <w:left w:val="single" w:color="auto" w:sz="4" w:space="0"/>
              <w:bottom w:val="none" w:color="auto" w:sz="0"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r>
              <w:rPr>
                <w:rFonts w:hint="eastAsia" w:ascii="ＭＳ 明朝" w:hAnsi="ＭＳ 明朝" w:eastAsia="ＭＳ 明朝"/>
                <w:sz w:val="22"/>
              </w:rPr>
              <w:t>９</w:t>
            </w:r>
          </w:p>
        </w:tc>
        <w:tc>
          <w:tcPr>
            <w:tcW w:w="6095" w:type="dxa"/>
            <w:vMerge w:val="restart"/>
            <w:tcBorders>
              <w:top w:val="single" w:color="auto" w:sz="4" w:space="0"/>
              <w:left w:val="single" w:color="auto" w:sz="4" w:space="0"/>
              <w:bottom w:val="none" w:color="auto" w:sz="0" w:space="0"/>
              <w:right w:val="single" w:color="auto" w:sz="4" w:space="0"/>
              <w:tl2br w:val="nil"/>
              <w:tr2bl w:val="nil"/>
            </w:tcBorders>
            <w:vAlign w:val="top"/>
          </w:tcPr>
          <w:p>
            <w:pPr>
              <w:pStyle w:val="0"/>
              <w:spacing w:line="0" w:lineRule="atLeast"/>
              <w:ind w:left="-111" w:leftChars="-53" w:firstLine="20" w:firstLineChars="9"/>
              <w:rPr>
                <w:rFonts w:hint="default" w:ascii="ＭＳ 明朝" w:hAnsi="ＭＳ 明朝" w:eastAsia="ＭＳ 明朝"/>
                <w:sz w:val="22"/>
              </w:rPr>
            </w:pPr>
            <w:r>
              <w:rPr>
                <w:rFonts w:hint="eastAsia" w:ascii="ＭＳ 明朝" w:hAnsi="ＭＳ 明朝" w:eastAsia="ＭＳ 明朝"/>
                <w:sz w:val="22"/>
              </w:rPr>
              <w:t>低燃費車（ハイブリッド、プラグインハイブリッド、電気自動車、燃料電池自動車</w:t>
            </w:r>
            <w:r>
              <w:rPr>
                <w:rFonts w:hint="eastAsia" w:ascii="ＭＳ 明朝" w:hAnsi="ＭＳ 明朝" w:eastAsia="ＭＳ 明朝"/>
                <w:sz w:val="22"/>
                <w:vertAlign w:val="superscript"/>
              </w:rPr>
              <w:t>※１</w:t>
            </w:r>
            <w:r>
              <w:rPr>
                <w:rFonts w:hint="eastAsia" w:ascii="ＭＳ 明朝" w:hAnsi="ＭＳ 明朝" w:eastAsia="ＭＳ 明朝"/>
                <w:sz w:val="22"/>
              </w:rPr>
              <w:t>）を使用している</w:t>
            </w:r>
          </w:p>
        </w:tc>
        <w:tc>
          <w:tcPr>
            <w:tcW w:w="1276" w:type="dxa"/>
            <w:tcBorders>
              <w:top w:val="single" w:color="auto" w:sz="4" w:space="0"/>
              <w:left w:val="single" w:color="auto" w:sz="4" w:space="0"/>
              <w:bottom w:val="none" w:color="auto" w:sz="0"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回答数</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272</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352</w:t>
            </w:r>
          </w:p>
        </w:tc>
      </w:tr>
      <w:tr>
        <w:trPr>
          <w:trHeight w:val="285" w:hRule="atLeast"/>
        </w:trPr>
        <w:tc>
          <w:tcPr>
            <w:tcW w:w="426" w:type="dxa"/>
            <w:vMerge w:val="continue"/>
            <w:tcBorders>
              <w:top w:val="none" w:color="auto" w:sz="0" w:space="0"/>
              <w:left w:val="single" w:color="auto" w:sz="4" w:space="0"/>
              <w:bottom w:val="single" w:color="auto" w:sz="4"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p>
        </w:tc>
        <w:tc>
          <w:tcPr>
            <w:tcW w:w="6095" w:type="dxa"/>
            <w:vMerge w:val="continue"/>
            <w:tcBorders>
              <w:top w:val="none" w:color="auto" w:sz="0" w:space="0"/>
              <w:left w:val="single" w:color="auto" w:sz="4" w:space="0"/>
              <w:bottom w:val="single" w:color="auto" w:sz="4" w:space="0"/>
              <w:right w:val="single" w:color="auto" w:sz="4" w:space="0"/>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p>
        </w:tc>
        <w:tc>
          <w:tcPr>
            <w:tcW w:w="1276" w:type="dxa"/>
            <w:tcBorders>
              <w:top w:val="none" w:color="auto" w:sz="0" w:space="0"/>
              <w:left w:val="single" w:color="auto" w:sz="4" w:space="0"/>
              <w:bottom w:val="single" w:color="auto" w:sz="4"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回答比率</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18.5%</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24.0%</w:t>
            </w:r>
          </w:p>
        </w:tc>
      </w:tr>
      <w:tr>
        <w:trPr>
          <w:trHeight w:val="285" w:hRule="atLeast"/>
        </w:trPr>
        <w:tc>
          <w:tcPr>
            <w:tcW w:w="426" w:type="dxa"/>
            <w:vMerge w:val="restart"/>
            <w:tcBorders>
              <w:top w:val="single" w:color="auto" w:sz="4" w:space="0"/>
              <w:left w:val="single" w:color="auto" w:sz="4" w:space="0"/>
              <w:bottom w:val="none" w:color="auto" w:sz="0"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r>
              <w:rPr>
                <w:rFonts w:hint="eastAsia" w:ascii="ＭＳ 明朝" w:hAnsi="ＭＳ 明朝" w:eastAsia="ＭＳ 明朝"/>
                <w:sz w:val="22"/>
              </w:rPr>
              <w:t>10</w:t>
            </w:r>
          </w:p>
        </w:tc>
        <w:tc>
          <w:tcPr>
            <w:tcW w:w="6095" w:type="dxa"/>
            <w:vMerge w:val="restart"/>
            <w:tcBorders>
              <w:top w:val="single" w:color="auto" w:sz="4" w:space="0"/>
              <w:left w:val="single" w:color="auto" w:sz="4" w:space="0"/>
              <w:bottom w:val="none" w:color="auto" w:sz="0" w:space="0"/>
              <w:right w:val="single" w:color="auto" w:sz="4" w:space="0"/>
              <w:tl2br w:val="nil"/>
              <w:tr2bl w:val="nil"/>
            </w:tcBorders>
            <w:vAlign w:val="top"/>
          </w:tcPr>
          <w:p>
            <w:pPr>
              <w:pStyle w:val="0"/>
              <w:spacing w:line="0" w:lineRule="atLeast"/>
              <w:ind w:left="-111" w:leftChars="-53" w:firstLine="20" w:firstLineChars="9"/>
              <w:rPr>
                <w:rFonts w:hint="default" w:ascii="ＭＳ 明朝" w:hAnsi="ＭＳ 明朝" w:eastAsia="ＭＳ 明朝"/>
                <w:sz w:val="22"/>
              </w:rPr>
            </w:pPr>
            <w:r>
              <w:rPr>
                <w:rFonts w:hint="eastAsia" w:ascii="ＭＳ 明朝" w:hAnsi="ＭＳ 明朝" w:eastAsia="ＭＳ 明朝"/>
                <w:sz w:val="22"/>
              </w:rPr>
              <w:t>自宅を省エネ住宅（ＺＥＨ</w:t>
            </w:r>
            <w:r>
              <w:rPr>
                <w:rFonts w:hint="eastAsia" w:ascii="ＭＳ 明朝" w:hAnsi="ＭＳ 明朝" w:eastAsia="ＭＳ 明朝"/>
                <w:sz w:val="22"/>
                <w:vertAlign w:val="superscript"/>
              </w:rPr>
              <w:t>※２</w:t>
            </w:r>
            <w:r>
              <w:rPr>
                <w:rFonts w:hint="eastAsia" w:ascii="ＭＳ 明朝" w:hAnsi="ＭＳ 明朝" w:eastAsia="ＭＳ 明朝"/>
                <w:sz w:val="22"/>
              </w:rPr>
              <w:t>など）にする（リフォームを含む）</w:t>
            </w:r>
          </w:p>
        </w:tc>
        <w:tc>
          <w:tcPr>
            <w:tcW w:w="1276" w:type="dxa"/>
            <w:tcBorders>
              <w:top w:val="single" w:color="auto" w:sz="4" w:space="0"/>
              <w:left w:val="single" w:color="auto" w:sz="4" w:space="0"/>
              <w:bottom w:val="none" w:color="auto" w:sz="0"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回答数</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71</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175</w:t>
            </w:r>
          </w:p>
        </w:tc>
      </w:tr>
      <w:tr>
        <w:trPr>
          <w:trHeight w:val="285" w:hRule="atLeast"/>
        </w:trPr>
        <w:tc>
          <w:tcPr>
            <w:tcW w:w="426" w:type="dxa"/>
            <w:vMerge w:val="continue"/>
            <w:tcBorders>
              <w:top w:val="none" w:color="auto" w:sz="0" w:space="0"/>
              <w:left w:val="single" w:color="auto" w:sz="4" w:space="0"/>
              <w:bottom w:val="single" w:color="auto" w:sz="4"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p>
        </w:tc>
        <w:tc>
          <w:tcPr>
            <w:tcW w:w="6095" w:type="dxa"/>
            <w:vMerge w:val="continue"/>
            <w:tcBorders>
              <w:top w:val="none" w:color="auto" w:sz="0" w:space="0"/>
              <w:left w:val="single" w:color="auto" w:sz="4" w:space="0"/>
              <w:bottom w:val="single" w:color="auto" w:sz="4" w:space="0"/>
              <w:right w:val="single" w:color="auto" w:sz="4" w:space="0"/>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p>
        </w:tc>
        <w:tc>
          <w:tcPr>
            <w:tcW w:w="1276" w:type="dxa"/>
            <w:tcBorders>
              <w:top w:val="none" w:color="auto" w:sz="0" w:space="0"/>
              <w:left w:val="single" w:color="auto" w:sz="4" w:space="0"/>
              <w:bottom w:val="single" w:color="auto" w:sz="4"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回答比率</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4.8%</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11.9%</w:t>
            </w:r>
          </w:p>
        </w:tc>
      </w:tr>
      <w:tr>
        <w:trPr>
          <w:trHeight w:val="227" w:hRule="atLeast"/>
        </w:trPr>
        <w:tc>
          <w:tcPr>
            <w:tcW w:w="426" w:type="dxa"/>
            <w:vMerge w:val="restart"/>
            <w:tcBorders>
              <w:top w:val="single" w:color="auto" w:sz="4" w:space="0"/>
              <w:left w:val="single" w:color="auto" w:sz="4" w:space="0"/>
              <w:bottom w:val="none" w:color="auto" w:sz="0"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r>
              <w:rPr>
                <w:rFonts w:hint="eastAsia" w:ascii="ＭＳ 明朝" w:hAnsi="ＭＳ 明朝" w:eastAsia="ＭＳ 明朝"/>
                <w:sz w:val="22"/>
              </w:rPr>
              <w:t>11</w:t>
            </w:r>
          </w:p>
        </w:tc>
        <w:tc>
          <w:tcPr>
            <w:tcW w:w="6095" w:type="dxa"/>
            <w:vMerge w:val="restart"/>
            <w:tcBorders>
              <w:top w:val="single" w:color="auto" w:sz="4" w:space="0"/>
              <w:left w:val="single" w:color="auto" w:sz="4" w:space="0"/>
              <w:bottom w:val="none" w:color="auto" w:sz="0" w:space="0"/>
              <w:right w:val="single" w:color="auto" w:sz="4" w:space="0"/>
              <w:tl2br w:val="nil"/>
              <w:tr2bl w:val="nil"/>
            </w:tcBorders>
            <w:vAlign w:val="top"/>
          </w:tcPr>
          <w:p>
            <w:pPr>
              <w:pStyle w:val="0"/>
              <w:spacing w:line="0" w:lineRule="atLeast"/>
              <w:ind w:left="-111" w:leftChars="-53" w:firstLine="20" w:firstLineChars="9"/>
              <w:rPr>
                <w:rFonts w:hint="default" w:ascii="ＭＳ 明朝" w:hAnsi="ＭＳ 明朝" w:eastAsia="ＭＳ 明朝"/>
                <w:sz w:val="22"/>
              </w:rPr>
            </w:pPr>
            <w:r>
              <w:rPr>
                <w:rFonts w:hint="eastAsia" w:ascii="ＭＳ 明朝" w:hAnsi="ＭＳ 明朝" w:eastAsia="ＭＳ 明朝"/>
                <w:sz w:val="22"/>
              </w:rPr>
              <w:t>多少の価格差ならより環境に優しい製品やサービス等を積極的に選択する</w:t>
            </w:r>
          </w:p>
        </w:tc>
        <w:tc>
          <w:tcPr>
            <w:tcW w:w="1276" w:type="dxa"/>
            <w:tcBorders>
              <w:top w:val="single" w:color="auto" w:sz="4" w:space="0"/>
              <w:left w:val="single" w:color="auto" w:sz="4" w:space="0"/>
              <w:bottom w:val="none" w:color="auto" w:sz="0"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rPr>
            </w:pPr>
            <w:r>
              <w:rPr>
                <w:rFonts w:hint="eastAsia" w:ascii="ＭＳ 明朝" w:hAnsi="ＭＳ 明朝" w:eastAsia="ＭＳ 明朝"/>
                <w:sz w:val="22"/>
              </w:rPr>
              <w:t>回答数</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295</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341</w:t>
            </w:r>
          </w:p>
        </w:tc>
      </w:tr>
      <w:tr>
        <w:trPr>
          <w:trHeight w:val="217" w:hRule="atLeast"/>
        </w:trPr>
        <w:tc>
          <w:tcPr>
            <w:tcW w:w="426" w:type="dxa"/>
            <w:vMerge w:val="continue"/>
            <w:tcBorders>
              <w:top w:val="none" w:color="auto" w:sz="0" w:space="0"/>
              <w:left w:val="single" w:color="auto" w:sz="4" w:space="0"/>
              <w:bottom w:val="single" w:color="auto" w:sz="4"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p>
        </w:tc>
        <w:tc>
          <w:tcPr>
            <w:tcW w:w="6095" w:type="dxa"/>
            <w:vMerge w:val="continue"/>
            <w:tcBorders>
              <w:top w:val="none" w:color="auto" w:sz="0" w:space="0"/>
              <w:left w:val="single" w:color="auto" w:sz="4" w:space="0"/>
              <w:bottom w:val="single" w:color="auto" w:sz="4" w:space="0"/>
              <w:right w:val="single" w:color="auto" w:sz="4" w:space="0"/>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p>
        </w:tc>
        <w:tc>
          <w:tcPr>
            <w:tcW w:w="1276" w:type="dxa"/>
            <w:tcBorders>
              <w:top w:val="none" w:color="auto" w:sz="0" w:space="0"/>
              <w:left w:val="single" w:color="auto" w:sz="4" w:space="0"/>
              <w:bottom w:val="single" w:color="auto" w:sz="4"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rPr>
            </w:pPr>
            <w:r>
              <w:rPr>
                <w:rFonts w:hint="eastAsia" w:ascii="ＭＳ 明朝" w:hAnsi="ＭＳ 明朝" w:eastAsia="ＭＳ 明朝"/>
                <w:sz w:val="22"/>
              </w:rPr>
              <w:t>回答比率</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20.1%</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23.2%</w:t>
            </w:r>
          </w:p>
        </w:tc>
      </w:tr>
      <w:tr>
        <w:trPr>
          <w:trHeight w:val="285" w:hRule="atLeast"/>
        </w:trPr>
        <w:tc>
          <w:tcPr>
            <w:tcW w:w="426" w:type="dxa"/>
            <w:vMerge w:val="restart"/>
            <w:tcBorders>
              <w:top w:val="single" w:color="auto" w:sz="4" w:space="0"/>
              <w:left w:val="single" w:color="auto" w:sz="4" w:space="0"/>
              <w:bottom w:val="none" w:color="auto" w:sz="0"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r>
              <w:rPr>
                <w:rFonts w:hint="eastAsia" w:ascii="ＭＳ 明朝" w:hAnsi="ＭＳ 明朝" w:eastAsia="ＭＳ 明朝"/>
                <w:sz w:val="22"/>
              </w:rPr>
              <w:t>12</w:t>
            </w:r>
          </w:p>
        </w:tc>
        <w:tc>
          <w:tcPr>
            <w:tcW w:w="6095" w:type="dxa"/>
            <w:vMerge w:val="restart"/>
            <w:tcBorders>
              <w:top w:val="single" w:color="auto" w:sz="4" w:space="0"/>
              <w:left w:val="single" w:color="auto" w:sz="4" w:space="0"/>
              <w:bottom w:val="none" w:color="auto" w:sz="0" w:space="0"/>
              <w:right w:val="single" w:color="auto" w:sz="4" w:space="0"/>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r>
              <w:rPr>
                <w:rFonts w:hint="eastAsia" w:ascii="ＭＳ 明朝" w:hAnsi="ＭＳ 明朝" w:eastAsia="ＭＳ 明朝"/>
                <w:sz w:val="22"/>
              </w:rPr>
              <w:t>何もしていない（しない）</w:t>
            </w:r>
          </w:p>
        </w:tc>
        <w:tc>
          <w:tcPr>
            <w:tcW w:w="1276" w:type="dxa"/>
            <w:tcBorders>
              <w:top w:val="single" w:color="auto" w:sz="4" w:space="0"/>
              <w:left w:val="single" w:color="auto" w:sz="4" w:space="0"/>
              <w:bottom w:val="none" w:color="auto" w:sz="0"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回答数</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78</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128</w:t>
            </w:r>
          </w:p>
        </w:tc>
      </w:tr>
      <w:tr>
        <w:trPr>
          <w:trHeight w:val="285" w:hRule="atLeast"/>
        </w:trPr>
        <w:tc>
          <w:tcPr>
            <w:tcW w:w="426" w:type="dxa"/>
            <w:vMerge w:val="continue"/>
            <w:tcBorders>
              <w:top w:val="none" w:color="auto" w:sz="0" w:space="0"/>
              <w:left w:val="single" w:color="auto" w:sz="4" w:space="0"/>
              <w:bottom w:val="single" w:color="auto" w:sz="4"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p>
        </w:tc>
        <w:tc>
          <w:tcPr>
            <w:tcW w:w="6095" w:type="dxa"/>
            <w:vMerge w:val="continue"/>
            <w:tcBorders>
              <w:top w:val="none" w:color="auto" w:sz="0" w:space="0"/>
              <w:left w:val="single" w:color="auto" w:sz="4" w:space="0"/>
              <w:bottom w:val="single" w:color="auto" w:sz="4" w:space="0"/>
              <w:right w:val="single" w:color="auto" w:sz="4" w:space="0"/>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p>
        </w:tc>
        <w:tc>
          <w:tcPr>
            <w:tcW w:w="1276" w:type="dxa"/>
            <w:tcBorders>
              <w:top w:val="none" w:color="auto" w:sz="0" w:space="0"/>
              <w:left w:val="single" w:color="auto" w:sz="4" w:space="0"/>
              <w:bottom w:val="single" w:color="auto" w:sz="4"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回答比率</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5.3%</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8.7%</w:t>
            </w:r>
          </w:p>
        </w:tc>
      </w:tr>
      <w:tr>
        <w:trPr>
          <w:trHeight w:val="20" w:hRule="atLeast"/>
        </w:trPr>
        <w:tc>
          <w:tcPr>
            <w:tcW w:w="426" w:type="dxa"/>
            <w:vMerge w:val="restart"/>
            <w:tcBorders>
              <w:top w:val="single" w:color="auto" w:sz="4" w:space="0"/>
              <w:left w:val="single" w:color="auto" w:sz="4" w:space="0"/>
              <w:bottom w:val="none" w:color="auto" w:sz="0" w:space="0"/>
              <w:right w:val="single" w:color="auto" w:sz="4" w:space="0"/>
              <w:tl2br w:val="nil"/>
              <w:tr2bl w:val="nil"/>
            </w:tcBorders>
            <w:vAlign w:val="center"/>
          </w:tcPr>
          <w:p>
            <w:pPr>
              <w:pStyle w:val="0"/>
              <w:spacing w:line="0" w:lineRule="atLeast"/>
              <w:ind w:left="341" w:leftChars="-44" w:hanging="433" w:hangingChars="197"/>
              <w:jc w:val="center"/>
              <w:rPr>
                <w:rFonts w:hint="default" w:ascii="ＭＳ 明朝" w:hAnsi="ＭＳ 明朝" w:eastAsia="ＭＳ 明朝"/>
                <w:sz w:val="22"/>
              </w:rPr>
            </w:pPr>
            <w:r>
              <w:rPr>
                <w:rFonts w:hint="eastAsia" w:ascii="ＭＳ 明朝" w:hAnsi="ＭＳ 明朝" w:eastAsia="ＭＳ 明朝"/>
                <w:sz w:val="22"/>
              </w:rPr>
              <w:t>13</w:t>
            </w:r>
          </w:p>
        </w:tc>
        <w:tc>
          <w:tcPr>
            <w:tcW w:w="6095" w:type="dxa"/>
            <w:vMerge w:val="restart"/>
            <w:tcBorders>
              <w:top w:val="single" w:color="auto" w:sz="4" w:space="0"/>
              <w:left w:val="single" w:color="auto" w:sz="4" w:space="0"/>
              <w:bottom w:val="none" w:color="auto" w:sz="0" w:space="0"/>
              <w:right w:val="single" w:color="auto" w:sz="4" w:space="0"/>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r>
              <w:rPr>
                <w:rFonts w:hint="eastAsia" w:ascii="ＭＳ 明朝" w:hAnsi="ＭＳ 明朝" w:eastAsia="ＭＳ 明朝"/>
                <w:sz w:val="22"/>
              </w:rPr>
              <w:t>その他</w:t>
            </w:r>
          </w:p>
        </w:tc>
        <w:tc>
          <w:tcPr>
            <w:tcW w:w="1276" w:type="dxa"/>
            <w:tcBorders>
              <w:top w:val="single" w:color="auto" w:sz="4" w:space="0"/>
              <w:left w:val="single" w:color="auto" w:sz="4" w:space="0"/>
              <w:bottom w:val="none" w:color="auto" w:sz="0"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回答数</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9</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7</w:t>
            </w:r>
          </w:p>
        </w:tc>
      </w:tr>
      <w:tr>
        <w:trPr>
          <w:trHeight w:val="20" w:hRule="atLeast"/>
        </w:trPr>
        <w:tc>
          <w:tcPr>
            <w:tcW w:w="426" w:type="dxa"/>
            <w:vMerge w:val="continue"/>
            <w:tcBorders>
              <w:top w:val="none" w:color="auto" w:sz="0" w:space="0"/>
              <w:left w:val="single" w:color="auto" w:sz="4" w:space="0"/>
              <w:bottom w:val="none" w:color="auto" w:sz="0" w:space="0"/>
              <w:right w:val="single" w:color="auto" w:sz="4" w:space="0"/>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p>
        </w:tc>
        <w:tc>
          <w:tcPr>
            <w:tcW w:w="6095" w:type="dxa"/>
            <w:vMerge w:val="continue"/>
            <w:tcBorders>
              <w:top w:val="none" w:color="auto" w:sz="0" w:space="0"/>
              <w:left w:val="single" w:color="auto" w:sz="4" w:space="0"/>
              <w:bottom w:val="none" w:color="auto" w:sz="0" w:space="0"/>
              <w:right w:val="single" w:color="auto" w:sz="4" w:space="0"/>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p>
        </w:tc>
        <w:tc>
          <w:tcPr>
            <w:tcW w:w="1276" w:type="dxa"/>
            <w:tcBorders>
              <w:top w:val="none" w:color="auto" w:sz="0" w:space="0"/>
              <w:left w:val="single" w:color="auto" w:sz="4" w:space="0"/>
              <w:bottom w:val="none" w:color="auto" w:sz="0"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u w:val="single" w:color="auto"/>
              </w:rPr>
            </w:pPr>
            <w:r>
              <w:rPr>
                <w:rFonts w:hint="eastAsia" w:ascii="ＭＳ 明朝" w:hAnsi="ＭＳ 明朝" w:eastAsia="ＭＳ 明朝"/>
                <w:sz w:val="22"/>
              </w:rPr>
              <w:t>回答比率</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0.6%</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0.5</w:t>
            </w:r>
            <w:r>
              <w:rPr>
                <w:rFonts w:hint="default" w:ascii="ＭＳ 明朝" w:hAnsi="ＭＳ 明朝" w:eastAsia="ＭＳ 明朝"/>
                <w:sz w:val="22"/>
              </w:rPr>
              <w:t>%</w:t>
            </w:r>
          </w:p>
        </w:tc>
      </w:tr>
      <w:tr>
        <w:trPr>
          <w:trHeight w:val="20" w:hRule="atLeast"/>
        </w:trPr>
        <w:tc>
          <w:tcPr>
            <w:tcW w:w="426" w:type="dxa"/>
            <w:vMerge w:val="restart"/>
            <w:tcBorders>
              <w:top w:val="none" w:color="auto" w:sz="0" w:space="0"/>
              <w:left w:val="single" w:color="auto" w:sz="4" w:space="0"/>
              <w:bottom w:val="none" w:color="auto" w:sz="0" w:space="0"/>
              <w:right w:val="single" w:color="auto" w:sz="4" w:space="0"/>
              <w:tl2br w:val="nil"/>
              <w:tr2bl w:val="nil"/>
            </w:tcBorders>
            <w:vAlign w:val="top"/>
          </w:tcPr>
          <w:p>
            <w:pPr>
              <w:pStyle w:val="0"/>
              <w:spacing w:line="0" w:lineRule="atLeast"/>
              <w:ind w:firstLine="110" w:firstLineChars="50"/>
              <w:rPr>
                <w:rFonts w:hint="default" w:ascii="ＭＳ 明朝" w:hAnsi="ＭＳ 明朝" w:eastAsia="ＭＳ 明朝"/>
                <w:sz w:val="22"/>
              </w:rPr>
            </w:pPr>
          </w:p>
        </w:tc>
        <w:tc>
          <w:tcPr>
            <w:tcW w:w="6095" w:type="dxa"/>
            <w:vMerge w:val="restart"/>
            <w:tcBorders>
              <w:top w:val="none" w:color="auto" w:sz="0" w:space="0"/>
              <w:left w:val="single" w:color="auto" w:sz="4" w:space="0"/>
              <w:bottom w:val="none" w:color="auto" w:sz="0" w:space="0"/>
              <w:right w:val="single" w:color="auto" w:sz="4" w:space="0"/>
              <w:tl2br w:val="nil"/>
              <w:tr2bl w:val="nil"/>
            </w:tcBorders>
            <w:vAlign w:val="top"/>
          </w:tcPr>
          <w:p>
            <w:pPr>
              <w:pStyle w:val="0"/>
              <w:spacing w:line="0" w:lineRule="atLeast"/>
              <w:rPr>
                <w:rFonts w:hint="default" w:ascii="ＭＳ 明朝" w:hAnsi="ＭＳ 明朝" w:eastAsia="ＭＳ 明朝"/>
                <w:sz w:val="22"/>
              </w:rPr>
            </w:pPr>
            <w:r>
              <w:rPr>
                <w:rFonts w:hint="eastAsia" w:ascii="ＭＳ 明朝" w:hAnsi="ＭＳ 明朝" w:eastAsia="ＭＳ 明朝"/>
                <w:sz w:val="22"/>
              </w:rPr>
              <w:t>無回答</w:t>
            </w:r>
          </w:p>
        </w:tc>
        <w:tc>
          <w:tcPr>
            <w:tcW w:w="1276" w:type="dxa"/>
            <w:tcBorders>
              <w:top w:val="single" w:color="auto" w:sz="4" w:space="0"/>
              <w:left w:val="single" w:color="auto" w:sz="4" w:space="0"/>
              <w:bottom w:val="none" w:color="auto" w:sz="0"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sz w:val="22"/>
              </w:rPr>
            </w:pPr>
            <w:r>
              <w:rPr>
                <w:rFonts w:hint="eastAsia" w:ascii="ＭＳ 明朝" w:hAnsi="ＭＳ 明朝" w:eastAsia="ＭＳ 明朝"/>
                <w:sz w:val="22"/>
              </w:rPr>
              <w:t>回答数</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28</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211</w:t>
            </w:r>
          </w:p>
        </w:tc>
      </w:tr>
      <w:tr>
        <w:trPr>
          <w:trHeight w:val="20" w:hRule="atLeast"/>
        </w:trPr>
        <w:tc>
          <w:tcPr>
            <w:tcW w:w="426" w:type="dxa"/>
            <w:vMerge w:val="continue"/>
            <w:tcBorders>
              <w:top w:val="none" w:color="auto" w:sz="0" w:space="0"/>
              <w:left w:val="single" w:color="auto" w:sz="4" w:space="0"/>
              <w:bottom w:val="single" w:color="auto" w:sz="4" w:space="0"/>
              <w:right w:val="single" w:color="auto" w:sz="4" w:space="0"/>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p>
        </w:tc>
        <w:tc>
          <w:tcPr>
            <w:tcW w:w="6095" w:type="dxa"/>
            <w:vMerge w:val="continue"/>
            <w:tcBorders>
              <w:top w:val="none" w:color="auto" w:sz="0" w:space="0"/>
              <w:left w:val="single" w:color="auto" w:sz="4" w:space="0"/>
              <w:bottom w:val="single" w:color="auto" w:sz="4" w:space="0"/>
              <w:right w:val="single" w:color="auto" w:sz="4" w:space="0"/>
              <w:tl2br w:val="nil"/>
              <w:tr2bl w:val="nil"/>
            </w:tcBorders>
            <w:vAlign w:val="top"/>
          </w:tcPr>
          <w:p>
            <w:pPr>
              <w:pStyle w:val="0"/>
              <w:spacing w:line="0" w:lineRule="atLeast"/>
              <w:ind w:left="341" w:leftChars="-44" w:hanging="433" w:hangingChars="197"/>
              <w:rPr>
                <w:rFonts w:hint="default" w:ascii="ＭＳ 明朝" w:hAnsi="ＭＳ 明朝" w:eastAsia="ＭＳ 明朝"/>
                <w:sz w:val="22"/>
              </w:rPr>
            </w:pPr>
          </w:p>
        </w:tc>
        <w:tc>
          <w:tcPr>
            <w:tcW w:w="1276" w:type="dxa"/>
            <w:tcBorders>
              <w:top w:val="none" w:color="auto" w:sz="0" w:space="0"/>
              <w:left w:val="single" w:color="auto" w:sz="4" w:space="0"/>
              <w:bottom w:val="none" w:color="auto" w:sz="0" w:space="0"/>
              <w:right w:val="single" w:color="auto" w:sz="4" w:space="0"/>
              <w:tl2br w:val="nil"/>
              <w:tr2bl w:val="nil"/>
            </w:tcBorders>
            <w:shd w:val="clear" w:color="auto" w:themeFill="background1" w:themeFillTint="FF" w:themeFillShade="F2"/>
            <w:vAlign w:val="center"/>
          </w:tcPr>
          <w:p>
            <w:pPr>
              <w:pStyle w:val="0"/>
              <w:spacing w:line="0" w:lineRule="atLeast"/>
              <w:rPr>
                <w:rFonts w:hint="default" w:ascii="ＭＳ 明朝" w:hAnsi="ＭＳ 明朝" w:eastAsia="ＭＳ 明朝"/>
                <w:sz w:val="22"/>
              </w:rPr>
            </w:pPr>
            <w:r>
              <w:rPr>
                <w:rFonts w:hint="eastAsia" w:ascii="ＭＳ 明朝" w:hAnsi="ＭＳ 明朝" w:eastAsia="ＭＳ 明朝"/>
                <w:sz w:val="22"/>
              </w:rPr>
              <w:t>回答比率</w:t>
            </w:r>
          </w:p>
        </w:tc>
        <w:tc>
          <w:tcPr>
            <w:tcW w:w="1134"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1.9%</w:t>
            </w:r>
          </w:p>
        </w:tc>
        <w:tc>
          <w:tcPr>
            <w:tcW w:w="992"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0" w:lineRule="atLeast"/>
              <w:jc w:val="right"/>
              <w:rPr>
                <w:rFonts w:hint="default" w:ascii="ＭＳ 明朝" w:hAnsi="ＭＳ 明朝" w:eastAsia="ＭＳ 明朝"/>
                <w:sz w:val="22"/>
              </w:rPr>
            </w:pPr>
            <w:r>
              <w:rPr>
                <w:rFonts w:hint="eastAsia" w:ascii="ＭＳ 明朝" w:hAnsi="ＭＳ 明朝" w:eastAsia="ＭＳ 明朝"/>
                <w:sz w:val="22"/>
              </w:rPr>
              <w:t>14.4%</w:t>
            </w:r>
          </w:p>
        </w:tc>
      </w:tr>
    </w:tbl>
    <w:p>
      <w:pPr>
        <w:pStyle w:val="0"/>
        <w:tabs>
          <w:tab w:val="left" w:leader="none" w:pos="210"/>
        </w:tabs>
        <w:ind w:left="524" w:leftChars="100" w:right="-36" w:rightChars="-17" w:hanging="314" w:hangingChars="157"/>
        <w:jc w:val="left"/>
        <w:rPr>
          <w:rFonts w:hint="default"/>
        </w:rPr>
      </w:pPr>
      <w:r>
        <w:rPr>
          <w:rFonts w:hint="eastAsia" w:ascii="ＭＳ 明朝" w:hAnsi="ＭＳ 明朝" w:eastAsia="ＭＳ 明朝"/>
          <w:sz w:val="20"/>
        </w:rPr>
        <w:t>※１　水素と酸素の化学反応で発電し、走行時に二酸化炭素を排出しない自動車のこと。</w:t>
      </w:r>
    </w:p>
    <w:p>
      <w:pPr>
        <w:pStyle w:val="0"/>
        <w:ind w:right="-36" w:rightChars="-17" w:firstLine="200" w:firstLineChars="100"/>
        <w:rPr>
          <w:rFonts w:hint="default" w:ascii="ＭＳ 明朝" w:hAnsi="ＭＳ 明朝" w:eastAsia="ＭＳ 明朝"/>
        </w:rPr>
      </w:pPr>
      <w:r>
        <w:rPr>
          <w:rFonts w:hint="eastAsia" w:ascii="ＭＳ 明朝" w:hAnsi="ＭＳ 明朝" w:eastAsia="ＭＳ 明朝"/>
          <w:sz w:val="20"/>
        </w:rPr>
        <w:t>※２　</w:t>
      </w:r>
      <w:r>
        <w:rPr>
          <w:rFonts w:hint="eastAsia" w:ascii="ＭＳ 明朝" w:hAnsi="ＭＳ 明朝" w:eastAsia="ＭＳ 明朝"/>
          <w:sz w:val="20"/>
        </w:rPr>
        <w:t>1</w:t>
      </w:r>
      <w:r>
        <w:rPr>
          <w:rFonts w:hint="eastAsia" w:ascii="ＭＳ 明朝" w:hAnsi="ＭＳ 明朝" w:eastAsia="ＭＳ 明朝"/>
          <w:sz w:val="20"/>
        </w:rPr>
        <w:t>年間の消費エネルギーより住宅でつくったエネルギー（太陽光発電など）のほうが多い、または差が</w:t>
      </w:r>
    </w:p>
    <w:p>
      <w:pPr>
        <w:pStyle w:val="0"/>
        <w:ind w:right="-36" w:rightChars="-17" w:firstLine="600" w:firstLineChars="300"/>
        <w:rPr>
          <w:rFonts w:hint="default" w:ascii="ＭＳ ゴシック" w:hAnsi="ＭＳ ゴシック" w:eastAsia="ＭＳ ゴシック"/>
          <w:sz w:val="24"/>
        </w:rPr>
      </w:pPr>
      <w:r>
        <w:rPr>
          <w:rFonts w:hint="eastAsia" w:ascii="ＭＳ 明朝" w:hAnsi="ＭＳ 明朝" w:eastAsia="ＭＳ 明朝"/>
          <w:sz w:val="20"/>
        </w:rPr>
        <w:t>ゼロになる住宅のこと。</w:t>
      </w:r>
    </w:p>
    <w:p>
      <w:pPr>
        <w:pStyle w:val="0"/>
        <w:ind w:right="-36" w:rightChars="-17"/>
        <w:rPr>
          <w:rFonts w:hint="default" w:ascii="ＭＳ ゴシック" w:hAnsi="ＭＳ ゴシック" w:eastAsia="ＭＳ ゴシック"/>
          <w:sz w:val="24"/>
        </w:rPr>
      </w:pPr>
      <w:r>
        <w:rPr>
          <w:rFonts w:hint="eastAsia" w:ascii="ＭＳ 明朝" w:hAnsi="ＭＳ 明朝" w:eastAsia="ＭＳ 明朝"/>
          <w:sz w:val="20"/>
        </w:rPr>
        <w:t>（ＺＥＨのイメージ図）</w:t>
      </w:r>
    </w:p>
    <w:p>
      <w:pPr>
        <w:pStyle w:val="0"/>
        <w:ind w:right="-36" w:rightChars="-17"/>
        <w:rPr>
          <w:rFonts w:hint="default" w:ascii="ＭＳ ゴシック" w:hAnsi="ＭＳ ゴシック" w:eastAsia="ＭＳ ゴシック"/>
          <w:sz w:val="24"/>
        </w:rPr>
      </w:pPr>
      <w:r>
        <w:rPr>
          <w:rFonts w:hint="eastAsia"/>
        </w:rPr>
        <w:drawing>
          <wp:anchor distT="0" distB="0" distL="203200" distR="203200" simplePos="0" relativeHeight="15" behindDoc="0" locked="0" layoutInCell="1" hidden="0" allowOverlap="1">
            <wp:simplePos x="0" y="0"/>
            <wp:positionH relativeFrom="margin">
              <wp:posOffset>62865</wp:posOffset>
            </wp:positionH>
            <wp:positionV relativeFrom="margin">
              <wp:posOffset>8041005</wp:posOffset>
            </wp:positionV>
            <wp:extent cx="4108450" cy="1409065"/>
            <wp:effectExtent l="23495" t="23495" r="24130" b="24130"/>
            <wp:wrapSquare wrapText="bothSides"/>
            <wp:docPr id="1104" name="オブジェクト 0"/>
            <a:graphic xmlns:a="http://schemas.openxmlformats.org/drawingml/2006/main">
              <a:graphicData uri="http://schemas.openxmlformats.org/drawingml/2006/picture">
                <pic:pic xmlns:pic="http://schemas.openxmlformats.org/drawingml/2006/picture">
                  <pic:nvPicPr>
                    <pic:cNvPr id="1104" name="オブジェクト 0"/>
                    <pic:cNvPicPr>
                      <a:picLocks noChangeAspect="1"/>
                    </pic:cNvPicPr>
                  </pic:nvPicPr>
                  <pic:blipFill>
                    <a:blip r:embed="rId44"/>
                    <a:stretch>
                      <a:fillRect/>
                    </a:stretch>
                  </pic:blipFill>
                  <pic:spPr>
                    <a:xfrm>
                      <a:off x="0" y="0"/>
                      <a:ext cx="4108450" cy="1409065"/>
                    </a:xfrm>
                    <a:prstGeom prst="rect">
                      <a:avLst/>
                    </a:prstGeom>
                    <a:ln>
                      <a:solidFill>
                        <a:schemeClr val="tx1"/>
                      </a:solidFill>
                    </a:ln>
                  </pic:spPr>
                </pic:pic>
              </a:graphicData>
            </a:graphic>
          </wp:anchor>
        </w:drawing>
      </w:r>
    </w:p>
    <w:p>
      <w:pPr>
        <w:pStyle w:val="0"/>
        <w:ind w:left="840" w:leftChars="200" w:right="-36" w:rightChars="-17" w:hanging="420" w:hangingChars="200"/>
        <w:rPr>
          <w:rFonts w:hint="default" w:ascii="ＭＳ ゴシック" w:hAnsi="ＭＳ ゴシック" w:eastAsia="ＭＳ ゴシック"/>
          <w:b w:val="1"/>
          <w:sz w:val="24"/>
        </w:rPr>
      </w:pPr>
      <w:r>
        <w:rPr>
          <w:rFonts w:hint="eastAsia"/>
        </w:rPr>
        <mc:AlternateContent>
          <mc:Choice Requires="wpg">
            <w:drawing>
              <wp:anchor distT="0" distB="0" distL="114300" distR="114300" simplePos="0" relativeHeight="16" behindDoc="0" locked="0" layoutInCell="1" hidden="0" allowOverlap="1">
                <wp:simplePos x="0" y="0"/>
                <wp:positionH relativeFrom="column">
                  <wp:posOffset>4286250</wp:posOffset>
                </wp:positionH>
                <wp:positionV relativeFrom="paragraph">
                  <wp:posOffset>26035</wp:posOffset>
                </wp:positionV>
                <wp:extent cx="2250440" cy="1101725"/>
                <wp:effectExtent l="0" t="0" r="635" b="635"/>
                <wp:wrapNone/>
                <wp:docPr id="1105" name="オブジェクト 0"/>
                <a:graphic xmlns:a="http://schemas.openxmlformats.org/drawingml/2006/main">
                  <a:graphicData uri="http://schemas.microsoft.com/office/word/2010/wordprocessingGroup">
                    <wpg:wgp>
                      <wpg:cNvGrpSpPr/>
                      <wpg:grpSpPr>
                        <a:xfrm>
                          <a:off x="0" y="0"/>
                          <a:ext cx="2250440" cy="1101725"/>
                          <a:chOff x="8106" y="13713"/>
                          <a:chExt cx="3456" cy="1673"/>
                        </a:xfrm>
                      </wpg:grpSpPr>
                      <wps:wsp>
                        <wps:cNvPr id="1106" name="オブジェクト 0"/>
                        <wps:cNvSpPr txBox="1"/>
                        <wps:spPr>
                          <a:xfrm>
                            <a:off x="8106" y="14620"/>
                            <a:ext cx="3456" cy="766"/>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default"/>
                                </w:rPr>
                              </w:pPr>
                              <w:r>
                                <w:rPr>
                                  <w:rFonts w:hint="eastAsia" w:ascii="ＭＳ 明朝" w:hAnsi="ＭＳ 明朝" w:eastAsia="ＭＳ 明朝"/>
                                  <w:sz w:val="20"/>
                                </w:rPr>
                                <w:t>出典：経済産業省　資源エネルギー庁</w:t>
                              </w:r>
                            </w:p>
                            <w:p>
                              <w:pPr>
                                <w:pStyle w:val="0"/>
                                <w:ind w:firstLine="600" w:firstLineChars="300"/>
                                <w:rPr>
                                  <w:rFonts w:hint="default"/>
                                </w:rPr>
                              </w:pPr>
                              <w:r>
                                <w:rPr>
                                  <w:rFonts w:hint="eastAsia" w:ascii="ＭＳ 明朝" w:hAnsi="ＭＳ 明朝" w:eastAsia="ＭＳ 明朝"/>
                                  <w:sz w:val="20"/>
                                </w:rPr>
                                <w:t>省エネポータルサイト</w:t>
                              </w:r>
                            </w:p>
                          </w:txbxContent>
                        </wps:txbx>
                        <wps:bodyPr vertOverflow="overflow" horzOverflow="overflow" wrap="square" lIns="74295" tIns="8890" rIns="74295" bIns="8890"/>
                      </wps:wsp>
                      <pic:pic xmlns:pic="http://schemas.openxmlformats.org/drawingml/2006/picture">
                        <pic:nvPicPr>
                          <pic:cNvPr id="1107" name="オブジェクト 0"/>
                          <pic:cNvPicPr>
                            <a:picLocks noChangeAspect="1"/>
                          </pic:cNvPicPr>
                        </pic:nvPicPr>
                        <pic:blipFill>
                          <a:blip r:embed="rId45"/>
                          <a:stretch>
                            <a:fillRect/>
                          </a:stretch>
                        </pic:blipFill>
                        <pic:spPr>
                          <a:xfrm>
                            <a:off x="9281" y="13713"/>
                            <a:ext cx="968" cy="907"/>
                          </a:xfrm>
                          <a:prstGeom prst="rect">
                            <a:avLst/>
                          </a:prstGeom>
                        </pic:spPr>
                      </pic:pic>
                    </wpg:wgp>
                  </a:graphicData>
                </a:graphic>
              </wp:anchor>
            </w:drawing>
          </mc:Choice>
          <mc:Fallback>
            <w:pict>
              <v:group id="オブジェクト 0" style="mso-wrap-distance-right:9pt;mso-wrap-distance-bottom:0pt;margin-top:2.04pt;mso-position-vertical-relative:text;mso-position-horizontal-relative:text;position:absolute;height:86.75pt;mso-wrap-distance-top:0pt;width:177.2pt;mso-wrap-distance-left:9pt;margin-left:337.5pt;z-index:16;" coordsize="3456,1673" coordorigin="8106,13713" o:spid="_x0000_s1105" o:allowincell="t" o:allowoverlap="t">
                <v:shapetype id="_x0000_t202" coordsize="21600,21600" o:spt="202" path="m,l,21600r21600,l21600,xe">
                  <v:stroke joinstyle="miter"/>
                  <v:path gradientshapeok="t" o:connecttype="rect"/>
                </v:shapetype>
                <v:shape id="オブジェクト 0" style="height:766;width:3456;top:14620;left:8106;position:absolute;" o:spid="_x0000_s1106" filled="t" fillcolor="#ffffff" stroked="f" strokeweight="0.5pt" o:spt="202" type="#_x0000_t202">
                  <v:fill/>
                  <v:stroke linestyle="single"/>
                  <v:textbox style="layout-flow:horizontal;" inset="2.0637499999999998mm,0.24694444444444438mm,2.0637499999999998mm,0.24694444444444438mm">
                    <w:txbxContent>
                      <w:p>
                        <w:pPr>
                          <w:pStyle w:val="0"/>
                          <w:rPr>
                            <w:rFonts w:hint="default"/>
                          </w:rPr>
                        </w:pPr>
                        <w:r>
                          <w:rPr>
                            <w:rFonts w:hint="eastAsia" w:ascii="ＭＳ 明朝" w:hAnsi="ＭＳ 明朝" w:eastAsia="ＭＳ 明朝"/>
                            <w:sz w:val="20"/>
                          </w:rPr>
                          <w:t>出典：経済産業省　資源エネルギー庁</w:t>
                        </w:r>
                      </w:p>
                      <w:p>
                        <w:pPr>
                          <w:pStyle w:val="0"/>
                          <w:ind w:firstLine="600" w:firstLineChars="300"/>
                          <w:rPr>
                            <w:rFonts w:hint="default"/>
                          </w:rPr>
                        </w:pPr>
                        <w:r>
                          <w:rPr>
                            <w:rFonts w:hint="eastAsia" w:ascii="ＭＳ 明朝" w:hAnsi="ＭＳ 明朝" w:eastAsia="ＭＳ 明朝"/>
                            <w:sz w:val="20"/>
                          </w:rPr>
                          <w:t>省エネポータルサイト</w:t>
                        </w:r>
                      </w:p>
                    </w:txbxContent>
                  </v:textbox>
                  <v:imagedata o:title=""/>
                  <w10:wrap type="none" anchorx="text" anchory="tex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オブジェクト 0" style="height:907;width:968;top:13713;left:9281;position:absolute;" o:spid="_x0000_s1107" filled="f" stroked="f" o:spt="75" type="#_x0000_t75">
                  <v:fill/>
                  <v:imagedata o:title="" r:id="rId45"/>
                  <w10:wrap type="none" anchorx="text" anchory="text"/>
                </v:shape>
                <w10:wrap type="none" anchorx="text" anchory="text"/>
              </v:group>
            </w:pict>
          </mc:Fallback>
        </mc:AlternateContent>
      </w:r>
      <w:r>
        <w:rPr>
          <w:rFonts w:hint="eastAsia"/>
        </w:rPr>
        <w:br w:type="page"/>
      </w:r>
    </w:p>
    <w:p>
      <w:pPr>
        <w:pStyle w:val="0"/>
        <w:spacing w:line="120" w:lineRule="exact"/>
        <w:ind w:left="482" w:right="-36" w:rightChars="-17" w:hanging="482" w:hangingChars="200"/>
        <w:rPr>
          <w:rFonts w:hint="default" w:ascii="ＭＳ ゴシック" w:hAnsi="ＭＳ ゴシック" w:eastAsia="ＭＳ ゴシック"/>
          <w:b w:val="1"/>
          <w:sz w:val="24"/>
        </w:rPr>
      </w:pPr>
    </w:p>
    <w:p>
      <w:pPr>
        <w:pStyle w:val="0"/>
        <w:ind w:left="482" w:right="-36" w:rightChars="-17" w:hanging="482" w:hangingChars="200"/>
        <w:rPr>
          <w:rFonts w:hint="default" w:asciiTheme="minorEastAsia" w:hAnsiTheme="minorEastAsia"/>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 xml:space="preserve">49  </w:t>
      </w:r>
      <w:r>
        <w:rPr>
          <w:rFonts w:hint="eastAsia" w:ascii="ＭＳ ゴシック" w:hAnsi="ＭＳ ゴシック" w:eastAsia="ＭＳ ゴシック"/>
          <w:b w:val="1"/>
          <w:sz w:val="24"/>
        </w:rPr>
        <w:t>今後、温室効果ガスの排出を削減していくために、県が力を入れるべき施策は何だと</w:t>
      </w:r>
    </w:p>
    <w:p>
      <w:pPr>
        <w:pStyle w:val="0"/>
        <w:ind w:right="-36" w:rightChars="-17" w:firstLine="482" w:firstLineChars="200"/>
        <w:rPr>
          <w:rFonts w:hint="default" w:asciiTheme="minorEastAsia" w:hAnsiTheme="minorEastAsia"/>
          <w:sz w:val="24"/>
        </w:rPr>
      </w:pPr>
      <w:r>
        <w:rPr>
          <w:rFonts w:hint="eastAsia" w:ascii="ＭＳ ゴシック" w:hAnsi="ＭＳ ゴシック" w:eastAsia="ＭＳ ゴシック"/>
          <w:b w:val="1"/>
          <w:sz w:val="24"/>
        </w:rPr>
        <w:t>考えますか</w:t>
      </w:r>
      <w:r>
        <w:rPr>
          <w:rFonts w:hint="eastAsia" w:ascii="ＭＳ ゴシック" w:hAnsi="ＭＳ ゴシック" w:eastAsia="ＭＳ ゴシック"/>
          <w:b w:val="1"/>
          <w:sz w:val="26"/>
        </w:rPr>
        <w:t>。</w:t>
      </w:r>
      <w:r>
        <w:rPr>
          <w:rFonts w:hint="eastAsia" w:ascii="ＭＳ ゴシック" w:hAnsi="ＭＳ ゴシック" w:eastAsia="ＭＳ ゴシック"/>
          <w:b w:val="1"/>
          <w:sz w:val="24"/>
        </w:rPr>
        <w:t>（当てはまるものすべてに○印）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省エネ住宅（ＺＥＨなど）や電気自動車等に対する補助・減税の充実</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597</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40.7%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電気自動車の充電スタンドの設置拡大</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479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32.6%</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低燃費車の普及に向けた支援の強化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589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40.1%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再生可能エネルギー（太陽光発電、水力発電、風力発電、バイオマス発電など）の普及拡大に向けた支援の強化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611</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41.6%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公用車への電気自動車の導入</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17.6%</w:t>
            </w:r>
          </w:p>
        </w:tc>
      </w:tr>
      <w:tr>
        <w:trPr/>
        <w:tc>
          <w:tcPr>
            <w:tcW w:w="436" w:type="dxa"/>
            <w:vAlign w:val="center"/>
          </w:tcPr>
          <w:p>
            <w:pPr>
              <w:pStyle w:val="0"/>
              <w:spacing w:line="0" w:lineRule="atLeast"/>
              <w:jc w:val="center"/>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環境への負荷の少ない製品やサービスの開発・普及に向けた支援の強化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430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29.3%</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公共交通機関の利用促進に向けた取組の強化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373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温室効果ガスを吸収する森林の間伐や再造林による整備の強化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455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31.0%</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ＣＬＴ</w:t>
            </w:r>
            <w:r>
              <w:rPr>
                <w:rFonts w:hint="eastAsia" w:ascii="ＭＳ 明朝" w:hAnsi="ＭＳ 明朝"/>
                <w:sz w:val="22"/>
                <w:vertAlign w:val="superscript"/>
              </w:rPr>
              <w:t>※１</w:t>
            </w:r>
            <w:r>
              <w:rPr>
                <w:rFonts w:hint="eastAsia" w:ascii="ＭＳ 明朝" w:hAnsi="ＭＳ 明朝"/>
                <w:sz w:val="22"/>
              </w:rPr>
              <w:t>の普及や住宅や建築物への県産材の活用など木材利用の推進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267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10</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ＬＥＤの導入などの、家庭でできる地球温暖化対策の普及啓発の強化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377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11</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教育現場での地球温暖化教育の充実・強化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12</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温室効果ガス削減に取り組む動機付けとなる仕組み（地域通貨・ポイント制度など）の導入</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15.0%</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13</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新たな産業の芽となる可能性を持つプロジェクトの創出・推進（化石燃料に頼らないグリーンＬＰガス</w:t>
            </w:r>
            <w:r>
              <w:rPr>
                <w:rFonts w:hint="eastAsia" w:ascii="ＭＳ 明朝" w:hAnsi="ＭＳ 明朝"/>
                <w:sz w:val="22"/>
                <w:vertAlign w:val="superscript"/>
              </w:rPr>
              <w:t>※２</w:t>
            </w:r>
            <w:r>
              <w:rPr>
                <w:rFonts w:hint="eastAsia" w:ascii="ＭＳ 明朝" w:hAnsi="ＭＳ 明朝"/>
                <w:sz w:val="22"/>
              </w:rPr>
              <w:t>の技術開発やプラスチック代替素材の活用など）</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368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14</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2.9%</w:t>
            </w:r>
          </w:p>
        </w:tc>
      </w:tr>
    </w:tbl>
    <w:p>
      <w:pPr>
        <w:pStyle w:val="0"/>
        <w:rPr>
          <w:rFonts w:hint="default"/>
        </w:rPr>
      </w:pPr>
    </w:p>
    <w:p>
      <w:pPr>
        <w:pStyle w:val="0"/>
        <w:tabs>
          <w:tab w:val="left" w:leader="none" w:pos="3086"/>
        </w:tabs>
        <w:ind w:left="480" w:right="-36" w:rightChars="-17" w:hanging="480" w:hangingChars="200"/>
        <w:rPr>
          <w:rFonts w:hint="default" w:ascii="ＭＳ 明朝" w:hAnsi="ＭＳ 明朝" w:eastAsia="ＭＳ 明朝"/>
          <w:sz w:val="24"/>
        </w:rPr>
      </w:pPr>
    </w:p>
    <w:p>
      <w:pPr>
        <w:pStyle w:val="0"/>
        <w:tabs>
          <w:tab w:val="left" w:leader="none" w:pos="3086"/>
        </w:tabs>
        <w:ind w:left="480" w:right="-36" w:rightChars="-17" w:hanging="480" w:hangingChars="200"/>
        <w:rPr>
          <w:rFonts w:hint="default" w:ascii="ＭＳ 明朝" w:hAnsi="ＭＳ 明朝" w:eastAsia="ＭＳ 明朝"/>
          <w:sz w:val="24"/>
        </w:rPr>
      </w:pPr>
    </w:p>
    <w:p>
      <w:pPr>
        <w:pStyle w:val="0"/>
        <w:tabs>
          <w:tab w:val="left" w:leader="none" w:pos="3086"/>
        </w:tabs>
        <w:ind w:left="480" w:right="-36" w:rightChars="-17" w:hanging="480" w:hangingChars="200"/>
        <w:rPr>
          <w:rFonts w:hint="default" w:ascii="ＭＳ 明朝" w:hAnsi="ＭＳ 明朝" w:eastAsia="ＭＳ 明朝"/>
          <w:sz w:val="24"/>
        </w:rPr>
      </w:pPr>
    </w:p>
    <w:p>
      <w:pPr>
        <w:pStyle w:val="0"/>
        <w:tabs>
          <w:tab w:val="left" w:leader="none" w:pos="3086"/>
        </w:tabs>
        <w:ind w:left="480" w:right="-36" w:rightChars="-17" w:hanging="480" w:hangingChars="200"/>
        <w:rPr>
          <w:rFonts w:hint="default" w:ascii="ＭＳ 明朝" w:hAnsi="ＭＳ 明朝" w:eastAsia="ＭＳ 明朝"/>
          <w:sz w:val="24"/>
        </w:rPr>
      </w:pPr>
    </w:p>
    <w:p>
      <w:pPr>
        <w:pStyle w:val="0"/>
        <w:tabs>
          <w:tab w:val="left" w:leader="none" w:pos="3086"/>
        </w:tabs>
        <w:ind w:left="480" w:right="-36" w:rightChars="-17" w:hanging="480" w:hangingChars="200"/>
        <w:rPr>
          <w:rFonts w:hint="default" w:ascii="ＭＳ 明朝" w:hAnsi="ＭＳ 明朝" w:eastAsia="ＭＳ 明朝"/>
          <w:sz w:val="24"/>
        </w:rPr>
      </w:pPr>
    </w:p>
    <w:p>
      <w:pPr>
        <w:pStyle w:val="0"/>
        <w:tabs>
          <w:tab w:val="left" w:leader="none" w:pos="3086"/>
        </w:tabs>
        <w:ind w:left="480" w:right="-36" w:rightChars="-17" w:hanging="480" w:hangingChars="200"/>
        <w:rPr>
          <w:rFonts w:hint="default" w:ascii="ＭＳ 明朝" w:hAnsi="ＭＳ 明朝" w:eastAsia="ＭＳ 明朝"/>
          <w:sz w:val="24"/>
        </w:rPr>
      </w:pPr>
    </w:p>
    <w:p>
      <w:pPr>
        <w:pStyle w:val="0"/>
        <w:tabs>
          <w:tab w:val="left" w:leader="none" w:pos="3086"/>
        </w:tabs>
        <w:ind w:left="480" w:right="-36" w:rightChars="-17" w:hanging="480" w:hangingChars="200"/>
        <w:rPr>
          <w:rFonts w:hint="default" w:ascii="ＭＳ 明朝" w:hAnsi="ＭＳ 明朝" w:eastAsia="ＭＳ 明朝"/>
          <w:sz w:val="24"/>
        </w:rPr>
      </w:pPr>
    </w:p>
    <w:p>
      <w:pPr>
        <w:pStyle w:val="0"/>
        <w:tabs>
          <w:tab w:val="left" w:leader="none" w:pos="3086"/>
        </w:tabs>
        <w:ind w:left="480" w:right="-36" w:rightChars="-17" w:hanging="480" w:hangingChars="200"/>
        <w:rPr>
          <w:rFonts w:hint="default" w:ascii="ＭＳ 明朝" w:hAnsi="ＭＳ 明朝" w:eastAsia="ＭＳ 明朝"/>
          <w:sz w:val="24"/>
        </w:rPr>
      </w:pPr>
    </w:p>
    <w:p>
      <w:pPr>
        <w:pStyle w:val="0"/>
        <w:tabs>
          <w:tab w:val="left" w:leader="none" w:pos="3086"/>
        </w:tabs>
        <w:ind w:left="480" w:right="-36" w:rightChars="-17" w:hanging="480" w:hangingChars="200"/>
        <w:rPr>
          <w:rFonts w:hint="default" w:ascii="ＭＳ 明朝" w:hAnsi="ＭＳ 明朝" w:eastAsia="ＭＳ 明朝"/>
          <w:sz w:val="24"/>
        </w:rPr>
      </w:pPr>
    </w:p>
    <w:p>
      <w:pPr>
        <w:pStyle w:val="0"/>
        <w:tabs>
          <w:tab w:val="left" w:leader="none" w:pos="3086"/>
        </w:tabs>
        <w:ind w:left="480" w:right="-36" w:rightChars="-17" w:hanging="480" w:hangingChars="200"/>
        <w:rPr>
          <w:rFonts w:hint="default" w:ascii="ＭＳ 明朝" w:hAnsi="ＭＳ 明朝" w:eastAsia="ＭＳ 明朝"/>
          <w:sz w:val="24"/>
        </w:rPr>
      </w:pPr>
    </w:p>
    <w:p>
      <w:pPr>
        <w:pStyle w:val="0"/>
        <w:tabs>
          <w:tab w:val="left" w:leader="none" w:pos="3086"/>
        </w:tabs>
        <w:ind w:left="480" w:right="-36" w:rightChars="-17" w:hanging="480" w:hangingChars="200"/>
        <w:rPr>
          <w:rFonts w:hint="default" w:ascii="ＭＳ 明朝" w:hAnsi="ＭＳ 明朝" w:eastAsia="ＭＳ 明朝"/>
          <w:sz w:val="24"/>
        </w:rPr>
      </w:pPr>
    </w:p>
    <w:p>
      <w:pPr>
        <w:pStyle w:val="0"/>
        <w:tabs>
          <w:tab w:val="left" w:leader="none" w:pos="3086"/>
        </w:tabs>
        <w:ind w:left="480" w:right="-36" w:rightChars="-17" w:hanging="480" w:hangingChars="200"/>
        <w:rPr>
          <w:rFonts w:hint="default" w:ascii="ＭＳ 明朝" w:hAnsi="ＭＳ 明朝" w:eastAsia="ＭＳ 明朝"/>
          <w:sz w:val="24"/>
        </w:rPr>
      </w:pPr>
    </w:p>
    <w:p>
      <w:pPr>
        <w:pStyle w:val="0"/>
        <w:tabs>
          <w:tab w:val="left" w:leader="none" w:pos="3086"/>
        </w:tabs>
        <w:ind w:left="480" w:right="-36" w:rightChars="-17" w:hanging="480" w:hangingChars="200"/>
        <w:rPr>
          <w:rFonts w:hint="default" w:ascii="ＭＳ 明朝" w:hAnsi="ＭＳ 明朝" w:eastAsia="ＭＳ 明朝"/>
          <w:sz w:val="24"/>
        </w:rPr>
      </w:pPr>
    </w:p>
    <w:p>
      <w:pPr>
        <w:pStyle w:val="0"/>
        <w:tabs>
          <w:tab w:val="left" w:leader="none" w:pos="3086"/>
        </w:tabs>
        <w:ind w:left="480" w:right="-36" w:rightChars="-17" w:hanging="480" w:hangingChars="200"/>
        <w:rPr>
          <w:rFonts w:hint="default" w:ascii="ＭＳ 明朝" w:hAnsi="ＭＳ 明朝" w:eastAsia="ＭＳ 明朝"/>
          <w:sz w:val="24"/>
        </w:rPr>
      </w:pPr>
    </w:p>
    <w:p>
      <w:pPr>
        <w:pStyle w:val="0"/>
        <w:tabs>
          <w:tab w:val="left" w:leader="none" w:pos="3086"/>
        </w:tabs>
        <w:ind w:left="480" w:right="-36" w:rightChars="-17" w:hanging="480" w:hangingChars="200"/>
        <w:rPr>
          <w:rFonts w:hint="default" w:ascii="ＭＳ 明朝" w:hAnsi="ＭＳ 明朝" w:eastAsia="ＭＳ 明朝"/>
          <w:sz w:val="24"/>
        </w:rPr>
      </w:pPr>
    </w:p>
    <w:p>
      <w:pPr>
        <w:pStyle w:val="0"/>
        <w:tabs>
          <w:tab w:val="left" w:leader="none" w:pos="3086"/>
        </w:tabs>
        <w:ind w:left="480" w:right="-36" w:rightChars="-17" w:hanging="480" w:hangingChars="200"/>
        <w:rPr>
          <w:rFonts w:hint="default" w:ascii="ＭＳ 明朝" w:hAnsi="ＭＳ 明朝" w:eastAsia="ＭＳ 明朝"/>
          <w:sz w:val="24"/>
        </w:rPr>
      </w:pPr>
    </w:p>
    <w:p>
      <w:pPr>
        <w:pStyle w:val="0"/>
        <w:tabs>
          <w:tab w:val="left" w:leader="none" w:pos="3086"/>
        </w:tabs>
        <w:ind w:left="480" w:right="-36" w:rightChars="-17" w:hanging="480" w:hangingChars="200"/>
        <w:rPr>
          <w:rFonts w:hint="default" w:ascii="ＭＳ 明朝" w:hAnsi="ＭＳ 明朝" w:eastAsia="ＭＳ 明朝"/>
          <w:sz w:val="24"/>
        </w:rPr>
      </w:pPr>
    </w:p>
    <w:p>
      <w:pPr>
        <w:pStyle w:val="0"/>
        <w:tabs>
          <w:tab w:val="left" w:leader="none" w:pos="3086"/>
        </w:tabs>
        <w:ind w:left="480" w:right="-36" w:rightChars="-17" w:hanging="480" w:hangingChars="200"/>
        <w:rPr>
          <w:rFonts w:hint="default" w:ascii="ＭＳ 明朝" w:hAnsi="ＭＳ 明朝" w:eastAsia="ＭＳ 明朝"/>
          <w:sz w:val="24"/>
        </w:rPr>
      </w:pPr>
    </w:p>
    <w:p>
      <w:pPr>
        <w:pStyle w:val="0"/>
        <w:tabs>
          <w:tab w:val="left" w:leader="none" w:pos="3086"/>
        </w:tabs>
        <w:spacing w:line="120" w:lineRule="exact"/>
        <w:ind w:left="480" w:right="-36" w:rightChars="-17" w:hanging="480" w:hangingChars="200"/>
        <w:rPr>
          <w:rFonts w:hint="default" w:ascii="ＭＳ 明朝" w:hAnsi="ＭＳ 明朝" w:eastAsia="ＭＳ 明朝"/>
          <w:sz w:val="24"/>
        </w:rPr>
      </w:pPr>
    </w:p>
    <w:p>
      <w:pPr>
        <w:pStyle w:val="0"/>
        <w:tabs>
          <w:tab w:val="left" w:leader="none" w:pos="3086"/>
        </w:tabs>
        <w:spacing w:line="120" w:lineRule="exact"/>
        <w:ind w:left="480" w:right="-36" w:rightChars="-17" w:hanging="480" w:hangingChars="200"/>
        <w:rPr>
          <w:rFonts w:hint="default" w:ascii="ＭＳ 明朝" w:hAnsi="ＭＳ 明朝" w:eastAsia="ＭＳ 明朝"/>
          <w:sz w:val="24"/>
        </w:rPr>
      </w:pPr>
    </w:p>
    <w:p>
      <w:pPr>
        <w:pStyle w:val="0"/>
        <w:tabs>
          <w:tab w:val="left" w:leader="none" w:pos="3086"/>
        </w:tabs>
        <w:spacing w:line="120" w:lineRule="exact"/>
        <w:ind w:left="480" w:right="-36" w:rightChars="-17" w:hanging="480" w:hangingChars="200"/>
        <w:rPr>
          <w:rFonts w:hint="default" w:ascii="ＭＳ 明朝" w:hAnsi="ＭＳ 明朝" w:eastAsia="ＭＳ 明朝"/>
          <w:sz w:val="24"/>
        </w:rPr>
      </w:pPr>
    </w:p>
    <w:p>
      <w:pPr>
        <w:pStyle w:val="0"/>
        <w:tabs>
          <w:tab w:val="left" w:leader="none" w:pos="3086"/>
        </w:tabs>
        <w:spacing w:line="120" w:lineRule="exact"/>
        <w:ind w:left="480" w:right="-36" w:rightChars="-17" w:hanging="480" w:hangingChars="200"/>
        <w:rPr>
          <w:rFonts w:hint="default" w:ascii="ＭＳ 明朝" w:hAnsi="ＭＳ 明朝" w:eastAsia="ＭＳ 明朝"/>
          <w:sz w:val="24"/>
        </w:rPr>
      </w:pPr>
    </w:p>
    <w:p>
      <w:pPr>
        <w:pStyle w:val="0"/>
        <w:tabs>
          <w:tab w:val="left" w:leader="none" w:pos="3086"/>
        </w:tabs>
        <w:spacing w:line="120" w:lineRule="exact"/>
        <w:ind w:left="480" w:right="-36" w:rightChars="-17" w:hanging="480" w:hangingChars="200"/>
        <w:rPr>
          <w:rFonts w:hint="default" w:ascii="ＭＳ 明朝" w:hAnsi="ＭＳ 明朝" w:eastAsia="ＭＳ 明朝"/>
          <w:sz w:val="24"/>
        </w:rPr>
      </w:pPr>
    </w:p>
    <w:p>
      <w:pPr>
        <w:pStyle w:val="0"/>
        <w:tabs>
          <w:tab w:val="left" w:leader="none" w:pos="3086"/>
        </w:tabs>
        <w:spacing w:line="120" w:lineRule="exact"/>
        <w:ind w:left="480" w:right="-36" w:rightChars="-17" w:hanging="480" w:hangingChars="200"/>
        <w:rPr>
          <w:rFonts w:hint="default" w:ascii="ＭＳ 明朝" w:hAnsi="ＭＳ 明朝" w:eastAsia="ＭＳ 明朝"/>
          <w:sz w:val="24"/>
        </w:rPr>
      </w:pPr>
    </w:p>
    <w:p>
      <w:pPr>
        <w:pStyle w:val="0"/>
        <w:ind w:right="-36" w:rightChars="-17"/>
        <w:rPr>
          <w:rFonts w:hint="default" w:ascii="ＭＳ 明朝" w:hAnsi="ＭＳ 明朝" w:eastAsia="ＭＳ 明朝"/>
          <w:sz w:val="24"/>
        </w:rPr>
      </w:pPr>
      <w:r>
        <w:rPr>
          <w:rFonts w:hint="eastAsia" w:ascii="ＭＳ 明朝" w:hAnsi="ＭＳ 明朝" w:eastAsia="ＭＳ 明朝"/>
          <w:sz w:val="20"/>
        </w:rPr>
        <w:t>※１　ＣＬＴ</w:t>
      </w:r>
      <w:r>
        <w:rPr>
          <w:rFonts w:hint="eastAsia" w:ascii="ＭＳ 明朝" w:hAnsi="ＭＳ 明朝" w:eastAsia="ＭＳ 明朝"/>
          <w:sz w:val="20"/>
        </w:rPr>
        <w:t>(Cross Laminated Timber</w:t>
      </w:r>
      <w:r>
        <w:rPr>
          <w:rFonts w:hint="eastAsia" w:ascii="ＭＳ 明朝" w:hAnsi="ＭＳ 明朝" w:eastAsia="ＭＳ 明朝"/>
          <w:sz w:val="20"/>
        </w:rPr>
        <w:t>：直交集成板</w:t>
      </w:r>
      <w:r>
        <w:rPr>
          <w:rFonts w:hint="eastAsia" w:ascii="ＭＳ 明朝" w:hAnsi="ＭＳ 明朝" w:eastAsia="ＭＳ 明朝"/>
          <w:sz w:val="20"/>
        </w:rPr>
        <w:t>)</w:t>
      </w:r>
      <w:r>
        <w:rPr>
          <w:rFonts w:hint="eastAsia" w:ascii="ＭＳ 明朝" w:hAnsi="ＭＳ 明朝" w:eastAsia="ＭＳ 明朝"/>
          <w:sz w:val="20"/>
        </w:rPr>
        <w:t>は、欧州で開発された工法であり、板の層を各層で互いに</w:t>
      </w:r>
    </w:p>
    <w:p>
      <w:pPr>
        <w:pStyle w:val="0"/>
        <w:ind w:right="-36" w:rightChars="-17" w:firstLine="400" w:firstLineChars="200"/>
        <w:rPr>
          <w:rFonts w:hint="default" w:ascii="ＭＳ 明朝" w:hAnsi="ＭＳ 明朝" w:eastAsia="ＭＳ 明朝"/>
          <w:sz w:val="24"/>
        </w:rPr>
      </w:pPr>
      <w:r>
        <w:rPr>
          <w:rFonts w:hint="eastAsia" w:ascii="ＭＳ 明朝" w:hAnsi="ＭＳ 明朝" w:eastAsia="ＭＳ 明朝"/>
          <w:sz w:val="20"/>
        </w:rPr>
        <w:t>直交するように積層接着した厚型パネルのことを呼びます。</w:t>
      </w:r>
    </w:p>
    <w:p>
      <w:pPr>
        <w:pStyle w:val="0"/>
        <w:ind w:left="1050" w:leftChars="300" w:right="-36" w:rightChars="-17" w:hanging="420" w:hangingChars="200"/>
        <w:rPr>
          <w:rFonts w:hint="default" w:ascii="ＭＳ 明朝" w:hAnsi="ＭＳ 明朝" w:eastAsia="ＭＳ 明朝"/>
          <w:sz w:val="24"/>
        </w:rPr>
      </w:pPr>
      <w:r>
        <w:rPr>
          <w:rFonts w:hint="eastAsia"/>
        </w:rPr>
        <mc:AlternateContent>
          <mc:Choice Requires="wpc">
            <w:drawing>
              <wp:inline distT="0" distB="0" distL="203200" distR="203200">
                <wp:extent cx="5890895" cy="2131060"/>
                <wp:effectExtent l="0" t="0" r="635" b="635"/>
                <wp:docPr id="1109" name="図表 0"/>
                <a:graphic xmlns:a="http://schemas.openxmlformats.org/drawingml/2006/main">
                  <a:graphicData uri="http://schemas.microsoft.com/office/word/2010/wordprocessingCanvas">
                    <wpc:wpc>
                      <wpc:bg>
                        <a:noFill/>
                      </wpc:bg>
                      <wpc:whole/>
                      <pic:pic xmlns:pic="http://schemas.openxmlformats.org/drawingml/2006/picture">
                        <pic:nvPicPr>
                          <pic:cNvPr id="1110" name="オブジェクト 0"/>
                          <pic:cNvPicPr>
                            <a:picLocks noChangeAspect="1"/>
                          </pic:cNvPicPr>
                        </pic:nvPicPr>
                        <pic:blipFill>
                          <a:blip r:embed="rId46"/>
                          <a:srcRect l="28436" t="30484" r="55933" b="32477"/>
                          <a:stretch>
                            <a:fillRect/>
                          </a:stretch>
                        </pic:blipFill>
                        <pic:spPr>
                          <a:xfrm>
                            <a:off x="130810" y="48260"/>
                            <a:ext cx="3001010" cy="2000250"/>
                          </a:xfrm>
                          <a:prstGeom prst="rect">
                            <a:avLst/>
                          </a:prstGeom>
                          <a:ln>
                            <a:solidFill>
                              <a:schemeClr val="tx1"/>
                            </a:solidFill>
                          </a:ln>
                        </pic:spPr>
                      </pic:pic>
                      <wps:wsp>
                        <wps:cNvPr id="1111" name="オブジェクト 0"/>
                        <wps:cNvSpPr txBox="1"/>
                        <wps:spPr>
                          <a:xfrm>
                            <a:off x="3251835" y="862330"/>
                            <a:ext cx="2349500" cy="66738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default" w:ascii="ＭＳ 明朝" w:hAnsi="ＭＳ 明朝" w:eastAsia="ＭＳ 明朝"/>
                                </w:rPr>
                              </w:pPr>
                              <w:r>
                                <w:rPr>
                                  <w:rFonts w:hint="eastAsia" w:ascii="ＭＳ 明朝" w:hAnsi="ＭＳ 明朝" w:eastAsia="ＭＳ 明朝"/>
                                </w:rPr>
                                <w:t>出</w:t>
                              </w:r>
                              <w:r>
                                <w:rPr>
                                  <w:rFonts w:hint="eastAsia" w:ascii="ＭＳ 明朝" w:hAnsi="ＭＳ 明朝" w:eastAsia="ＭＳ 明朝"/>
                                  <w:sz w:val="20"/>
                                </w:rPr>
                                <w:t>典</w:t>
                              </w:r>
                              <w:r>
                                <w:rPr>
                                  <w:rFonts w:hint="eastAsia" w:ascii="ＭＳ 明朝" w:hAnsi="ＭＳ 明朝" w:eastAsia="ＭＳ 明朝"/>
                                </w:rPr>
                                <w:t>：一般社団法人日本ＣＬＴ協会　</w:t>
                              </w:r>
                            </w:p>
                            <w:p>
                              <w:pPr>
                                <w:pStyle w:val="0"/>
                                <w:rPr>
                                  <w:rFonts w:hint="default" w:ascii="ＭＳ 明朝" w:hAnsi="ＭＳ 明朝" w:eastAsia="ＭＳ 明朝"/>
                                </w:rPr>
                              </w:pPr>
                              <w:r>
                                <w:rPr>
                                  <w:rFonts w:hint="eastAsia" w:ascii="ＭＳ 明朝" w:hAnsi="ＭＳ 明朝" w:eastAsia="ＭＳ 明朝"/>
                                </w:rPr>
                                <w:t>　　　ＣＬＴポータルサイト</w:t>
                              </w:r>
                            </w:p>
                          </w:txbxContent>
                        </wps:txbx>
                        <wps:bodyPr vertOverflow="overflow" horzOverflow="overflow" wrap="square" lIns="74295" tIns="8890" rIns="74295" bIns="8890"/>
                      </wps:wsp>
                      <pic:pic xmlns:pic="http://schemas.openxmlformats.org/drawingml/2006/picture">
                        <pic:nvPicPr>
                          <pic:cNvPr id="1112" name="オブジェクト 0"/>
                          <pic:cNvPicPr>
                            <a:picLocks noChangeAspect="1"/>
                          </pic:cNvPicPr>
                        </pic:nvPicPr>
                        <pic:blipFill>
                          <a:blip r:embed="rId47"/>
                          <a:stretch>
                            <a:fillRect/>
                          </a:stretch>
                        </pic:blipFill>
                        <pic:spPr>
                          <a:xfrm>
                            <a:off x="5127625" y="1115695"/>
                            <a:ext cx="575945" cy="575945"/>
                          </a:xfrm>
                          <a:prstGeom prst="rect">
                            <a:avLst/>
                          </a:prstGeom>
                        </pic:spPr>
                      </pic:pic>
                    </wpc:wpc>
                  </a:graphicData>
                </a:graphic>
              </wp:inline>
            </w:drawing>
          </mc:Choice>
          <mc:Fallback>
            <w:pict>
              <v:group id="図表 0" style="height:167.8pt;width:463.85pt;" coordsize="5890895,2131060" coordorigin="0,0" o:spid="_x0000_s1109" editas="canvas">
                <o:diagram v:ext="edit">
                  <o:relationtable v:ext="edit"/>
                </o:diagra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8" style="height:2131060;width:5890895;top:0;left:0;position:absolute;" filled="f" stroked="f" o:spt="75" type="#_x0000_t75">
                  <v:fill/>
                  <v:imagedata o:title=""/>
                  <w10:anchorlock/>
                </v:shape>
                <v:shape id="オブジェクト 0" style="height:2000250;width:3001010;top:48260;left:130810;position:absolute;" o:spid="_x0000_s1110" filled="f" stroked="t" strokecolor="#000000 [3213]" o:spt="75" type="#_x0000_t75">
                  <v:fill/>
                  <v:stroke filltype="solid"/>
                  <v:imagedata cropleft="18636f" croptop="19978f" cropright="36656f" cropbottom="21284f" o:title="" r:id="rId46"/>
                  <w10:anchorlock/>
                </v:shape>
                <v:shapetype id="_x0000_t202" coordsize="21600,21600" o:spt="202" path="m,l,21600r21600,l21600,xe">
                  <v:stroke joinstyle="miter"/>
                  <v:path gradientshapeok="t" o:connecttype="rect"/>
                </v:shapetype>
                <v:shape id="オブジェクト 0" style="height:667385;width:2349500;top:862330;left:3251835;position:absolute;" o:spid="_x0000_s1111" filled="t" fillcolor="#ffffff" stroked="f" strokeweight="0.5pt" o:spt="202" type="#_x0000_t202">
                  <v:fill/>
                  <v:stroke linestyle="single"/>
                  <v:textbox style="layout-flow:horizontal;" inset="2.0637499999999998mm,0.24694444444444438mm,2.0637499999999998mm,0.24694444444444438mm">
                    <w:txbxContent>
                      <w:p>
                        <w:pPr>
                          <w:pStyle w:val="0"/>
                          <w:rPr>
                            <w:rFonts w:hint="default" w:ascii="ＭＳ 明朝" w:hAnsi="ＭＳ 明朝" w:eastAsia="ＭＳ 明朝"/>
                          </w:rPr>
                        </w:pPr>
                        <w:r>
                          <w:rPr>
                            <w:rFonts w:hint="eastAsia" w:ascii="ＭＳ 明朝" w:hAnsi="ＭＳ 明朝" w:eastAsia="ＭＳ 明朝"/>
                          </w:rPr>
                          <w:t>出</w:t>
                        </w:r>
                        <w:r>
                          <w:rPr>
                            <w:rFonts w:hint="eastAsia" w:ascii="ＭＳ 明朝" w:hAnsi="ＭＳ 明朝" w:eastAsia="ＭＳ 明朝"/>
                            <w:sz w:val="20"/>
                          </w:rPr>
                          <w:t>典</w:t>
                        </w:r>
                        <w:r>
                          <w:rPr>
                            <w:rFonts w:hint="eastAsia" w:ascii="ＭＳ 明朝" w:hAnsi="ＭＳ 明朝" w:eastAsia="ＭＳ 明朝"/>
                          </w:rPr>
                          <w:t>：一般社団法人日本ＣＬＴ協会　</w:t>
                        </w:r>
                      </w:p>
                      <w:p>
                        <w:pPr>
                          <w:pStyle w:val="0"/>
                          <w:rPr>
                            <w:rFonts w:hint="default" w:ascii="ＭＳ 明朝" w:hAnsi="ＭＳ 明朝" w:eastAsia="ＭＳ 明朝"/>
                          </w:rPr>
                        </w:pPr>
                        <w:r>
                          <w:rPr>
                            <w:rFonts w:hint="eastAsia" w:ascii="ＭＳ 明朝" w:hAnsi="ＭＳ 明朝" w:eastAsia="ＭＳ 明朝"/>
                          </w:rPr>
                          <w:t>　　　ＣＬＴポータルサイト</w:t>
                        </w:r>
                      </w:p>
                    </w:txbxContent>
                  </v:textbox>
                  <v:imagedata o:title=""/>
                  <w10:anchorlock/>
                </v:shape>
                <v:shape id="オブジェクト 0" style="height:575945;width:575945;top:1115695;left:5127625;position:absolute;" o:spid="_x0000_s1112" filled="f" stroked="f" o:spt="75" type="#_x0000_t75">
                  <v:fill/>
                  <v:imagedata o:title="" r:id="rId47"/>
                  <w10:anchorlock/>
                </v:shape>
                <w10:anchorlock/>
              </v:group>
            </w:pict>
          </mc:Fallback>
        </mc:AlternateContent>
      </w:r>
    </w:p>
    <w:p>
      <w:pPr>
        <w:pStyle w:val="0"/>
        <w:ind w:right="-36" w:rightChars="-17" w:firstLine="800" w:firstLineChars="400"/>
        <w:rPr>
          <w:rFonts w:hint="default" w:ascii="ＭＳ 明朝" w:hAnsi="ＭＳ 明朝" w:eastAsia="ＭＳ 明朝"/>
          <w:sz w:val="20"/>
        </w:rPr>
      </w:pPr>
      <w:r>
        <w:rPr>
          <w:rFonts w:hint="eastAsia" w:ascii="ＭＳ 明朝" w:hAnsi="ＭＳ 明朝" w:eastAsia="ＭＳ 明朝"/>
          <w:sz w:val="20"/>
        </w:rPr>
        <w:t>高知県では、林業・木材産業の成長産業化及び木材需要の拡大を通じて地方創生を実現するため、ＣＬＴ</w:t>
      </w:r>
    </w:p>
    <w:p>
      <w:pPr>
        <w:pStyle w:val="0"/>
        <w:ind w:right="-36" w:rightChars="-17" w:firstLine="630" w:firstLineChars="300"/>
        <w:rPr>
          <w:rFonts w:hint="default" w:ascii="ＭＳ 明朝" w:hAnsi="ＭＳ 明朝" w:eastAsia="ＭＳ 明朝"/>
          <w:sz w:val="20"/>
        </w:rPr>
      </w:pPr>
      <w:r>
        <w:rPr>
          <w:rFonts w:hint="eastAsia"/>
        </w:rPr>
        <mc:AlternateContent>
          <mc:Choice Requires="wps">
            <w:drawing>
              <wp:anchor distT="0" distB="0" distL="203200" distR="203200" simplePos="0" relativeHeight="23" behindDoc="0" locked="0" layoutInCell="1" hidden="0" allowOverlap="1">
                <wp:simplePos x="0" y="0"/>
                <wp:positionH relativeFrom="column">
                  <wp:posOffset>2919095</wp:posOffset>
                </wp:positionH>
                <wp:positionV relativeFrom="paragraph">
                  <wp:posOffset>189230</wp:posOffset>
                </wp:positionV>
                <wp:extent cx="1687195" cy="349250"/>
                <wp:effectExtent l="0" t="0" r="635" b="635"/>
                <wp:wrapNone/>
                <wp:docPr id="1113" name="オブジェクト 0"/>
                <a:graphic xmlns:a="http://schemas.openxmlformats.org/drawingml/2006/main">
                  <a:graphicData uri="http://schemas.microsoft.com/office/word/2010/wordprocessingShape">
                    <wps:wsp>
                      <wps:cNvPr id="1113" name="オブジェクト 0"/>
                      <wps:cNvSpPr txBox="1"/>
                      <wps:spPr>
                        <a:xfrm>
                          <a:off x="0" y="0"/>
                          <a:ext cx="1687195" cy="34925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default"/>
                              </w:rPr>
                            </w:pPr>
                            <w:r>
                              <w:rPr>
                                <w:rFonts w:hint="eastAsia" w:ascii="ＭＳ 明朝" w:hAnsi="ＭＳ 明朝" w:eastAsia="ＭＳ 明朝"/>
                                <w:sz w:val="20"/>
                              </w:rPr>
                              <w:t>【参考パンフレット】</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4.9pt;mso-position-vertical-relative:text;mso-position-horizontal-relative:text;position:absolute;height:27.5pt;mso-wrap-distance-top:0pt;width:132.85pt;mso-wrap-distance-left:16pt;margin-left:229.85pt;z-index:23;" o:spid="_x0000_s1113"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default"/>
                        </w:rPr>
                      </w:pPr>
                      <w:r>
                        <w:rPr>
                          <w:rFonts w:hint="eastAsia" w:ascii="ＭＳ 明朝" w:hAnsi="ＭＳ 明朝" w:eastAsia="ＭＳ 明朝"/>
                          <w:sz w:val="20"/>
                        </w:rPr>
                        <w:t>【参考パンフレット】</w:t>
                      </w:r>
                    </w:p>
                  </w:txbxContent>
                </v:textbox>
                <v:imagedata o:title=""/>
                <w10:wrap type="none" anchorx="text" anchory="text"/>
              </v:shape>
            </w:pict>
          </mc:Fallback>
        </mc:AlternateContent>
      </w:r>
      <w:r>
        <w:rPr>
          <w:rFonts w:hint="eastAsia" w:ascii="ＭＳ 明朝" w:hAnsi="ＭＳ 明朝" w:eastAsia="ＭＳ 明朝"/>
          <w:sz w:val="20"/>
        </w:rPr>
        <w:t>を活用した木造建築の推進しています。</w:t>
      </w:r>
    </w:p>
    <w:p>
      <w:pPr>
        <w:pStyle w:val="0"/>
        <w:ind w:right="-36" w:rightChars="-17" w:firstLine="630" w:firstLineChars="300"/>
        <w:rPr>
          <w:rFonts w:hint="default" w:ascii="ＭＳ 明朝" w:hAnsi="ＭＳ 明朝" w:eastAsia="ＭＳ 明朝"/>
          <w:sz w:val="20"/>
        </w:rPr>
      </w:pPr>
      <w:r>
        <w:rPr>
          <w:rFonts w:hint="eastAsia"/>
        </w:rPr>
        <w:drawing>
          <wp:anchor distT="0" distB="0" distL="203200" distR="203200" simplePos="0" relativeHeight="25" behindDoc="0" locked="0" layoutInCell="1" hidden="0" allowOverlap="1">
            <wp:simplePos x="0" y="0"/>
            <wp:positionH relativeFrom="margin">
              <wp:posOffset>3363595</wp:posOffset>
            </wp:positionH>
            <wp:positionV relativeFrom="margin">
              <wp:posOffset>3491230</wp:posOffset>
            </wp:positionV>
            <wp:extent cx="575945" cy="575945"/>
            <wp:effectExtent l="0" t="0" r="0" b="0"/>
            <wp:wrapNone/>
            <wp:docPr id="1114" name="オブジェクト 0"/>
            <a:graphic xmlns:a="http://schemas.openxmlformats.org/drawingml/2006/main">
              <a:graphicData uri="http://schemas.openxmlformats.org/drawingml/2006/picture">
                <pic:pic xmlns:pic="http://schemas.openxmlformats.org/drawingml/2006/picture">
                  <pic:nvPicPr>
                    <pic:cNvPr id="1114" name="オブジェクト 0"/>
                    <pic:cNvPicPr>
                      <a:picLocks noChangeAspect="1"/>
                    </pic:cNvPicPr>
                  </pic:nvPicPr>
                  <pic:blipFill>
                    <a:blip r:embed="rId48"/>
                    <a:stretch>
                      <a:fillRect/>
                    </a:stretch>
                  </pic:blipFill>
                  <pic:spPr>
                    <a:xfrm>
                      <a:off x="0" y="0"/>
                      <a:ext cx="575945" cy="575945"/>
                    </a:xfrm>
                    <a:prstGeom prst="rect">
                      <a:avLst/>
                    </a:prstGeom>
                  </pic:spPr>
                </pic:pic>
              </a:graphicData>
            </a:graphic>
          </wp:anchor>
        </w:drawing>
      </w:r>
    </w:p>
    <w:p>
      <w:pPr>
        <w:pStyle w:val="0"/>
        <w:ind w:left="480" w:right="-36" w:rightChars="-17" w:hanging="480" w:hangingChars="200"/>
        <w:rPr>
          <w:rFonts w:hint="default" w:ascii="ＭＳ 明朝" w:hAnsi="ＭＳ 明朝" w:eastAsia="ＭＳ 明朝"/>
          <w:sz w:val="24"/>
        </w:rPr>
      </w:pPr>
    </w:p>
    <w:p>
      <w:pPr>
        <w:pStyle w:val="0"/>
        <w:ind w:left="480" w:right="-36" w:rightChars="-17" w:hanging="480" w:hangingChars="200"/>
        <w:rPr>
          <w:rFonts w:hint="default" w:ascii="ＭＳ 明朝" w:hAnsi="ＭＳ 明朝" w:eastAsia="ＭＳ 明朝"/>
          <w:sz w:val="24"/>
        </w:rPr>
      </w:pPr>
    </w:p>
    <w:p>
      <w:pPr>
        <w:pStyle w:val="0"/>
        <w:ind w:left="480" w:right="-36" w:rightChars="-17" w:hanging="480" w:hangingChars="200"/>
        <w:rPr>
          <w:rFonts w:hint="default" w:ascii="ＭＳ 明朝" w:hAnsi="ＭＳ 明朝" w:eastAsia="ＭＳ 明朝"/>
          <w:sz w:val="24"/>
        </w:rPr>
      </w:pPr>
    </w:p>
    <w:p>
      <w:pPr>
        <w:pStyle w:val="0"/>
        <w:ind w:left="480" w:right="-36" w:rightChars="-17" w:hanging="480" w:hangingChars="200"/>
        <w:rPr>
          <w:rFonts w:hint="default" w:ascii="ＭＳ 明朝" w:hAnsi="ＭＳ 明朝" w:eastAsia="ＭＳ 明朝"/>
          <w:sz w:val="24"/>
        </w:rPr>
      </w:pPr>
    </w:p>
    <w:p>
      <w:pPr>
        <w:pStyle w:val="0"/>
        <w:ind w:right="-36" w:rightChars="-17" w:firstLine="200" w:firstLineChars="100"/>
        <w:rPr>
          <w:rFonts w:hint="default" w:ascii="ＭＳ 明朝" w:hAnsi="ＭＳ 明朝" w:eastAsia="ＭＳ 明朝"/>
          <w:sz w:val="24"/>
        </w:rPr>
      </w:pPr>
      <w:r>
        <w:rPr>
          <w:rFonts w:hint="eastAsia" w:ascii="ＭＳ 明朝" w:hAnsi="ＭＳ 明朝" w:eastAsia="ＭＳ 明朝"/>
          <w:sz w:val="20"/>
        </w:rPr>
        <w:t>※２　グリーンＬＰガスとは、森林資源や海藻等のバイオマスから生産するグリーンなＬＰガスであり、現在、</w:t>
      </w:r>
    </w:p>
    <w:p>
      <w:pPr>
        <w:pStyle w:val="0"/>
        <w:ind w:left="631" w:leftChars="286" w:right="-36" w:rightChars="-17" w:hanging="30" w:hangingChars="15"/>
        <w:rPr>
          <w:rFonts w:hint="default" w:ascii="ＭＳ 明朝" w:hAnsi="ＭＳ 明朝" w:eastAsia="ＭＳ 明朝"/>
          <w:sz w:val="24"/>
        </w:rPr>
      </w:pPr>
      <w:r>
        <w:rPr>
          <w:rFonts w:hint="eastAsia" w:ascii="ＭＳ 明朝" w:hAnsi="ＭＳ 明朝" w:eastAsia="ＭＳ 明朝"/>
          <w:sz w:val="20"/>
        </w:rPr>
        <w:t>大学、国やＬＰガス元売り事業者等による産学官連携により、生産技術開発と活用に向けた取り組みなどを進めています。</w:t>
      </w:r>
    </w:p>
    <w:p>
      <w:pPr>
        <w:pStyle w:val="0"/>
        <w:ind w:left="1050" w:leftChars="300" w:right="-36" w:rightChars="-17" w:hanging="420" w:hangingChars="200"/>
        <w:rPr>
          <w:rFonts w:hint="default" w:ascii="ＭＳ 明朝" w:hAnsi="ＭＳ 明朝" w:eastAsia="ＭＳ 明朝"/>
          <w:sz w:val="24"/>
        </w:rPr>
      </w:pPr>
      <w:r>
        <w:rPr>
          <w:rFonts w:hint="eastAsia"/>
        </w:rPr>
        <mc:AlternateContent>
          <mc:Choice Requires="wpc">
            <w:drawing>
              <wp:inline distT="0" distB="0" distL="71755" distR="71755">
                <wp:extent cx="5890895" cy="2183765"/>
                <wp:effectExtent l="0" t="0" r="635" b="635"/>
                <wp:docPr id="1116" name="図表 0"/>
                <a:graphic xmlns:a="http://schemas.openxmlformats.org/drawingml/2006/main">
                  <a:graphicData uri="http://schemas.microsoft.com/office/word/2010/wordprocessingCanvas">
                    <wpc:wpc>
                      <wpc:bg>
                        <a:noFill/>
                      </wpc:bg>
                      <wpc:whole/>
                      <pic:pic xmlns:pic="http://schemas.openxmlformats.org/drawingml/2006/picture">
                        <pic:nvPicPr>
                          <pic:cNvPr id="1117" name="オブジェクト 0"/>
                          <pic:cNvPicPr>
                            <a:picLocks noChangeAspect="1"/>
                          </pic:cNvPicPr>
                        </pic:nvPicPr>
                        <pic:blipFill>
                          <a:blip r:embed="rId49"/>
                          <a:stretch>
                            <a:fillRect/>
                          </a:stretch>
                        </pic:blipFill>
                        <pic:spPr>
                          <a:xfrm>
                            <a:off x="176530" y="27940"/>
                            <a:ext cx="4010660" cy="2155825"/>
                          </a:xfrm>
                          <a:prstGeom prst="rect">
                            <a:avLst/>
                          </a:prstGeom>
                        </pic:spPr>
                      </pic:pic>
                    </wpc:wpc>
                  </a:graphicData>
                </a:graphic>
              </wp:inline>
            </w:drawing>
          </mc:Choice>
          <mc:Fallback>
            <w:pict>
              <v:group id="図表 0" style="height:171.95pt;width:463.85pt;" coordsize="5890895,2183765" coordorigin="0,0" o:spid="_x0000_s1116" editas="canvas">
                <o:diagram v:ext="edit">
                  <o:relationtable v:ext="edit"/>
                </o:diagra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5" style="height:2183765;width:5890895;top:0;left:0;position:absolute;" filled="f" stroked="f" o:spt="75" type="#_x0000_t75">
                  <v:fill/>
                  <v:imagedata o:title=""/>
                  <w10:anchorlock/>
                </v:shape>
                <v:shape id="オブジェクト 0" style="height:2155825;width:4010660;top:27940;left:176530;position:absolute;" o:spid="_x0000_s1117" filled="f" stroked="f" o:spt="75" type="#_x0000_t75">
                  <v:fill/>
                  <v:imagedata o:title="" r:id="rId49"/>
                  <w10:anchorlock/>
                </v:shape>
                <w10:anchorlock/>
              </v:group>
            </w:pict>
          </mc:Fallback>
        </mc:AlternateContent>
      </w:r>
    </w:p>
    <w:p>
      <w:pPr>
        <w:pStyle w:val="0"/>
        <w:ind w:right="-36" w:rightChars="-17" w:firstLine="1000" w:firstLineChars="500"/>
        <w:rPr>
          <w:rFonts w:hint="default" w:ascii="ＭＳ 明朝" w:hAnsi="ＭＳ 明朝" w:eastAsia="ＭＳ 明朝"/>
          <w:sz w:val="20"/>
        </w:rPr>
      </w:pPr>
      <w:r>
        <w:rPr>
          <w:rFonts w:hint="eastAsia" w:ascii="ＭＳ 明朝" w:hAnsi="ＭＳ 明朝" w:eastAsia="ＭＳ 明朝"/>
          <w:sz w:val="20"/>
        </w:rPr>
        <w:t>高知県でも令和４年５月に「高知県グリーンＬＰガスプロジェクト推進会議」を設立し、取り組みを支</w:t>
      </w:r>
    </w:p>
    <w:p>
      <w:pPr>
        <w:pStyle w:val="0"/>
        <w:ind w:right="-36" w:rightChars="-17" w:firstLine="840" w:firstLineChars="400"/>
        <w:rPr>
          <w:rFonts w:hint="default" w:ascii="ＭＳ 明朝" w:hAnsi="ＭＳ 明朝" w:eastAsia="ＭＳ 明朝"/>
          <w:sz w:val="20"/>
        </w:rPr>
      </w:pPr>
      <w:r>
        <w:rPr>
          <w:rFonts w:hint="eastAsia"/>
        </w:rPr>
        <mc:AlternateContent>
          <mc:Choice Requires="wps">
            <w:drawing>
              <wp:anchor distT="0" distB="0" distL="203200" distR="203200" simplePos="0" relativeHeight="24" behindDoc="0" locked="0" layoutInCell="1" hidden="0" allowOverlap="1">
                <wp:simplePos x="0" y="0"/>
                <wp:positionH relativeFrom="column">
                  <wp:posOffset>3322955</wp:posOffset>
                </wp:positionH>
                <wp:positionV relativeFrom="paragraph">
                  <wp:posOffset>189230</wp:posOffset>
                </wp:positionV>
                <wp:extent cx="1687195" cy="206375"/>
                <wp:effectExtent l="0" t="0" r="635" b="635"/>
                <wp:wrapNone/>
                <wp:docPr id="1118" name="オブジェクト 0"/>
                <a:graphic xmlns:a="http://schemas.openxmlformats.org/drawingml/2006/main">
                  <a:graphicData uri="http://schemas.microsoft.com/office/word/2010/wordprocessingShape">
                    <wps:wsp>
                      <wps:cNvPr id="1118" name="オブジェクト 0"/>
                      <wps:cNvSpPr txBox="1"/>
                      <wps:spPr>
                        <a:xfrm>
                          <a:off x="0" y="0"/>
                          <a:ext cx="1687195" cy="20637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default"/>
                              </w:rPr>
                            </w:pPr>
                            <w:r>
                              <w:rPr>
                                <w:rFonts w:hint="eastAsia" w:ascii="ＭＳ 明朝" w:hAnsi="ＭＳ 明朝" w:eastAsia="ＭＳ 明朝"/>
                                <w:sz w:val="20"/>
                              </w:rPr>
                              <w:t>【概要】</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4.9pt;mso-position-vertical-relative:text;mso-position-horizontal-relative:text;position:absolute;height:16.25pt;mso-wrap-distance-top:0pt;width:132.85pt;mso-wrap-distance-left:16pt;margin-left:261.64pt;z-index:24;" o:spid="_x0000_s1118"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default"/>
                        </w:rPr>
                      </w:pPr>
                      <w:r>
                        <w:rPr>
                          <w:rFonts w:hint="eastAsia" w:ascii="ＭＳ 明朝" w:hAnsi="ＭＳ 明朝" w:eastAsia="ＭＳ 明朝"/>
                          <w:sz w:val="20"/>
                        </w:rPr>
                        <w:t>【概要】</w:t>
                      </w:r>
                    </w:p>
                  </w:txbxContent>
                </v:textbox>
                <v:imagedata o:title=""/>
                <w10:wrap type="none" anchorx="text" anchory="text"/>
              </v:shape>
            </w:pict>
          </mc:Fallback>
        </mc:AlternateContent>
      </w:r>
      <w:r>
        <w:rPr>
          <w:rFonts w:hint="eastAsia" w:ascii="ＭＳ 明朝" w:hAnsi="ＭＳ 明朝" w:eastAsia="ＭＳ 明朝"/>
          <w:sz w:val="20"/>
        </w:rPr>
        <w:t>援しています。</w:t>
      </w:r>
    </w:p>
    <w:p>
      <w:pPr>
        <w:pStyle w:val="0"/>
        <w:ind w:right="-36" w:rightChars="-17" w:firstLine="800" w:firstLineChars="400"/>
        <w:rPr>
          <w:rFonts w:hint="default" w:ascii="ＭＳ 明朝" w:hAnsi="ＭＳ 明朝" w:eastAsia="ＭＳ 明朝"/>
          <w:sz w:val="20"/>
        </w:rPr>
      </w:pPr>
    </w:p>
    <w:p>
      <w:pPr>
        <w:pStyle w:val="0"/>
        <w:ind w:right="-36" w:rightChars="-17" w:firstLine="840" w:firstLineChars="400"/>
        <w:rPr>
          <w:rFonts w:hint="default" w:ascii="ＭＳ 明朝" w:hAnsi="ＭＳ 明朝" w:eastAsia="ＭＳ 明朝"/>
          <w:sz w:val="20"/>
        </w:rPr>
      </w:pPr>
      <w:r>
        <w:rPr>
          <w:rFonts w:hint="eastAsia"/>
        </w:rPr>
        <w:drawing>
          <wp:anchor distT="0" distB="0" distL="203200" distR="203200" simplePos="0" relativeHeight="26" behindDoc="0" locked="0" layoutInCell="1" hidden="0" allowOverlap="1">
            <wp:simplePos x="0" y="0"/>
            <wp:positionH relativeFrom="margin">
              <wp:posOffset>3361690</wp:posOffset>
            </wp:positionH>
            <wp:positionV relativeFrom="margin">
              <wp:posOffset>8115300</wp:posOffset>
            </wp:positionV>
            <wp:extent cx="575945" cy="575945"/>
            <wp:effectExtent l="0" t="0" r="0" b="0"/>
            <wp:wrapSquare wrapText="bothSides"/>
            <wp:docPr id="1119" name="オブジェクト 0"/>
            <a:graphic xmlns:a="http://schemas.openxmlformats.org/drawingml/2006/main">
              <a:graphicData uri="http://schemas.openxmlformats.org/drawingml/2006/picture">
                <pic:pic xmlns:pic="http://schemas.openxmlformats.org/drawingml/2006/picture">
                  <pic:nvPicPr>
                    <pic:cNvPr id="1119" name="オブジェクト 0"/>
                    <pic:cNvPicPr>
                      <a:picLocks noChangeAspect="1"/>
                    </pic:cNvPicPr>
                  </pic:nvPicPr>
                  <pic:blipFill>
                    <a:blip r:embed="rId50"/>
                    <a:stretch>
                      <a:fillRect/>
                    </a:stretch>
                  </pic:blipFill>
                  <pic:spPr>
                    <a:xfrm>
                      <a:off x="0" y="0"/>
                      <a:ext cx="575945" cy="575945"/>
                    </a:xfrm>
                    <a:prstGeom prst="rect">
                      <a:avLst/>
                    </a:prstGeom>
                  </pic:spPr>
                </pic:pic>
              </a:graphicData>
            </a:graphic>
          </wp:anchor>
        </w:drawing>
      </w:r>
    </w:p>
    <w:p>
      <w:pPr>
        <w:pStyle w:val="0"/>
        <w:ind w:right="-36" w:rightChars="-17" w:firstLine="800" w:firstLineChars="400"/>
        <w:rPr>
          <w:rFonts w:hint="default" w:ascii="ＭＳ 明朝" w:hAnsi="ＭＳ 明朝" w:eastAsia="ＭＳ 明朝"/>
          <w:sz w:val="20"/>
        </w:rPr>
      </w:pPr>
    </w:p>
    <w:p>
      <w:pPr>
        <w:pStyle w:val="0"/>
        <w:ind w:right="-36" w:rightChars="-17" w:firstLine="800" w:firstLineChars="400"/>
        <w:rPr>
          <w:rFonts w:hint="default" w:ascii="ＭＳ 明朝" w:hAnsi="ＭＳ 明朝" w:eastAsia="ＭＳ 明朝"/>
          <w:sz w:val="20"/>
        </w:rPr>
      </w:pPr>
    </w:p>
    <w:p>
      <w:pPr>
        <w:pStyle w:val="0"/>
        <w:ind w:right="-36" w:rightChars="-17"/>
        <w:rPr>
          <w:rFonts w:hint="default" w:ascii="ＭＳ 明朝" w:hAnsi="ＭＳ 明朝" w:eastAsia="ＭＳ 明朝"/>
          <w:sz w:val="20"/>
        </w:rPr>
      </w:pPr>
    </w:p>
    <w:p>
      <w:pPr>
        <w:pStyle w:val="0"/>
        <w:ind w:right="-36" w:rightChars="-17"/>
        <w:rPr>
          <w:rFonts w:hint="default" w:ascii="ＭＳ 明朝" w:hAnsi="ＭＳ 明朝" w:eastAsia="ＭＳ 明朝"/>
          <w:sz w:val="20"/>
        </w:rPr>
      </w:pPr>
    </w:p>
    <w:p>
      <w:pPr>
        <w:pStyle w:val="0"/>
        <w:ind w:right="-36" w:rightChars="-17"/>
        <w:rPr>
          <w:rFonts w:hint="default" w:ascii="ＭＳ 明朝" w:hAnsi="ＭＳ 明朝" w:eastAsia="ＭＳ 明朝"/>
          <w:sz w:val="20"/>
        </w:rPr>
      </w:pPr>
    </w:p>
    <w:p>
      <w:pPr>
        <w:pStyle w:val="0"/>
        <w:spacing w:line="120" w:lineRule="exact"/>
        <w:ind w:right="-36" w:rightChars="-17"/>
        <w:rPr>
          <w:rFonts w:hint="default" w:ascii="ＭＳ 明朝" w:hAnsi="ＭＳ 明朝" w:eastAsia="ＭＳ 明朝"/>
          <w:sz w:val="20"/>
        </w:rPr>
      </w:pPr>
    </w:p>
    <w:p>
      <w:pPr>
        <w:pStyle w:val="0"/>
        <w:spacing w:line="120" w:lineRule="exact"/>
        <w:ind w:right="-36" w:rightChars="-17"/>
        <w:rPr>
          <w:rFonts w:hint="default" w:ascii="ＭＳ 明朝" w:hAnsi="ＭＳ 明朝" w:eastAsia="ＭＳ 明朝"/>
          <w:sz w:val="20"/>
        </w:rPr>
      </w:pPr>
    </w:p>
    <w:p>
      <w:pPr>
        <w:pStyle w:val="0"/>
        <w:spacing w:line="120" w:lineRule="exact"/>
        <w:ind w:right="-36" w:rightChars="-17"/>
        <w:rPr>
          <w:rFonts w:hint="default" w:ascii="ＭＳ 明朝" w:hAnsi="ＭＳ 明朝" w:eastAsia="ＭＳ 明朝"/>
          <w:sz w:val="20"/>
        </w:rPr>
      </w:pPr>
    </w:p>
    <w:p>
      <w:pPr>
        <w:pStyle w:val="0"/>
        <w:spacing w:line="120" w:lineRule="exact"/>
        <w:ind w:right="-36" w:rightChars="-17"/>
        <w:rPr>
          <w:rFonts w:hint="default" w:ascii="ＭＳ 明朝" w:hAnsi="ＭＳ 明朝" w:eastAsia="ＭＳ 明朝"/>
          <w:sz w:val="20"/>
        </w:rPr>
      </w:pPr>
      <w:r>
        <w:rPr>
          <w:rFonts w:hint="eastAsia" w:ascii="ＭＳ 明朝" w:hAnsi="ＭＳ 明朝" w:eastAsia="ＭＳ 明朝"/>
          <w:sz w:val="20"/>
        </w:rPr>
        <w:t xml:space="preserve"> </w:t>
      </w:r>
    </w:p>
    <w:p>
      <w:pPr>
        <w:pStyle w:val="0"/>
        <w:spacing w:line="120" w:lineRule="exact"/>
        <w:ind w:right="-36" w:rightChars="-17"/>
        <w:rPr>
          <w:rFonts w:hint="default" w:ascii="ＭＳ 明朝" w:hAnsi="ＭＳ 明朝" w:eastAsia="ＭＳ 明朝"/>
          <w:sz w:val="20"/>
        </w:rPr>
      </w:pPr>
    </w:p>
    <w:p>
      <w:pPr>
        <w:pStyle w:val="0"/>
        <w:tabs>
          <w:tab w:val="left" w:leader="none" w:pos="3086"/>
        </w:tabs>
        <w:ind w:left="420" w:right="-36" w:rightChars="-17" w:hanging="420" w:hangingChars="200"/>
        <w:rPr>
          <w:rFonts w:hint="default" w:ascii="ＭＳ 明朝" w:hAnsi="ＭＳ 明朝" w:eastAsia="ＭＳ 明朝"/>
          <w:sz w:val="24"/>
        </w:rPr>
      </w:pPr>
      <w:r>
        <w:rPr>
          <w:rFonts w:hint="eastAsia"/>
        </w:rPr>
        <mc:AlternateContent>
          <mc:Choice Requires="wps">
            <w:drawing>
              <wp:anchor distT="0" distB="0" distL="114300" distR="114300" simplePos="0" relativeHeight="19" behindDoc="0" locked="0" layoutInCell="1" hidden="0" allowOverlap="1">
                <wp:simplePos x="0" y="0"/>
                <wp:positionH relativeFrom="column">
                  <wp:posOffset>-21590</wp:posOffset>
                </wp:positionH>
                <wp:positionV relativeFrom="paragraph">
                  <wp:posOffset>37465</wp:posOffset>
                </wp:positionV>
                <wp:extent cx="6492875" cy="447675"/>
                <wp:effectExtent l="635" t="635" r="30480" b="10795"/>
                <wp:wrapNone/>
                <wp:docPr id="1120" name="オブジェクト 0"/>
                <a:graphic xmlns:a="http://schemas.openxmlformats.org/drawingml/2006/main">
                  <a:graphicData uri="http://schemas.microsoft.com/office/word/2010/wordprocessingShape">
                    <wps:wsp>
                      <wps:cNvPr id="1120" name="オブジェクト 0"/>
                      <wps:cNvSpPr>
                        <a:spLocks noChangeArrowheads="1"/>
                      </wps:cNvSpPr>
                      <wps:spPr>
                        <a:xfrm>
                          <a:off x="0" y="0"/>
                          <a:ext cx="6492875" cy="447675"/>
                        </a:xfrm>
                        <a:prstGeom prst="homePlate">
                          <a:avLst>
                            <a:gd name="adj" fmla="val 190379"/>
                          </a:avLst>
                        </a:prstGeom>
                        <a:solidFill>
                          <a:schemeClr val="tx1">
                            <a:lumMod val="65000"/>
                            <a:lumOff val="35000"/>
                          </a:schemeClr>
                        </a:solidFill>
                        <a:ln w="9525">
                          <a:solidFill>
                            <a:sysClr val="windowText" lastClr="000000"/>
                          </a:solidFill>
                          <a:miter/>
                        </a:ln>
                      </wps:spPr>
                      <wps:txbx>
                        <w:txbxContent>
                          <w:p>
                            <w:pPr>
                              <w:pStyle w:val="0"/>
                              <w:ind w:right="466" w:rightChars="222" w:firstLine="321" w:firstLineChars="100"/>
                              <w:rPr>
                                <w:rFonts w:hint="default"/>
                                <w:b w:val="1"/>
                                <w:sz w:val="32"/>
                              </w:rPr>
                            </w:pPr>
                            <w:r>
                              <w:rPr>
                                <w:rFonts w:hint="eastAsia" w:ascii="ＭＳ ゴシック" w:hAnsi="ＭＳ ゴシック" w:eastAsia="ＭＳ ゴシック"/>
                                <w:b w:val="1"/>
                                <w:color w:val="FFFFFF" w:themeColor="background1"/>
                                <w:sz w:val="32"/>
                              </w:rPr>
                              <w:t>11</w:t>
                            </w:r>
                            <w:r>
                              <w:rPr>
                                <w:rFonts w:hint="eastAsia" w:ascii="ＭＳ ゴシック" w:hAnsi="ＭＳ ゴシック" w:eastAsia="ＭＳ ゴシック"/>
                                <w:b w:val="1"/>
                                <w:color w:val="FFFFFF" w:themeColor="background1"/>
                                <w:sz w:val="32"/>
                              </w:rPr>
                              <w:t>．空き家問題について</w:t>
                            </w:r>
                          </w:p>
                        </w:txbxContent>
                      </wps:txbx>
                      <wps:bodyPr vertOverflow="overflow" horzOverflow="overflow" wrap="square" lIns="74295" tIns="8890" rIns="74295" bIns="8890" anchor="ctr" upright="1"/>
                    </wps:wsp>
                  </a:graphicData>
                </a:graphic>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オブジェクト 0" style="mso-wrap-distance-right:9pt;mso-wrap-distance-bottom:0pt;margin-top:2.95pt;mso-position-vertical-relative:text;mso-position-horizontal-relative:text;v-text-anchor:middle;position:absolute;height:35.25pt;mso-wrap-distance-top:0pt;width:511.25pt;mso-wrap-distance-left:9pt;margin-left:-1.7pt;z-index:19;" o:spid="_x0000_s1120" o:allowincell="t" o:allowoverlap="t" filled="t" fillcolor="#595959 [2109]" stroked="t" strokecolor="#000000" strokeweight="0.75pt" o:spt="15" type="#_x0000_t15" adj="0">
                <v:fill/>
                <v:stroke filltype="solid"/>
                <v:textbox style="layout-flow:horizontal;" inset="2.0637499999999998mm,0.24694444444444438mm,2.0637499999999998mm,0.24694444444444438mm">
                  <w:txbxContent>
                    <w:p>
                      <w:pPr>
                        <w:pStyle w:val="0"/>
                        <w:ind w:right="466" w:rightChars="222" w:firstLine="321" w:firstLineChars="100"/>
                        <w:rPr>
                          <w:rFonts w:hint="default"/>
                          <w:b w:val="1"/>
                          <w:sz w:val="32"/>
                        </w:rPr>
                      </w:pPr>
                      <w:r>
                        <w:rPr>
                          <w:rFonts w:hint="eastAsia" w:ascii="ＭＳ ゴシック" w:hAnsi="ＭＳ ゴシック" w:eastAsia="ＭＳ ゴシック"/>
                          <w:b w:val="1"/>
                          <w:color w:val="FFFFFF" w:themeColor="background1"/>
                          <w:sz w:val="32"/>
                        </w:rPr>
                        <w:t>11</w:t>
                      </w:r>
                      <w:r>
                        <w:rPr>
                          <w:rFonts w:hint="eastAsia" w:ascii="ＭＳ ゴシック" w:hAnsi="ＭＳ ゴシック" w:eastAsia="ＭＳ ゴシック"/>
                          <w:b w:val="1"/>
                          <w:color w:val="FFFFFF" w:themeColor="background1"/>
                          <w:sz w:val="32"/>
                        </w:rPr>
                        <w:t>．空き家問題について</w:t>
                      </w:r>
                    </w:p>
                  </w:txbxContent>
                </v:textbox>
                <v:imagedata o:title=""/>
                <w10:wrap type="none" anchorx="text" anchory="text"/>
              </v:shape>
            </w:pict>
          </mc:Fallback>
        </mc:AlternateContent>
      </w:r>
    </w:p>
    <w:p>
      <w:pPr>
        <w:pStyle w:val="0"/>
        <w:ind w:right="-105" w:rightChars="-50"/>
        <w:rPr>
          <w:rFonts w:hint="default" w:ascii="ＭＳ 明朝" w:hAnsi="ＭＳ 明朝" w:eastAsia="ＭＳ 明朝"/>
          <w:sz w:val="24"/>
        </w:rPr>
      </w:pPr>
    </w:p>
    <w:p>
      <w:pPr>
        <w:pStyle w:val="0"/>
        <w:spacing w:line="120" w:lineRule="exact"/>
        <w:ind w:right="-105" w:rightChars="-50"/>
        <w:rPr>
          <w:rFonts w:hint="default" w:ascii="ＭＳ 明朝" w:hAnsi="ＭＳ 明朝" w:eastAsia="ＭＳ 明朝"/>
          <w:sz w:val="24"/>
        </w:rPr>
      </w:pPr>
    </w:p>
    <w:p>
      <w:pPr>
        <w:pStyle w:val="0"/>
        <w:spacing w:line="120" w:lineRule="exact"/>
        <w:ind w:right="-105" w:rightChars="-50"/>
        <w:rPr>
          <w:rFonts w:hint="default" w:ascii="ＭＳ 明朝" w:hAnsi="ＭＳ 明朝" w:eastAsia="ＭＳ 明朝"/>
          <w:sz w:val="24"/>
        </w:rPr>
      </w:pPr>
    </w:p>
    <w:p>
      <w:pPr>
        <w:pStyle w:val="0"/>
        <w:spacing w:line="120" w:lineRule="exact"/>
        <w:ind w:right="-105" w:rightChars="-50"/>
        <w:rPr>
          <w:rFonts w:hint="default" w:ascii="ＭＳ 明朝" w:hAnsi="ＭＳ 明朝" w:eastAsia="ＭＳ 明朝"/>
          <w:sz w:val="24"/>
        </w:rPr>
      </w:pPr>
      <w:r>
        <w:rPr>
          <w:rFonts w:hint="eastAsia"/>
        </w:rPr>
        <mc:AlternateContent>
          <mc:Choice Requires="wps">
            <w:drawing>
              <wp:anchor distT="0" distB="0" distL="203200" distR="203200" simplePos="0" relativeHeight="20" behindDoc="0" locked="0" layoutInCell="1" hidden="0" allowOverlap="1">
                <wp:simplePos x="0" y="0"/>
                <wp:positionH relativeFrom="column">
                  <wp:posOffset>-101600</wp:posOffset>
                </wp:positionH>
                <wp:positionV relativeFrom="paragraph">
                  <wp:posOffset>76200</wp:posOffset>
                </wp:positionV>
                <wp:extent cx="6649085" cy="3466465"/>
                <wp:effectExtent l="635" t="635" r="29845" b="10795"/>
                <wp:wrapNone/>
                <wp:docPr id="1121" name="オブジェクト 0"/>
                <a:graphic xmlns:a="http://schemas.openxmlformats.org/drawingml/2006/main">
                  <a:graphicData uri="http://schemas.microsoft.com/office/word/2010/wordprocessingShape">
                    <wps:wsp>
                      <wps:cNvPr id="1121" name="オブジェクト 0"/>
                      <wps:cNvSpPr/>
                      <wps:spPr>
                        <a:xfrm>
                          <a:off x="0" y="0"/>
                          <a:ext cx="6649085" cy="3466465"/>
                        </a:xfrm>
                        <a:prstGeom prst="rect">
                          <a:avLst/>
                        </a:prstGeom>
                        <a:noFill/>
                        <a:ln w="9525"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mso-wrap-distance-right:16pt;mso-wrap-distance-bottom:0pt;margin-top:6pt;mso-position-vertical-relative:text;mso-position-horizontal-relative:text;position:absolute;height:272.95pt;mso-wrap-distance-top:0pt;width:523.54pt;mso-wrap-distance-left:16pt;margin-left:-8pt;z-index:20;" o:spid="_x0000_s1121" o:allowincell="t" o:allowoverlap="t" filled="f" stroked="t" strokecolor="#000000 [3213]" strokeweight="0.75pt" o:spt="1">
                <v:fill/>
                <v:stroke linestyle="single" miterlimit="8" endcap="flat" dashstyle="solid" filltype="solid"/>
                <v:textbox style="layout-flow:horizontal;"/>
                <v:imagedata o:title=""/>
                <w10:wrap type="none" anchorx="text" anchory="text"/>
              </v:rect>
            </w:pict>
          </mc:Fallback>
        </mc:AlternateContent>
      </w:r>
    </w:p>
    <w:p>
      <w:pPr>
        <w:pStyle w:val="0"/>
        <w:ind w:right="-105" w:rightChars="-50" w:firstLine="240" w:firstLineChars="100"/>
        <w:rPr>
          <w:rFonts w:hint="default" w:ascii="ＭＳ 明朝" w:hAnsi="ＭＳ 明朝" w:eastAsia="ＭＳ 明朝"/>
          <w:sz w:val="24"/>
        </w:rPr>
      </w:pPr>
      <w:r>
        <w:rPr>
          <w:rFonts w:hint="eastAsia" w:ascii="ＭＳ 明朝" w:hAnsi="ＭＳ 明朝" w:eastAsia="ＭＳ 明朝"/>
          <w:sz w:val="24"/>
        </w:rPr>
        <w:t>高知県の空き家数は約５万戸と推計されており、空き家率は</w:t>
      </w:r>
      <w:r>
        <w:rPr>
          <w:rFonts w:hint="eastAsia" w:ascii="ＭＳ 明朝" w:hAnsi="ＭＳ 明朝" w:eastAsia="ＭＳ 明朝"/>
          <w:sz w:val="24"/>
        </w:rPr>
        <w:t>12.8</w:t>
      </w:r>
      <w:r>
        <w:rPr>
          <w:rFonts w:hint="eastAsia" w:ascii="ＭＳ 明朝" w:hAnsi="ＭＳ 明朝" w:eastAsia="ＭＳ 明朝"/>
          <w:sz w:val="24"/>
        </w:rPr>
        <w:t>％と全国ワースト１位</w:t>
      </w:r>
      <w:r>
        <w:rPr>
          <w:rFonts w:hint="eastAsia" w:ascii="ＭＳ 明朝" w:hAnsi="ＭＳ 明朝" w:eastAsia="ＭＳ 明朝"/>
          <w:sz w:val="18"/>
        </w:rPr>
        <w:t>※</w:t>
      </w:r>
      <w:r>
        <w:rPr>
          <w:rFonts w:hint="eastAsia" w:ascii="ＭＳ 明朝" w:hAnsi="ＭＳ 明朝" w:eastAsia="ＭＳ 明朝"/>
          <w:sz w:val="24"/>
        </w:rPr>
        <w:t>で</w:t>
      </w:r>
    </w:p>
    <w:p>
      <w:pPr>
        <w:pStyle w:val="0"/>
        <w:ind w:right="-105" w:rightChars="-50"/>
        <w:rPr>
          <w:rFonts w:hint="default" w:ascii="ＭＳ 明朝" w:hAnsi="ＭＳ 明朝" w:eastAsia="ＭＳ 明朝"/>
          <w:sz w:val="24"/>
        </w:rPr>
      </w:pPr>
      <w:r>
        <w:rPr>
          <w:rFonts w:hint="eastAsia" w:ascii="ＭＳ 明朝" w:hAnsi="ＭＳ 明朝" w:eastAsia="ＭＳ 明朝"/>
          <w:sz w:val="24"/>
        </w:rPr>
        <w:t>あり、今後も高齢化の進展や人口・世帯数の減少に伴い、さらなる増加が懸念されています。</w:t>
      </w:r>
    </w:p>
    <w:p>
      <w:pPr>
        <w:pStyle w:val="0"/>
        <w:ind w:right="139" w:rightChars="66"/>
        <w:rPr>
          <w:rFonts w:hint="default" w:ascii="ＭＳ 明朝" w:hAnsi="ＭＳ 明朝" w:eastAsia="ＭＳ 明朝"/>
          <w:sz w:val="24"/>
        </w:rPr>
      </w:pPr>
      <w:r>
        <w:rPr>
          <w:rFonts w:hint="eastAsia" w:ascii="ＭＳ 明朝" w:hAnsi="ＭＳ 明朝" w:eastAsia="ＭＳ 明朝"/>
          <w:sz w:val="24"/>
        </w:rPr>
        <w:t>　その一方で、高知県へ移住を希望する方のうち、住宅が見つからず移住を断念するケースが毎年</w:t>
      </w:r>
      <w:r>
        <w:rPr>
          <w:rFonts w:hint="eastAsia" w:ascii="ＭＳ 明朝" w:hAnsi="ＭＳ 明朝" w:eastAsia="ＭＳ 明朝"/>
          <w:sz w:val="24"/>
        </w:rPr>
        <w:t>200</w:t>
      </w:r>
      <w:r>
        <w:rPr>
          <w:rFonts w:hint="eastAsia" w:ascii="ＭＳ 明朝" w:hAnsi="ＭＳ 明朝" w:eastAsia="ＭＳ 明朝"/>
          <w:sz w:val="24"/>
        </w:rPr>
        <w:t>件以上も発生しており、地域の課題となっています。</w:t>
      </w:r>
    </w:p>
    <w:p>
      <w:pPr>
        <w:pStyle w:val="0"/>
        <w:ind w:right="139" w:rightChars="66" w:firstLine="240" w:firstLineChars="100"/>
        <w:rPr>
          <w:rFonts w:hint="default" w:ascii="ＭＳ 明朝" w:hAnsi="ＭＳ 明朝" w:eastAsia="ＭＳ 明朝"/>
          <w:sz w:val="24"/>
        </w:rPr>
      </w:pPr>
      <w:r>
        <w:rPr>
          <w:rFonts w:hint="eastAsia" w:ascii="ＭＳ 明朝" w:hAnsi="ＭＳ 明朝" w:eastAsia="ＭＳ 明朝"/>
          <w:sz w:val="24"/>
        </w:rPr>
        <w:t>また、放置され老朽化した空き家は、倒壊の危険性や周辺へ悪影響を与える可能性があるため、住環境や防災面からも課題となっています。</w:t>
      </w:r>
    </w:p>
    <w:p>
      <w:pPr>
        <w:pStyle w:val="0"/>
        <w:ind w:right="-105" w:rightChars="-50"/>
        <w:rPr>
          <w:rFonts w:hint="default" w:ascii="ＭＳ 明朝" w:hAnsi="ＭＳ 明朝" w:eastAsia="ＭＳ 明朝"/>
          <w:sz w:val="24"/>
        </w:rPr>
      </w:pPr>
    </w:p>
    <w:p>
      <w:pPr>
        <w:pStyle w:val="0"/>
        <w:ind w:right="-105" w:rightChars="-50"/>
        <w:rPr>
          <w:rFonts w:hint="default" w:ascii="ＭＳ 明朝" w:hAnsi="ＭＳ 明朝" w:eastAsia="ＭＳ 明朝"/>
          <w:sz w:val="24"/>
        </w:rPr>
      </w:pPr>
      <w:r>
        <w:rPr>
          <w:rFonts w:hint="eastAsia" w:ascii="ＭＳ 明朝" w:hAnsi="ＭＳ 明朝" w:eastAsia="ＭＳ 明朝"/>
          <w:sz w:val="24"/>
        </w:rPr>
        <w:t>【空き家をそのままにしておくデメリット・リスク】</w:t>
      </w:r>
      <w:r>
        <w:rPr>
          <w:rFonts w:hint="eastAsia"/>
        </w:rPr>
        <w:drawing>
          <wp:anchor distT="0" distB="0" distL="203200" distR="203200" simplePos="0" relativeHeight="22" behindDoc="0" locked="1" layoutInCell="1" hidden="0" allowOverlap="1">
            <wp:simplePos x="0" y="0"/>
            <wp:positionH relativeFrom="column">
              <wp:posOffset>3453130</wp:posOffset>
            </wp:positionH>
            <wp:positionV relativeFrom="paragraph">
              <wp:posOffset>233680</wp:posOffset>
            </wp:positionV>
            <wp:extent cx="2962275" cy="1569085"/>
            <wp:effectExtent l="0" t="0" r="0" b="0"/>
            <wp:wrapNone/>
            <wp:docPr id="1122" name="オブジェクト 0"/>
            <a:graphic xmlns:a="http://schemas.openxmlformats.org/drawingml/2006/main">
              <a:graphicData uri="http://schemas.openxmlformats.org/drawingml/2006/picture">
                <pic:pic xmlns:pic="http://schemas.openxmlformats.org/drawingml/2006/picture">
                  <pic:nvPicPr>
                    <pic:cNvPr id="1122" name="オブジェクト 0"/>
                    <pic:cNvPicPr>
                      <a:picLocks noChangeAspect="1"/>
                    </pic:cNvPicPr>
                  </pic:nvPicPr>
                  <pic:blipFill>
                    <a:blip r:embed="rId51"/>
                    <a:stretch>
                      <a:fillRect/>
                    </a:stretch>
                  </pic:blipFill>
                  <pic:spPr>
                    <a:xfrm>
                      <a:off x="0" y="0"/>
                      <a:ext cx="2962275" cy="1569085"/>
                    </a:xfrm>
                    <a:prstGeom prst="rect">
                      <a:avLst/>
                    </a:prstGeom>
                  </pic:spPr>
                </pic:pic>
              </a:graphicData>
            </a:graphic>
          </wp:anchor>
        </w:drawing>
      </w:r>
    </w:p>
    <w:p>
      <w:pPr>
        <w:pStyle w:val="0"/>
        <w:ind w:right="-105" w:rightChars="-50" w:firstLine="240" w:firstLineChars="100"/>
        <w:rPr>
          <w:rFonts w:hint="default" w:ascii="ＭＳ 明朝" w:hAnsi="ＭＳ 明朝" w:eastAsia="ＭＳ 明朝"/>
          <w:sz w:val="24"/>
        </w:rPr>
      </w:pPr>
      <w:r>
        <w:rPr>
          <w:rFonts w:hint="eastAsia" w:ascii="ＭＳ 明朝" w:hAnsi="ＭＳ 明朝" w:eastAsia="ＭＳ 明朝"/>
          <w:sz w:val="24"/>
        </w:rPr>
        <w:t>・固定資産税、火災保険料などの維持費負担</w:t>
      </w:r>
    </w:p>
    <w:p>
      <w:pPr>
        <w:pStyle w:val="0"/>
        <w:ind w:right="-105" w:rightChars="-50" w:firstLine="240" w:firstLineChars="100"/>
        <w:rPr>
          <w:rFonts w:hint="default" w:ascii="ＭＳ 明朝" w:hAnsi="ＭＳ 明朝" w:eastAsia="ＭＳ 明朝"/>
          <w:sz w:val="24"/>
        </w:rPr>
      </w:pPr>
      <w:r>
        <w:rPr>
          <w:rFonts w:hint="eastAsia" w:ascii="ＭＳ 明朝" w:hAnsi="ＭＳ 明朝" w:eastAsia="ＭＳ 明朝"/>
          <w:sz w:val="24"/>
        </w:rPr>
        <w:t>・ガラスや瓦などの危険物の落下</w:t>
      </w:r>
    </w:p>
    <w:p>
      <w:pPr>
        <w:pStyle w:val="0"/>
        <w:ind w:right="-105" w:rightChars="-50" w:firstLine="240" w:firstLineChars="100"/>
        <w:rPr>
          <w:rFonts w:hint="default" w:ascii="ＭＳ 明朝" w:hAnsi="ＭＳ 明朝" w:eastAsia="ＭＳ 明朝"/>
          <w:sz w:val="24"/>
        </w:rPr>
      </w:pPr>
      <w:r>
        <w:rPr>
          <w:rFonts w:hint="eastAsia" w:ascii="ＭＳ 明朝" w:hAnsi="ＭＳ 明朝" w:eastAsia="ＭＳ 明朝"/>
          <w:sz w:val="24"/>
        </w:rPr>
        <w:t>・地震により避難路を塞いでしまうおそれ</w:t>
      </w:r>
    </w:p>
    <w:p>
      <w:pPr>
        <w:pStyle w:val="0"/>
        <w:ind w:right="-105" w:rightChars="-50" w:firstLine="240" w:firstLineChars="100"/>
        <w:rPr>
          <w:rFonts w:hint="default" w:ascii="ＭＳ 明朝" w:hAnsi="ＭＳ 明朝" w:eastAsia="ＭＳ 明朝"/>
          <w:sz w:val="24"/>
        </w:rPr>
      </w:pPr>
      <w:r>
        <w:rPr>
          <w:rFonts w:hint="eastAsia" w:ascii="ＭＳ 明朝" w:hAnsi="ＭＳ 明朝" w:eastAsia="ＭＳ 明朝"/>
          <w:sz w:val="24"/>
        </w:rPr>
        <w:t>・放火や不審者の侵入</w:t>
      </w:r>
    </w:p>
    <w:p>
      <w:pPr>
        <w:pStyle w:val="0"/>
        <w:spacing w:after="240" w:afterLines="0" w:afterAutospacing="0"/>
        <w:ind w:right="-105" w:rightChars="-50" w:firstLine="240" w:firstLineChars="100"/>
        <w:rPr>
          <w:rFonts w:hint="default" w:ascii="ＭＳ 明朝" w:hAnsi="ＭＳ 明朝" w:eastAsia="ＭＳ 明朝"/>
          <w:b w:val="1"/>
          <w:sz w:val="24"/>
        </w:rPr>
      </w:pPr>
      <w:r>
        <w:rPr>
          <w:rFonts w:hint="eastAsia" w:ascii="ＭＳ 明朝" w:hAnsi="ＭＳ 明朝" w:eastAsia="ＭＳ 明朝"/>
          <w:sz w:val="24"/>
        </w:rPr>
        <w:t>・地域の生活環境、景観の悪化　など</w:t>
      </w:r>
    </w:p>
    <w:p>
      <w:pPr>
        <w:pStyle w:val="0"/>
        <w:ind w:firstLine="360" w:firstLineChars="200"/>
        <w:rPr>
          <w:rFonts w:hint="default" w:ascii="ＭＳ 明朝" w:hAnsi="ＭＳ 明朝" w:eastAsia="ＭＳ 明朝"/>
          <w:b w:val="1"/>
          <w:sz w:val="24"/>
        </w:rPr>
      </w:pPr>
      <w:r>
        <w:rPr>
          <w:rFonts w:hint="eastAsia" w:ascii="ＭＳ 明朝" w:hAnsi="ＭＳ 明朝" w:eastAsia="ＭＳ 明朝"/>
          <w:sz w:val="18"/>
        </w:rPr>
        <w:t>※総務省「平成</w:t>
      </w:r>
      <w:r>
        <w:rPr>
          <w:rFonts w:hint="eastAsia" w:ascii="ＭＳ 明朝" w:hAnsi="ＭＳ 明朝" w:eastAsia="ＭＳ 明朝"/>
          <w:sz w:val="18"/>
        </w:rPr>
        <w:t>30</w:t>
      </w:r>
      <w:r>
        <w:rPr>
          <w:rFonts w:hint="eastAsia" w:ascii="ＭＳ 明朝" w:hAnsi="ＭＳ 明朝" w:eastAsia="ＭＳ 明朝"/>
          <w:sz w:val="18"/>
        </w:rPr>
        <w:t>年住宅・土地統計調査」</w:t>
      </w:r>
    </w:p>
    <w:p>
      <w:pPr>
        <w:pStyle w:val="0"/>
        <w:spacing w:after="240" w:afterLines="0" w:afterAutospacing="0"/>
        <w:rPr>
          <w:rFonts w:hint="default" w:ascii="ＭＳ 明朝" w:hAnsi="ＭＳ 明朝" w:eastAsia="ＭＳ 明朝"/>
          <w:b w:val="1"/>
          <w:sz w:val="24"/>
        </w:rPr>
      </w:pPr>
    </w:p>
    <w:p>
      <w:pPr>
        <w:pStyle w:val="0"/>
        <w:spacing w:after="240" w:afterLines="0" w:afterAutospacing="0"/>
        <w:ind w:left="422" w:hanging="422" w:hangingChars="175"/>
        <w:rPr>
          <w:rFonts w:hint="default" w:ascii="ＭＳ ゴシック" w:hAnsi="ＭＳ ゴシック" w:eastAsia="ＭＳ ゴシック"/>
          <w:b w:val="1"/>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50</w:t>
      </w:r>
      <w:r>
        <w:rPr>
          <w:rFonts w:hint="eastAsia" w:ascii="ＭＳ ゴシック" w:hAnsi="ＭＳ ゴシック" w:eastAsia="ＭＳ ゴシック"/>
          <w:b w:val="1"/>
          <w:sz w:val="24"/>
        </w:rPr>
        <w:t>　いざというときに家をどうするか家族で話し合っておくことは、空き家の発生抑制のために大事なことです。あなたは、空き家またはご自身が住んでいる家や実家の将来のことについて、家族・親族と話し合ったことがありますか。（１つだけ○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話し合ったことがある</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423</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28.8%</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話し合ったことはないが、今後話し合いたい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642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43.7%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話し合う予定はない　　</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379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25.8%</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w:t>
            </w:r>
          </w:p>
        </w:tc>
      </w:tr>
    </w:tbl>
    <w:p>
      <w:pPr>
        <w:pStyle w:val="0"/>
        <w:rPr>
          <w:rFonts w:hint="default" w:ascii="ＭＳ 明朝" w:hAnsi="ＭＳ 明朝" w:eastAsia="ＭＳ 明朝"/>
          <w:b w:val="1"/>
          <w:sz w:val="24"/>
        </w:rPr>
      </w:pPr>
    </w:p>
    <w:p>
      <w:pPr>
        <w:pStyle w:val="0"/>
        <w:rPr>
          <w:rFonts w:hint="default" w:ascii="ＭＳ 明朝" w:hAnsi="ＭＳ 明朝" w:eastAsia="ＭＳ 明朝"/>
          <w:b w:val="1"/>
          <w:sz w:val="24"/>
        </w:rPr>
      </w:pPr>
      <w:r>
        <w:rPr>
          <w:rFonts w:hint="eastAsia" w:ascii="ＭＳ ゴシック" w:hAnsi="ＭＳ ゴシック" w:eastAsia="ＭＳ ゴシック"/>
          <w:b w:val="1"/>
          <w:sz w:val="24"/>
        </w:rPr>
        <w:t>副問１　</w:t>
      </w:r>
      <w:r>
        <w:rPr>
          <w:rFonts w:hint="eastAsia" w:ascii="ＭＳ ゴシック" w:hAnsi="ＭＳ ゴシック" w:eastAsia="ＭＳ ゴシック"/>
          <w:b w:val="1"/>
          <w:sz w:val="24"/>
          <w:u w:val="wave" w:color="auto"/>
        </w:rPr>
        <w:t>（問</w:t>
      </w:r>
      <w:r>
        <w:rPr>
          <w:rFonts w:hint="eastAsia" w:ascii="ＭＳ ゴシック" w:hAnsi="ＭＳ ゴシック" w:eastAsia="ＭＳ ゴシック"/>
          <w:b w:val="1"/>
          <w:sz w:val="24"/>
          <w:u w:val="wave" w:color="auto"/>
        </w:rPr>
        <w:t>50</w:t>
      </w:r>
      <w:r>
        <w:rPr>
          <w:rFonts w:hint="eastAsia" w:ascii="ＭＳ ゴシック" w:hAnsi="ＭＳ ゴシック" w:eastAsia="ＭＳ ゴシック"/>
          <w:b w:val="1"/>
          <w:sz w:val="24"/>
          <w:u w:val="wave" w:color="auto"/>
        </w:rPr>
        <w:t>で「１」もしくは「２」を選んだ方のみお答えください。）</w:t>
      </w:r>
    </w:p>
    <w:p>
      <w:pPr>
        <w:pStyle w:val="0"/>
        <w:ind w:firstLine="964" w:firstLineChars="400"/>
        <w:rPr>
          <w:rFonts w:hint="default" w:ascii="ＭＳ 明朝" w:hAnsi="ＭＳ 明朝" w:eastAsia="ＭＳ 明朝"/>
          <w:sz w:val="24"/>
        </w:rPr>
      </w:pPr>
      <w:r>
        <w:rPr>
          <w:rFonts w:hint="eastAsia" w:ascii="ＭＳ ゴシック" w:hAnsi="ＭＳ ゴシック" w:eastAsia="ＭＳ ゴシック"/>
          <w:b w:val="1"/>
          <w:sz w:val="24"/>
        </w:rPr>
        <w:t>話し合いのきっかけとなったこと、またはなりそうなことは何ですか。</w:t>
      </w:r>
    </w:p>
    <w:p>
      <w:pPr>
        <w:pStyle w:val="0"/>
        <w:spacing w:after="240" w:afterLines="0" w:afterAutospacing="0"/>
        <w:ind w:firstLine="723" w:firstLineChars="300"/>
        <w:rPr>
          <w:rFonts w:hint="default" w:ascii="ＭＳ 明朝" w:hAnsi="ＭＳ 明朝" w:eastAsia="ＭＳ 明朝"/>
          <w:sz w:val="24"/>
        </w:rPr>
      </w:pPr>
      <w:r>
        <w:rPr>
          <w:rFonts w:hint="eastAsia" w:ascii="ＭＳ ゴシック" w:hAnsi="ＭＳ ゴシック" w:eastAsia="ＭＳ ゴシック"/>
          <w:b w:val="1"/>
          <w:sz w:val="24"/>
        </w:rPr>
        <w:t>（当てはまるものすべてに○印）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1,065</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空き家になったとき（居住者の引っ越しや入院、施設入所など）</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471</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44.2%</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居住者本人の状況の変化（転職や退職、体調の変化など）</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463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43.5%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家族・親族の状況の変化（子や孫の就職、結婚、出産など）</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405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38.0%</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お盆や正月などで家族・親族が集まる機会</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冠婚葬祭（結婚式、法事など）で家族・親族が集まる機会</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11.9%</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行政からの連絡（固定資産税、空き家の状況など）</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近隣からの苦情</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2.3%</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w:t>
            </w:r>
          </w:p>
        </w:tc>
      </w:tr>
    </w:tbl>
    <w:p>
      <w:pPr>
        <w:pStyle w:val="0"/>
        <w:spacing w:line="120" w:lineRule="exact"/>
        <w:rPr>
          <w:rFonts w:hint="default" w:ascii="ＭＳ ゴシック" w:hAnsi="ＭＳ ゴシック" w:eastAsia="ＭＳ ゴシック"/>
          <w:b w:val="1"/>
          <w:sz w:val="24"/>
        </w:rPr>
      </w:pPr>
    </w:p>
    <w:p>
      <w:pPr>
        <w:pStyle w:val="0"/>
        <w:spacing w:line="120" w:lineRule="exact"/>
        <w:rPr>
          <w:rFonts w:hint="default" w:ascii="ＭＳ ゴシック" w:hAnsi="ＭＳ ゴシック" w:eastAsia="ＭＳ ゴシック"/>
          <w:b w:val="1"/>
          <w:sz w:val="24"/>
        </w:rPr>
      </w:pPr>
    </w:p>
    <w:p>
      <w:pPr>
        <w:pStyle w:val="0"/>
        <w:rPr>
          <w:rFonts w:hint="default" w:ascii="ＭＳ 明朝" w:hAnsi="ＭＳ 明朝" w:eastAsia="ＭＳ 明朝"/>
          <w:b w:val="1"/>
          <w:sz w:val="24"/>
        </w:rPr>
      </w:pPr>
      <w:r>
        <w:rPr>
          <w:rFonts w:hint="eastAsia" w:ascii="ＭＳ ゴシック" w:hAnsi="ＭＳ ゴシック" w:eastAsia="ＭＳ ゴシック"/>
          <w:b w:val="1"/>
          <w:sz w:val="24"/>
        </w:rPr>
        <w:t>副問２　</w:t>
      </w:r>
      <w:r>
        <w:rPr>
          <w:rFonts w:hint="eastAsia" w:ascii="ＭＳ ゴシック" w:hAnsi="ＭＳ ゴシック" w:eastAsia="ＭＳ ゴシック"/>
          <w:b w:val="1"/>
          <w:sz w:val="24"/>
          <w:u w:val="wave" w:color="auto"/>
        </w:rPr>
        <w:t>（問</w:t>
      </w:r>
      <w:r>
        <w:rPr>
          <w:rFonts w:hint="eastAsia" w:ascii="ＭＳ ゴシック" w:hAnsi="ＭＳ ゴシック" w:eastAsia="ＭＳ ゴシック"/>
          <w:b w:val="1"/>
          <w:sz w:val="24"/>
          <w:u w:val="wave" w:color="auto"/>
        </w:rPr>
        <w:t>50</w:t>
      </w:r>
      <w:r>
        <w:rPr>
          <w:rFonts w:hint="eastAsia" w:ascii="ＭＳ ゴシック" w:hAnsi="ＭＳ ゴシック" w:eastAsia="ＭＳ ゴシック"/>
          <w:b w:val="1"/>
          <w:sz w:val="24"/>
          <w:u w:val="wave" w:color="auto"/>
        </w:rPr>
        <w:t>で「３」を選んだ方のみお答えください。）</w:t>
      </w:r>
    </w:p>
    <w:p>
      <w:pPr>
        <w:pStyle w:val="0"/>
        <w:spacing w:after="240" w:afterLines="0" w:afterAutospacing="0"/>
        <w:ind w:firstLine="964" w:firstLineChars="400"/>
        <w:rPr>
          <w:rFonts w:hint="default" w:ascii="ＭＳ 明朝" w:hAnsi="ＭＳ 明朝" w:eastAsia="ＭＳ 明朝"/>
          <w:sz w:val="24"/>
        </w:rPr>
      </w:pPr>
      <w:r>
        <w:rPr>
          <w:rFonts w:hint="eastAsia" w:ascii="ＭＳ ゴシック" w:hAnsi="ＭＳ ゴシック" w:eastAsia="ＭＳ ゴシック"/>
          <w:b w:val="1"/>
          <w:sz w:val="24"/>
        </w:rPr>
        <w:t>それはなぜですか。（１つだけ○印）</w:t>
      </w:r>
    </w:p>
    <w:p>
      <w:pPr>
        <w:pStyle w:val="0"/>
        <w:wordWrap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w:t>
      </w:r>
      <w:r>
        <w:rPr>
          <w:rFonts w:hint="eastAsia" w:ascii="ＭＳ 明朝" w:hAnsi="ＭＳ 明朝" w:eastAsia="ＭＳ 明朝"/>
          <w:sz w:val="22"/>
        </w:rPr>
        <w:t xml:space="preserve">  </w:t>
      </w:r>
      <w:r>
        <w:rPr>
          <w:rFonts w:hint="default" w:ascii="ＭＳ 明朝" w:hAnsi="ＭＳ 明朝" w:eastAsia="ＭＳ 明朝"/>
          <w:sz w:val="22"/>
        </w:rPr>
        <w:t xml:space="preserve">  </w:t>
      </w:r>
      <w:r>
        <w:rPr>
          <w:rFonts w:hint="eastAsia" w:ascii="ＭＳ 明朝" w:hAnsi="ＭＳ 明朝" w:eastAsia="ＭＳ 明朝"/>
          <w:sz w:val="22"/>
        </w:rPr>
        <w:t>379</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話し合いをする必要性を感じない</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172</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45.4%</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家族・親族と話し合える状態にない（入院、入所など）</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3.4%</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今後も自分が空き家を所有又は管理する可能性がない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41.7%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6.3%</w:t>
            </w:r>
          </w:p>
        </w:tc>
      </w:tr>
      <w:tr>
        <w:trPr/>
        <w:tc>
          <w:tcPr>
            <w:tcW w:w="436" w:type="dxa"/>
            <w:vAlign w:val="center"/>
          </w:tcPr>
          <w:p>
            <w:pPr>
              <w:pStyle w:val="0"/>
              <w:spacing w:line="0" w:lineRule="atLeast"/>
              <w:rPr>
                <w:rFonts w:hint="default" w:ascii="ＭＳ 明朝" w:hAnsi="ＭＳ 明朝"/>
                <w:sz w:val="22"/>
              </w:rPr>
            </w:pP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3.2%</w:t>
            </w:r>
          </w:p>
        </w:tc>
      </w:tr>
    </w:tbl>
    <w:p>
      <w:pPr>
        <w:pStyle w:val="0"/>
        <w:rPr>
          <w:rFonts w:hint="default" w:ascii="ＭＳ 明朝" w:hAnsi="ＭＳ 明朝" w:eastAsia="ＭＳ 明朝"/>
          <w:b w:val="1"/>
          <w:sz w:val="24"/>
        </w:rPr>
      </w:pPr>
    </w:p>
    <w:p>
      <w:pPr>
        <w:pStyle w:val="0"/>
        <w:ind w:left="723" w:hanging="723" w:hangingChars="300"/>
        <w:rPr>
          <w:rFonts w:hint="default" w:ascii="ＭＳ 明朝" w:hAnsi="ＭＳ 明朝" w:eastAsia="ＭＳ 明朝"/>
          <w:b w:val="1"/>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51</w:t>
      </w:r>
      <w:r>
        <w:rPr>
          <w:rFonts w:hint="eastAsia" w:ascii="ＭＳ ゴシック" w:hAnsi="ＭＳ ゴシック" w:eastAsia="ＭＳ ゴシック"/>
          <w:b w:val="1"/>
          <w:sz w:val="24"/>
        </w:rPr>
        <w:t>　今後、空き家の活用や処分</w:t>
      </w:r>
      <w:r>
        <w:rPr>
          <w:rFonts w:hint="eastAsia" w:ascii="ＭＳ ゴシック" w:hAnsi="ＭＳ ゴシック" w:eastAsia="ＭＳ ゴシック"/>
        </w:rPr>
        <w:t>※</w:t>
      </w:r>
      <w:r>
        <w:rPr>
          <w:rFonts w:hint="eastAsia" w:ascii="ＭＳ ゴシック" w:hAnsi="ＭＳ ゴシック" w:eastAsia="ＭＳ ゴシック"/>
          <w:b w:val="1"/>
          <w:sz w:val="24"/>
        </w:rPr>
        <w:t>を進める際、問題となると思うことは何ですか。</w:t>
      </w:r>
    </w:p>
    <w:p>
      <w:pPr>
        <w:pStyle w:val="0"/>
        <w:ind w:left="723" w:hanging="723" w:hangingChars="300"/>
        <w:rPr>
          <w:rFonts w:hint="default" w:ascii="ＭＳ 明朝" w:hAnsi="ＭＳ 明朝" w:eastAsia="ＭＳ 明朝"/>
          <w:b w:val="1"/>
          <w:sz w:val="24"/>
        </w:rPr>
      </w:pPr>
      <w:r>
        <w:rPr>
          <w:rFonts w:hint="eastAsia" w:ascii="ＭＳ ゴシック" w:hAnsi="ＭＳ ゴシック" w:eastAsia="ＭＳ ゴシック"/>
          <w:b w:val="1"/>
          <w:sz w:val="24"/>
        </w:rPr>
        <w:t>　　　（当てはまるものすべてに○印）</w:t>
      </w:r>
    </w:p>
    <w:p>
      <w:pPr>
        <w:pStyle w:val="0"/>
        <w:spacing w:after="240" w:afterLines="0" w:afterAutospacing="0"/>
        <w:ind w:left="630" w:hanging="630" w:hangingChars="300"/>
        <w:rPr>
          <w:rFonts w:hint="default" w:ascii="ＭＳ 明朝" w:hAnsi="ＭＳ 明朝" w:eastAsia="ＭＳ 明朝"/>
          <w:b w:val="1"/>
          <w:sz w:val="24"/>
        </w:rPr>
      </w:pPr>
      <w:r>
        <w:rPr>
          <w:rFonts w:hint="eastAsia"/>
        </w:rPr>
        <mc:AlternateContent>
          <mc:Choice Requires="wps">
            <w:drawing>
              <wp:anchor distT="0" distB="0" distL="203200" distR="203200" simplePos="0" relativeHeight="21" behindDoc="0" locked="0" layoutInCell="1" hidden="0" allowOverlap="1">
                <wp:simplePos x="0" y="0"/>
                <wp:positionH relativeFrom="column">
                  <wp:posOffset>227330</wp:posOffset>
                </wp:positionH>
                <wp:positionV relativeFrom="paragraph">
                  <wp:posOffset>342900</wp:posOffset>
                </wp:positionV>
                <wp:extent cx="6141085" cy="516255"/>
                <wp:effectExtent l="635" t="635" r="29845" b="10795"/>
                <wp:wrapNone/>
                <wp:docPr id="1123" name="オブジェクト 0"/>
                <a:graphic xmlns:a="http://schemas.openxmlformats.org/drawingml/2006/main">
                  <a:graphicData uri="http://schemas.microsoft.com/office/word/2010/wordprocessingShape">
                    <wps:wsp>
                      <wps:cNvPr id="1123" name="オブジェクト 0"/>
                      <wps:cNvSpPr/>
                      <wps:spPr>
                        <a:xfrm>
                          <a:off x="0" y="0"/>
                          <a:ext cx="6141085" cy="516255"/>
                        </a:xfrm>
                        <a:prstGeom prst="rect">
                          <a:avLst/>
                        </a:prstGeom>
                        <a:noFill/>
                        <a:ln w="12700" cap="flat" cmpd="sng" algn="ctr">
                          <a:solidFill>
                            <a:schemeClr val="tx1"/>
                          </a:solidFill>
                          <a:prstDash val="lgDash"/>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mso-wrap-distance-right:16pt;mso-wrap-distance-bottom:0pt;margin-top:27pt;mso-position-vertical-relative:text;mso-position-horizontal-relative:text;position:absolute;height:40.65pt;mso-wrap-distance-top:0pt;width:483.55pt;mso-wrap-distance-left:16pt;margin-left:17.89pt;z-index:21;" o:spid="_x0000_s1123" o:allowincell="t" o:allowoverlap="t" filled="f" stroked="t" strokecolor="#000000 [3213]" strokeweight="1pt" o:spt="1">
                <v:fill/>
                <v:stroke linestyle="single" miterlimit="8" endcap="flat" dashstyle="longdash" filltype="solid"/>
                <v:textbox style="layout-flow:horizontal;"/>
                <v:imagedata o:title=""/>
                <w10:wrap type="none" anchorx="text" anchory="text"/>
              </v:rect>
            </w:pict>
          </mc:Fallback>
        </mc:AlternateContent>
      </w:r>
      <w:r>
        <w:rPr>
          <w:rFonts w:hint="eastAsia" w:ascii="ＭＳ ゴシック" w:hAnsi="ＭＳ ゴシック" w:eastAsia="ＭＳ ゴシック"/>
          <w:b w:val="1"/>
          <w:sz w:val="24"/>
        </w:rPr>
        <w:t>　　　　</w:t>
      </w:r>
      <w:r>
        <w:rPr>
          <w:rFonts w:hint="eastAsia" w:ascii="ＭＳ ゴシック" w:hAnsi="ＭＳ ゴシック" w:eastAsia="ＭＳ ゴシック"/>
        </w:rPr>
        <w:t>※例）家族で使う、売買、賃貸、譲る、解体など</w:t>
      </w:r>
    </w:p>
    <w:p>
      <w:pPr>
        <w:pStyle w:val="0"/>
        <w:ind w:left="723" w:hanging="723" w:hangingChars="300"/>
        <w:rPr>
          <w:rFonts w:hint="default" w:ascii="ＭＳ 明朝" w:hAnsi="ＭＳ 明朝" w:eastAsia="ＭＳ 明朝"/>
          <w:b w:val="1"/>
          <w:sz w:val="24"/>
        </w:rPr>
      </w:pPr>
      <w:r>
        <w:rPr>
          <w:rFonts w:hint="eastAsia" w:ascii="ＭＳ ゴシック" w:hAnsi="ＭＳ ゴシック" w:eastAsia="ＭＳ ゴシック"/>
          <w:b w:val="1"/>
          <w:sz w:val="24"/>
        </w:rPr>
        <w:t>　　　空き家を所有・管理していない方は、「もし自分が空き家の所有者となったら」と</w:t>
      </w:r>
    </w:p>
    <w:p>
      <w:pPr>
        <w:pStyle w:val="0"/>
        <w:spacing w:after="240" w:afterLines="0" w:afterAutospacing="0"/>
        <w:ind w:firstLine="723" w:firstLineChars="300"/>
        <w:rPr>
          <w:rFonts w:hint="default" w:ascii="ＭＳ 明朝" w:hAnsi="ＭＳ 明朝" w:eastAsia="ＭＳ 明朝"/>
          <w:b w:val="1"/>
          <w:sz w:val="24"/>
        </w:rPr>
      </w:pPr>
      <w:r>
        <w:rPr>
          <w:rFonts w:hint="eastAsia" w:ascii="ＭＳ ゴシック" w:hAnsi="ＭＳ ゴシック" w:eastAsia="ＭＳ ゴシック"/>
          <w:b w:val="1"/>
          <w:sz w:val="24"/>
        </w:rPr>
        <w:t>仮定してお答えください。</w:t>
      </w:r>
    </w:p>
    <w:p>
      <w:pPr>
        <w:pStyle w:val="0"/>
        <w:ind w:left="480" w:hanging="480" w:hangingChars="200"/>
        <w:jc w:val="right"/>
        <w:rPr>
          <w:rFonts w:hint="default" w:ascii="ＭＳ 明朝" w:hAnsi="ＭＳ 明朝" w:eastAsia="ＭＳ 明朝"/>
          <w:sz w:val="22"/>
        </w:rPr>
      </w:pPr>
      <w:r>
        <w:rPr>
          <w:rFonts w:hint="eastAsia" w:ascii="ＭＳ 明朝" w:hAnsi="ＭＳ 明朝" w:eastAsia="ＭＳ 明朝"/>
          <w:sz w:val="24"/>
        </w:rPr>
        <w:t>　</w:t>
      </w: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w:t>
      </w:r>
      <w:r>
        <w:rPr>
          <w:rFonts w:hint="default" w:ascii="ＭＳ 明朝" w:hAnsi="ＭＳ 明朝" w:eastAsia="ＭＳ 明朝"/>
          <w:sz w:val="22"/>
        </w:rPr>
        <w:t>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rPr>
                <w:rFonts w:hint="default" w:ascii="ＭＳ 明朝" w:hAnsi="ＭＳ 明朝"/>
                <w:sz w:val="22"/>
              </w:rPr>
            </w:pPr>
            <w:r>
              <w:rPr>
                <w:rFonts w:hint="eastAsia" w:ascii="ＭＳ 明朝" w:hAnsi="ＭＳ 明朝"/>
                <w:color w:val="000000"/>
                <w:sz w:val="22"/>
              </w:rPr>
              <w:t>家が古い</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682</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46.5%</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rPr>
                <w:rFonts w:hint="default" w:ascii="ＭＳ 明朝" w:hAnsi="ＭＳ 明朝"/>
                <w:sz w:val="22"/>
              </w:rPr>
            </w:pPr>
            <w:r>
              <w:rPr>
                <w:rFonts w:hint="eastAsia" w:ascii="ＭＳ 明朝" w:hAnsi="ＭＳ 明朝"/>
                <w:color w:val="000000"/>
                <w:sz w:val="22"/>
              </w:rPr>
              <w:t>家の中に荷物を置いたままにしている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730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49.7%</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rPr>
                <w:rFonts w:hint="default" w:ascii="ＭＳ 明朝" w:hAnsi="ＭＳ 明朝"/>
                <w:sz w:val="22"/>
              </w:rPr>
            </w:pPr>
            <w:r>
              <w:rPr>
                <w:rFonts w:hint="eastAsia" w:ascii="ＭＳ 明朝" w:hAnsi="ＭＳ 明朝"/>
                <w:color w:val="000000"/>
                <w:sz w:val="22"/>
              </w:rPr>
              <w:t>敷地内に使用中の畑や先祖の墓がある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192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13.1%</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rPr>
                <w:rFonts w:hint="default" w:ascii="ＭＳ 明朝" w:hAnsi="ＭＳ 明朝"/>
                <w:sz w:val="22"/>
              </w:rPr>
            </w:pPr>
            <w:r>
              <w:rPr>
                <w:rFonts w:hint="eastAsia" w:ascii="ＭＳ 明朝" w:hAnsi="ＭＳ 明朝"/>
                <w:color w:val="000000"/>
                <w:sz w:val="22"/>
              </w:rPr>
              <w:t>祖父母や父母の代から名義変更ができていない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20.6%</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rPr>
                <w:rFonts w:hint="default" w:ascii="ＭＳ 明朝" w:hAnsi="ＭＳ 明朝"/>
                <w:sz w:val="22"/>
              </w:rPr>
            </w:pPr>
            <w:r>
              <w:rPr>
                <w:rFonts w:hint="eastAsia" w:ascii="ＭＳ 明朝" w:hAnsi="ＭＳ 明朝"/>
                <w:color w:val="000000"/>
                <w:sz w:val="22"/>
              </w:rPr>
              <w:t>親族間のトラブル</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239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16.3%</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rPr>
                <w:rFonts w:hint="default" w:ascii="ＭＳ 明朝" w:hAnsi="ＭＳ 明朝"/>
                <w:sz w:val="22"/>
              </w:rPr>
            </w:pPr>
            <w:r>
              <w:rPr>
                <w:rFonts w:hint="eastAsia" w:ascii="ＭＳ 明朝" w:hAnsi="ＭＳ 明朝"/>
                <w:color w:val="000000"/>
                <w:sz w:val="22"/>
              </w:rPr>
              <w:t>思い入れがあるため手放すのに躊躇する</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274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18.7%</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rPr>
                <w:rFonts w:hint="default" w:ascii="ＭＳ 明朝" w:hAnsi="ＭＳ 明朝"/>
                <w:sz w:val="22"/>
              </w:rPr>
            </w:pPr>
            <w:r>
              <w:rPr>
                <w:rFonts w:hint="eastAsia" w:ascii="ＭＳ 明朝" w:hAnsi="ＭＳ 明朝"/>
                <w:color w:val="000000"/>
                <w:sz w:val="22"/>
              </w:rPr>
              <w:t>リフォームや解体のための費用が捻出できない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814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55.4%</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rPr>
                <w:rFonts w:hint="default" w:ascii="ＭＳ 明朝" w:hAnsi="ＭＳ 明朝"/>
                <w:sz w:val="22"/>
              </w:rPr>
            </w:pPr>
            <w:r>
              <w:rPr>
                <w:rFonts w:hint="eastAsia" w:ascii="ＭＳ 明朝" w:hAnsi="ＭＳ 明朝"/>
                <w:color w:val="000000"/>
                <w:sz w:val="22"/>
              </w:rPr>
              <w:t>何をしたらいいかわからない</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263</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17.9%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９</w:t>
            </w:r>
          </w:p>
        </w:tc>
        <w:tc>
          <w:tcPr>
            <w:tcW w:w="6895"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rPr>
                <w:rFonts w:hint="default" w:ascii="ＭＳ 明朝" w:hAnsi="ＭＳ 明朝"/>
                <w:sz w:val="22"/>
              </w:rPr>
            </w:pPr>
            <w:r>
              <w:rPr>
                <w:rFonts w:hint="eastAsia" w:ascii="ＭＳ 明朝" w:hAnsi="ＭＳ 明朝"/>
                <w:color w:val="000000"/>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44</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w:t>
            </w:r>
          </w:p>
        </w:tc>
      </w:tr>
      <w:tr>
        <w:trPr/>
        <w:tc>
          <w:tcPr>
            <w:tcW w:w="436" w:type="dxa"/>
            <w:vAlign w:val="center"/>
          </w:tcPr>
          <w:p>
            <w:pPr>
              <w:pStyle w:val="0"/>
              <w:spacing w:line="0" w:lineRule="atLeast"/>
              <w:rPr>
                <w:rFonts w:hint="default" w:ascii="ＭＳ 明朝" w:hAnsi="ＭＳ 明朝"/>
                <w:sz w:val="22"/>
              </w:rPr>
            </w:pPr>
          </w:p>
        </w:tc>
        <w:tc>
          <w:tcPr>
            <w:tcW w:w="6895"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rPr>
                <w:rFonts w:hint="default" w:ascii="ＭＳ 明朝" w:hAnsi="ＭＳ 明朝"/>
                <w:sz w:val="22"/>
              </w:rPr>
            </w:pPr>
            <w:r>
              <w:rPr>
                <w:rFonts w:hint="eastAsia" w:ascii="ＭＳ 明朝" w:hAnsi="ＭＳ 明朝"/>
                <w:color w:val="000000"/>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color w:val="000000"/>
                <w:sz w:val="22"/>
              </w:rPr>
            </w:pPr>
            <w:r>
              <w:rPr>
                <w:rFonts w:hint="default" w:ascii="ＭＳ 明朝" w:hAnsi="ＭＳ 明朝"/>
                <w:color w:val="000000"/>
                <w:sz w:val="22"/>
              </w:rPr>
              <w:t>42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color w:val="000000"/>
                <w:sz w:val="22"/>
              </w:rPr>
            </w:pPr>
            <w:r>
              <w:rPr>
                <w:rFonts w:hint="default" w:ascii="ＭＳ 明朝" w:hAnsi="ＭＳ 明朝"/>
                <w:color w:val="000000"/>
                <w:sz w:val="22"/>
              </w:rPr>
              <w:t>2.9%</w:t>
            </w:r>
          </w:p>
        </w:tc>
      </w:tr>
    </w:tbl>
    <w:p>
      <w:pPr>
        <w:pStyle w:val="0"/>
        <w:rPr>
          <w:rFonts w:hint="default"/>
        </w:rPr>
      </w:pPr>
    </w:p>
    <w:p>
      <w:pPr>
        <w:pStyle w:val="0"/>
        <w:rPr>
          <w:rFonts w:hint="default"/>
        </w:rPr>
      </w:pPr>
      <w:r>
        <w:rPr>
          <w:rFonts w:hint="eastAsia"/>
        </w:rPr>
        <mc:AlternateContent>
          <mc:Choice Requires="wps">
            <w:drawing>
              <wp:anchor distT="0" distB="0" distL="203200" distR="203200" simplePos="0" relativeHeight="41" behindDoc="0" locked="0" layoutInCell="1" hidden="0" allowOverlap="1">
                <wp:simplePos x="0" y="0"/>
                <wp:positionH relativeFrom="column">
                  <wp:posOffset>253365</wp:posOffset>
                </wp:positionH>
                <wp:positionV relativeFrom="paragraph">
                  <wp:posOffset>138430</wp:posOffset>
                </wp:positionV>
                <wp:extent cx="6118860" cy="1073150"/>
                <wp:effectExtent l="635" t="635" r="29845" b="10795"/>
                <wp:wrapNone/>
                <wp:docPr id="1124" name="オブジェクト 0"/>
                <a:graphic xmlns:a="http://schemas.openxmlformats.org/drawingml/2006/main">
                  <a:graphicData uri="http://schemas.microsoft.com/office/word/2010/wordprocessingShape">
                    <wps:wsp>
                      <wps:cNvPr id="1124" name="オブジェクト 0"/>
                      <wps:cNvSpPr/>
                      <wps:spPr>
                        <a:xfrm>
                          <a:off x="0" y="0"/>
                          <a:ext cx="6118860" cy="1073150"/>
                        </a:xfrm>
                        <a:prstGeom prst="rect">
                          <a:avLst/>
                        </a:prstGeom>
                        <a:noFill/>
                        <a:ln w="9525"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mso-wrap-distance-right:16pt;mso-wrap-distance-bottom:0pt;margin-top:10.9pt;mso-position-vertical-relative:text;mso-position-horizontal-relative:text;position:absolute;height:84.5pt;mso-wrap-distance-top:0pt;width:481.8pt;mso-wrap-distance-left:16pt;margin-left:19.95pt;z-index:41;" o:spid="_x0000_s1124" o:allowincell="t" o:allowoverlap="t" filled="f" stroked="t" strokecolor="#000000 [3213]" strokeweight="0.75pt" o:spt="1">
                <v:fill/>
                <v:stroke linestyle="single" miterlimit="8" endcap="flat" dashstyle="solid" filltype="solid"/>
                <v:textbox style="layout-flow:horizontal;"/>
                <v:imagedata o:title=""/>
                <w10:wrap type="none" anchorx="text" anchory="text"/>
              </v:rect>
            </w:pict>
          </mc:Fallback>
        </mc:AlternateContent>
      </w:r>
    </w:p>
    <w:p>
      <w:pPr>
        <w:pStyle w:val="0"/>
        <w:ind w:firstLine="943" w:firstLineChars="449"/>
        <w:rPr>
          <w:rFonts w:hint="default"/>
        </w:rPr>
      </w:pPr>
      <w:r>
        <w:rPr>
          <w:rFonts w:hint="eastAsia"/>
        </w:rPr>
        <mc:AlternateContent>
          <mc:Choice Requires="wpg">
            <w:drawing>
              <wp:anchor distT="0" distB="0" distL="114300" distR="114300" simplePos="0" relativeHeight="43" behindDoc="0" locked="0" layoutInCell="1" hidden="0" allowOverlap="1">
                <wp:simplePos x="0" y="0"/>
                <wp:positionH relativeFrom="column">
                  <wp:posOffset>4923790</wp:posOffset>
                </wp:positionH>
                <wp:positionV relativeFrom="paragraph">
                  <wp:posOffset>28575</wp:posOffset>
                </wp:positionV>
                <wp:extent cx="1105535" cy="856615"/>
                <wp:effectExtent l="0" t="0" r="635" b="0"/>
                <wp:wrapNone/>
                <wp:docPr id="1125" name="オブジェクト 0"/>
                <a:graphic xmlns:a="http://schemas.openxmlformats.org/drawingml/2006/main">
                  <a:graphicData uri="http://schemas.microsoft.com/office/word/2010/wordprocessingGroup">
                    <wpg:wgp>
                      <wpg:cNvGrpSpPr/>
                      <wpg:grpSpPr>
                        <a:xfrm>
                          <a:off x="0" y="0"/>
                          <a:ext cx="1105535" cy="856615"/>
                          <a:chOff x="8446" y="11003"/>
                          <a:chExt cx="1741" cy="1349"/>
                        </a:xfrm>
                      </wpg:grpSpPr>
                      <pic:pic xmlns:pic="http://schemas.openxmlformats.org/drawingml/2006/picture">
                        <pic:nvPicPr>
                          <pic:cNvPr id="1126" name="オブジェクト 0"/>
                          <pic:cNvPicPr>
                            <a:picLocks noChangeAspect="1"/>
                          </pic:cNvPicPr>
                        </pic:nvPicPr>
                        <pic:blipFill>
                          <a:blip r:embed="rId52"/>
                          <a:stretch>
                            <a:fillRect/>
                          </a:stretch>
                        </pic:blipFill>
                        <pic:spPr>
                          <a:xfrm>
                            <a:off x="8692" y="11218"/>
                            <a:ext cx="1219" cy="1134"/>
                          </a:xfrm>
                          <a:prstGeom prst="rect">
                            <a:avLst/>
                          </a:prstGeom>
                        </pic:spPr>
                      </pic:pic>
                      <wps:wsp>
                        <wps:cNvPr id="1127" name="テキスト 99"/>
                        <wps:cNvSpPr txBox="1"/>
                        <wps:spPr>
                          <a:xfrm>
                            <a:off x="8446" y="11003"/>
                            <a:ext cx="1741" cy="345"/>
                          </a:xfrm>
                          <a:prstGeom prst="rect">
                            <a:avLst/>
                          </a:prstGeom>
                        </wps:spPr>
                        <wps:txbx>
                          <w:txbxContent>
                            <w:p>
                              <w:pPr>
                                <w:pStyle w:val="0"/>
                                <w:overflowPunct w:val="0"/>
                                <w:snapToGrid w:val="0"/>
                                <w:jc w:val="center"/>
                                <w:textAlignment w:val="baseline"/>
                                <w:rPr>
                                  <w:rFonts w:hint="default" w:ascii="ＭＳ 明朝" w:hAnsi="ＭＳ 明朝" w:eastAsia="ＭＳ 明朝"/>
                                  <w:sz w:val="16"/>
                                </w:rPr>
                              </w:pPr>
                              <w:r>
                                <w:rPr>
                                  <w:rFonts w:hint="eastAsia" w:ascii="ＭＳ 明朝" w:hAnsi="ＭＳ 明朝" w:eastAsia="ＭＳ 明朝"/>
                                  <w:color w:val="000000" w:themeColor="text1"/>
                                  <w:kern w:val="1200"/>
                                  <w:sz w:val="16"/>
                                </w:rPr>
                                <w:t>＼詳しくはこちら／</w:t>
                              </w:r>
                            </w:p>
                          </w:txbxContent>
                        </wps:txbx>
                        <wps:bodyPr vertOverflow="overflow" horzOverflow="overflow" wrap="square"/>
                      </wps:wsp>
                    </wpg:wgp>
                  </a:graphicData>
                </a:graphic>
              </wp:anchor>
            </w:drawing>
          </mc:Choice>
          <mc:Fallback>
            <w:pict>
              <v:group id="オブジェクト 0" style="mso-wrap-distance-right:9pt;mso-wrap-distance-bottom:0pt;margin-top:2.25pt;mso-position-vertical-relative:text;mso-position-horizontal-relative:text;position:absolute;height:67.45pt;mso-wrap-distance-top:0pt;width:87.05pt;mso-wrap-distance-left:9pt;margin-left:387.7pt;z-index:43;" coordsize="1741,1349" coordorigin="8446,11003" o:spid="_x0000_s1125"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オブジェクト 0" style="height:1134;width:1219;top:11218;left:8692;position:absolute;" o:spid="_x0000_s1126" filled="f" stroked="f" o:spt="75" type="#_x0000_t75">
                  <v:fill/>
                  <v:imagedata o:title="" r:id="rId52"/>
                  <w10:wrap type="none" anchorx="text" anchory="text"/>
                </v:shape>
                <v:shapetype id="_x0000_t202" coordsize="21600,21600" o:spt="202" path="m,l,21600r21600,l21600,xe">
                  <v:stroke joinstyle="miter"/>
                  <v:path gradientshapeok="t" o:connecttype="rect"/>
                </v:shapetype>
                <v:shape id="テキスト 99" style="height:345;width:1741;top:11003;left:8446;position:absolute;" o:spid="_x0000_s1127" filled="f" stroked="f" o:spt="202" type="#_x0000_t202">
                  <v:fill/>
                  <v:textbox style="layout-flow:horizontal;">
                    <w:txbxContent>
                      <w:p>
                        <w:pPr>
                          <w:pStyle w:val="0"/>
                          <w:overflowPunct w:val="0"/>
                          <w:snapToGrid w:val="0"/>
                          <w:jc w:val="center"/>
                          <w:textAlignment w:val="baseline"/>
                          <w:rPr>
                            <w:rFonts w:hint="default" w:ascii="ＭＳ 明朝" w:hAnsi="ＭＳ 明朝" w:eastAsia="ＭＳ 明朝"/>
                            <w:sz w:val="16"/>
                          </w:rPr>
                        </w:pPr>
                        <w:r>
                          <w:rPr>
                            <w:rFonts w:hint="eastAsia" w:ascii="ＭＳ 明朝" w:hAnsi="ＭＳ 明朝" w:eastAsia="ＭＳ 明朝"/>
                            <w:color w:val="000000" w:themeColor="text1"/>
                            <w:kern w:val="1200"/>
                            <w:sz w:val="16"/>
                          </w:rPr>
                          <w:t>＼詳しくはこちら／</w:t>
                        </w:r>
                      </w:p>
                    </w:txbxContent>
                  </v:textbox>
                  <v:imagedata o:title=""/>
                  <w10:wrap type="none" anchorx="text" anchory="text"/>
                </v:shape>
                <w10:wrap type="none" anchorx="text" anchory="text"/>
              </v:group>
            </w:pict>
          </mc:Fallback>
        </mc:AlternateContent>
      </w:r>
      <w:r>
        <w:rPr>
          <w:rFonts w:hint="eastAsia" w:ascii="ＭＳ 明朝" w:hAnsi="ＭＳ 明朝" w:eastAsia="ＭＳ 明朝"/>
          <w:sz w:val="24"/>
        </w:rPr>
        <w:t>高知県が運営する「高知県空き家ポータルサイト」では、</w:t>
      </w:r>
      <w:r>
        <w:rPr>
          <w:rFonts w:hint="eastAsia"/>
        </w:rPr>
        <w:drawing>
          <wp:anchor distT="0" distB="0" distL="203200" distR="203200" simplePos="0" relativeHeight="42" behindDoc="0" locked="1" layoutInCell="1" hidden="0" allowOverlap="1">
            <wp:simplePos x="0" y="0"/>
            <wp:positionH relativeFrom="column">
              <wp:posOffset>342900</wp:posOffset>
            </wp:positionH>
            <wp:positionV relativeFrom="paragraph">
              <wp:posOffset>5746115</wp:posOffset>
            </wp:positionV>
            <wp:extent cx="759460" cy="759460"/>
            <wp:effectExtent l="0" t="0" r="0" b="0"/>
            <wp:wrapNone/>
            <wp:docPr id="1128" name="オブジェクト 0"/>
            <a:graphic xmlns:a="http://schemas.openxmlformats.org/drawingml/2006/main">
              <a:graphicData uri="http://schemas.openxmlformats.org/drawingml/2006/picture">
                <pic:pic xmlns:pic="http://schemas.openxmlformats.org/drawingml/2006/picture">
                  <pic:nvPicPr>
                    <pic:cNvPr id="1128" name="オブジェクト 0"/>
                    <pic:cNvPicPr>
                      <a:picLocks noChangeAspect="1"/>
                    </pic:cNvPicPr>
                  </pic:nvPicPr>
                  <pic:blipFill>
                    <a:blip r:embed="rId53"/>
                    <a:stretch>
                      <a:fillRect/>
                    </a:stretch>
                  </pic:blipFill>
                  <pic:spPr>
                    <a:xfrm>
                      <a:off x="0" y="0"/>
                      <a:ext cx="759460" cy="759460"/>
                    </a:xfrm>
                    <a:prstGeom prst="rect">
                      <a:avLst/>
                    </a:prstGeom>
                  </pic:spPr>
                </pic:pic>
              </a:graphicData>
            </a:graphic>
          </wp:anchor>
        </w:drawing>
      </w:r>
    </w:p>
    <w:p>
      <w:pPr>
        <w:pStyle w:val="0"/>
        <w:ind w:firstLine="720" w:firstLineChars="300"/>
        <w:rPr>
          <w:rFonts w:hint="default"/>
        </w:rPr>
      </w:pPr>
      <w:r>
        <w:rPr>
          <w:rFonts w:hint="eastAsia" w:ascii="ＭＳ 明朝" w:hAnsi="ＭＳ 明朝" w:eastAsia="ＭＳ 明朝"/>
          <w:sz w:val="24"/>
        </w:rPr>
        <w:t>空き家に関する基本情報や県内の空き家活用事例を掲載して</w:t>
      </w:r>
    </w:p>
    <w:p>
      <w:pPr>
        <w:pStyle w:val="0"/>
        <w:ind w:firstLine="720" w:firstLineChars="300"/>
        <w:rPr>
          <w:rFonts w:hint="default"/>
        </w:rPr>
      </w:pPr>
      <w:r>
        <w:rPr>
          <w:rFonts w:hint="eastAsia" w:ascii="ＭＳ 明朝" w:hAnsi="ＭＳ 明朝" w:eastAsia="ＭＳ 明朝"/>
          <w:sz w:val="24"/>
        </w:rPr>
        <w:t>いるほか、高知県空き家相談窓口のお問合せメールフォームも</w:t>
      </w:r>
    </w:p>
    <w:p>
      <w:pPr>
        <w:pStyle w:val="0"/>
        <w:ind w:firstLine="720" w:firstLineChars="300"/>
        <w:rPr>
          <w:rFonts w:hint="default"/>
        </w:rPr>
      </w:pPr>
      <w:r>
        <w:rPr>
          <w:rFonts w:hint="eastAsia" w:ascii="ＭＳ 明朝" w:hAnsi="ＭＳ 明朝" w:eastAsia="ＭＳ 明朝"/>
          <w:sz w:val="24"/>
        </w:rPr>
        <w:t>設置しています。詳しくは右のＱＲコードから！</w:t>
      </w:r>
    </w:p>
    <w:p>
      <w:pPr>
        <w:pStyle w:val="0"/>
        <w:ind w:firstLine="420" w:firstLineChars="200"/>
        <w:rPr>
          <w:rFonts w:hint="default"/>
        </w:rPr>
      </w:pPr>
    </w:p>
    <w:p>
      <w:pPr>
        <w:pStyle w:val="0"/>
        <w:ind w:firstLine="420" w:firstLineChars="200"/>
        <w:rPr>
          <w:rFonts w:hint="default"/>
        </w:rPr>
      </w:pPr>
    </w:p>
    <w:p>
      <w:pPr>
        <w:pStyle w:val="0"/>
        <w:ind w:firstLine="420" w:firstLineChars="200"/>
        <w:rPr>
          <w:rFonts w:hint="default"/>
        </w:rPr>
      </w:pPr>
    </w:p>
    <w:p>
      <w:pPr>
        <w:pStyle w:val="0"/>
        <w:ind w:firstLine="420" w:firstLineChars="200"/>
        <w:rPr>
          <w:rFonts w:hint="default"/>
        </w:rPr>
      </w:pPr>
    </w:p>
    <w:p>
      <w:pPr>
        <w:pStyle w:val="0"/>
        <w:ind w:firstLine="420" w:firstLineChars="200"/>
        <w:rPr>
          <w:rFonts w:hint="default"/>
        </w:rPr>
      </w:pPr>
    </w:p>
    <w:p>
      <w:pPr>
        <w:pStyle w:val="0"/>
        <w:ind w:firstLine="420" w:firstLineChars="200"/>
        <w:rPr>
          <w:rFonts w:hint="default"/>
        </w:rPr>
      </w:pPr>
    </w:p>
    <w:p>
      <w:pPr>
        <w:pStyle w:val="0"/>
        <w:ind w:firstLine="420" w:firstLineChars="200"/>
        <w:rPr>
          <w:rFonts w:hint="default"/>
        </w:rPr>
      </w:pPr>
    </w:p>
    <w:p>
      <w:pPr>
        <w:pStyle w:val="0"/>
        <w:ind w:firstLine="420" w:firstLineChars="200"/>
        <w:rPr>
          <w:rFonts w:hint="default"/>
        </w:rPr>
      </w:pPr>
    </w:p>
    <w:p>
      <w:pPr>
        <w:pStyle w:val="0"/>
        <w:ind w:firstLine="420" w:firstLineChars="200"/>
        <w:rPr>
          <w:rFonts w:hint="default"/>
        </w:rPr>
      </w:pPr>
    </w:p>
    <w:p>
      <w:pPr>
        <w:pStyle w:val="0"/>
        <w:ind w:firstLine="420" w:firstLineChars="200"/>
        <w:rPr>
          <w:rFonts w:hint="default"/>
        </w:rPr>
      </w:pPr>
    </w:p>
    <w:p>
      <w:pPr>
        <w:pStyle w:val="0"/>
        <w:ind w:left="420" w:hanging="420" w:hangingChars="200"/>
        <w:rPr>
          <w:rFonts w:hint="default"/>
        </w:rPr>
      </w:pPr>
      <w:r>
        <w:rPr>
          <w:rFonts w:hint="eastAsia"/>
        </w:rPr>
        <mc:AlternateContent>
          <mc:Choice Requires="wps">
            <w:drawing>
              <wp:anchor distT="0" distB="0" distL="114300" distR="114300" simplePos="0" relativeHeight="27" behindDoc="0" locked="0" layoutInCell="1" hidden="0" allowOverlap="1">
                <wp:simplePos x="0" y="0"/>
                <wp:positionH relativeFrom="column">
                  <wp:posOffset>31750</wp:posOffset>
                </wp:positionH>
                <wp:positionV relativeFrom="paragraph">
                  <wp:posOffset>104140</wp:posOffset>
                </wp:positionV>
                <wp:extent cx="6446520" cy="474345"/>
                <wp:effectExtent l="635" t="635" r="30480" b="10795"/>
                <wp:wrapNone/>
                <wp:docPr id="1129" name="オブジェクト 0"/>
                <a:graphic xmlns:a="http://schemas.openxmlformats.org/drawingml/2006/main">
                  <a:graphicData uri="http://schemas.microsoft.com/office/word/2010/wordprocessingShape">
                    <wps:wsp>
                      <wps:cNvPr id="1129" name="オブジェクト 0"/>
                      <wps:cNvSpPr>
                        <a:spLocks noChangeArrowheads="1"/>
                      </wps:cNvSpPr>
                      <wps:spPr>
                        <a:xfrm>
                          <a:off x="0" y="0"/>
                          <a:ext cx="6446520" cy="474345"/>
                        </a:xfrm>
                        <a:prstGeom prst="homePlate">
                          <a:avLst>
                            <a:gd name="adj" fmla="val 190379"/>
                          </a:avLst>
                        </a:prstGeom>
                        <a:solidFill>
                          <a:schemeClr val="tx1">
                            <a:lumMod val="65000"/>
                            <a:lumOff val="35000"/>
                          </a:schemeClr>
                        </a:solidFill>
                        <a:ln w="9525">
                          <a:solidFill>
                            <a:sysClr val="windowText" lastClr="000000"/>
                          </a:solidFill>
                          <a:miter/>
                        </a:ln>
                      </wps:spPr>
                      <wps:txbx>
                        <w:txbxContent>
                          <w:p>
                            <w:pPr>
                              <w:pStyle w:val="0"/>
                              <w:ind w:right="466" w:rightChars="222" w:firstLine="321" w:firstLineChars="100"/>
                              <w:rPr>
                                <w:rFonts w:hint="default"/>
                                <w:b w:val="1"/>
                                <w:sz w:val="32"/>
                              </w:rPr>
                            </w:pPr>
                            <w:r>
                              <w:rPr>
                                <w:rFonts w:hint="eastAsia" w:ascii="ＭＳ ゴシック" w:hAnsi="ＭＳ ゴシック" w:eastAsia="ＭＳ ゴシック"/>
                                <w:b w:val="1"/>
                                <w:color w:val="FFFFFF" w:themeColor="background1"/>
                                <w:sz w:val="32"/>
                              </w:rPr>
                              <w:t>12</w:t>
                            </w:r>
                            <w:r>
                              <w:rPr>
                                <w:rFonts w:hint="eastAsia" w:ascii="ＭＳ ゴシック" w:hAnsi="ＭＳ ゴシック" w:eastAsia="ＭＳ ゴシック"/>
                                <w:b w:val="1"/>
                                <w:color w:val="FFFFFF" w:themeColor="background1"/>
                                <w:sz w:val="32"/>
                              </w:rPr>
                              <w:t>．関西戦略の次期戦略について</w:t>
                            </w:r>
                          </w:p>
                        </w:txbxContent>
                      </wps:txbx>
                      <wps:bodyPr vertOverflow="overflow" horzOverflow="overflow" wrap="square" lIns="74295" tIns="8890" rIns="74295" bIns="8890" anchor="ctr" upright="1"/>
                    </wps:wsp>
                  </a:graphicData>
                </a:graphic>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オブジェクト 0" style="mso-wrap-distance-right:9pt;mso-wrap-distance-bottom:0pt;margin-top:8.19pt;mso-position-vertical-relative:text;mso-position-horizontal-relative:text;v-text-anchor:middle;position:absolute;height:37.35pt;mso-wrap-distance-top:0pt;width:507.6pt;mso-wrap-distance-left:9pt;margin-left:2.5pt;z-index:27;" o:spid="_x0000_s1129" o:allowincell="t" o:allowoverlap="t" filled="t" fillcolor="#595959 [2109]" stroked="t" strokecolor="#000000" strokeweight="0.75pt" o:spt="15" type="#_x0000_t15" adj="0">
                <v:fill/>
                <v:stroke filltype="solid"/>
                <v:textbox style="layout-flow:horizontal;" inset="2.0637499999999998mm,0.24694444444444438mm,2.0637499999999998mm,0.24694444444444438mm">
                  <w:txbxContent>
                    <w:p>
                      <w:pPr>
                        <w:pStyle w:val="0"/>
                        <w:ind w:right="466" w:rightChars="222" w:firstLine="321" w:firstLineChars="100"/>
                        <w:rPr>
                          <w:rFonts w:hint="default"/>
                          <w:b w:val="1"/>
                          <w:sz w:val="32"/>
                        </w:rPr>
                      </w:pPr>
                      <w:r>
                        <w:rPr>
                          <w:rFonts w:hint="eastAsia" w:ascii="ＭＳ ゴシック" w:hAnsi="ＭＳ ゴシック" w:eastAsia="ＭＳ ゴシック"/>
                          <w:b w:val="1"/>
                          <w:color w:val="FFFFFF" w:themeColor="background1"/>
                          <w:sz w:val="32"/>
                        </w:rPr>
                        <w:t>12</w:t>
                      </w:r>
                      <w:r>
                        <w:rPr>
                          <w:rFonts w:hint="eastAsia" w:ascii="ＭＳ ゴシック" w:hAnsi="ＭＳ ゴシック" w:eastAsia="ＭＳ ゴシック"/>
                          <w:b w:val="1"/>
                          <w:color w:val="FFFFFF" w:themeColor="background1"/>
                          <w:sz w:val="32"/>
                        </w:rPr>
                        <w:t>．関西戦略の次期戦略について</w:t>
                      </w:r>
                    </w:p>
                  </w:txbxContent>
                </v:textbox>
                <v:imagedata o:title=""/>
                <w10:wrap type="none" anchorx="text" anchory="text"/>
              </v:shape>
            </w:pict>
          </mc:Fallback>
        </mc:AlternateContent>
      </w:r>
    </w:p>
    <w:p>
      <w:pPr>
        <w:pStyle w:val="0"/>
        <w:ind w:left="420" w:hanging="420" w:hangingChars="200"/>
        <w:rPr>
          <w:rFonts w:hint="default"/>
        </w:rPr>
      </w:pPr>
    </w:p>
    <w:p>
      <w:pPr>
        <w:pStyle w:val="0"/>
        <w:ind w:left="420" w:hanging="420" w:hangingChars="200"/>
        <w:rPr>
          <w:rFonts w:hint="default"/>
        </w:rPr>
      </w:pPr>
      <w:r>
        <w:rPr>
          <w:rFonts w:hint="eastAsia"/>
        </w:rPr>
        <mc:AlternateContent>
          <mc:Choice Requires="wps">
            <w:drawing>
              <wp:anchor distT="0" distB="0" distL="114300" distR="114300" simplePos="0" relativeHeight="40" behindDoc="1" locked="0" layoutInCell="1" hidden="0" allowOverlap="1">
                <wp:simplePos x="0" y="0"/>
                <wp:positionH relativeFrom="margin">
                  <wp:posOffset>-42545</wp:posOffset>
                </wp:positionH>
                <wp:positionV relativeFrom="paragraph">
                  <wp:posOffset>238760</wp:posOffset>
                </wp:positionV>
                <wp:extent cx="6604000" cy="7020560"/>
                <wp:effectExtent l="635" t="635" r="29845" b="10795"/>
                <wp:wrapNone/>
                <wp:docPr id="1130" name="オブジェクト 0"/>
                <a:graphic xmlns:a="http://schemas.openxmlformats.org/drawingml/2006/main">
                  <a:graphicData uri="http://schemas.microsoft.com/office/word/2010/wordprocessingShape">
                    <wps:wsp>
                      <wps:cNvPr id="1130" name="オブジェクト 0"/>
                      <wps:cNvSpPr>
                        <a:spLocks noChangeArrowheads="1"/>
                      </wps:cNvSpPr>
                      <wps:spPr>
                        <a:xfrm>
                          <a:off x="0" y="0"/>
                          <a:ext cx="6604000" cy="7020560"/>
                        </a:xfrm>
                        <a:prstGeom prst="rect">
                          <a:avLst/>
                        </a:prstGeom>
                        <a:solidFill>
                          <a:srgbClr val="FFFFFF"/>
                        </a:solidFill>
                        <a:ln w="9525">
                          <a:solidFill>
                            <a:sysClr val="windowText" lastClr="000000"/>
                          </a:solidFill>
                          <a:miter/>
                        </a:ln>
                      </wps:spPr>
                      <wps:bodyPr/>
                    </wps:wsp>
                  </a:graphicData>
                </a:graphic>
              </wp:anchor>
            </w:drawing>
          </mc:Choice>
          <mc:Fallback>
            <w:pict>
              <v:rect id="オブジェクト 0" style="mso-wrap-distance-right:9pt;mso-wrap-distance-bottom:0pt;margin-top:18.8pt;mso-position-vertical-relative:text;mso-position-horizontal-relative:margin;position:absolute;height:552.79pt;mso-wrap-distance-top:0pt;width:520pt;mso-wrap-distance-left:9pt;margin-left:-3.35pt;z-index:-503316440;" o:spid="_x0000_s1130" o:allowincell="t" o:allowoverlap="t" filled="t" fillcolor="#ffffff" stroked="t" strokecolor="#000000" strokeweight="0.75pt" o:spt="1">
                <v:fill/>
                <v:stroke filltype="solid"/>
                <v:textbox style="layout-flow:horizontal;"/>
                <v:imagedata o:title=""/>
                <w10:wrap type="none" anchorx="margin" anchory="text"/>
              </v:rect>
            </w:pict>
          </mc:Fallback>
        </mc:AlternateContent>
      </w:r>
    </w:p>
    <w:p>
      <w:pPr>
        <w:pStyle w:val="0"/>
        <w:spacing w:line="120" w:lineRule="exact"/>
        <w:ind w:left="420" w:hanging="420" w:hangingChars="200"/>
        <w:rPr>
          <w:rFonts w:hint="default"/>
        </w:rPr>
      </w:pPr>
    </w:p>
    <w:p>
      <w:pPr>
        <w:pStyle w:val="0"/>
        <w:ind w:firstLine="283" w:firstLineChars="135"/>
        <w:rPr>
          <w:rFonts w:hint="default" w:ascii="ＭＳ 明朝" w:hAnsi="ＭＳ 明朝" w:eastAsia="ＭＳ 明朝"/>
          <w:sz w:val="24"/>
        </w:rPr>
      </w:pPr>
      <w:r>
        <w:rPr>
          <w:rFonts w:hint="eastAsia"/>
        </w:rPr>
        <mc:AlternateContent>
          <mc:Choice Requires="wps">
            <w:drawing>
              <wp:anchor distT="0" distB="0" distL="114300" distR="114300" simplePos="0" relativeHeight="34" behindDoc="1" locked="0" layoutInCell="1" hidden="0" allowOverlap="1">
                <wp:simplePos x="0" y="0"/>
                <wp:positionH relativeFrom="margin">
                  <wp:posOffset>-37465</wp:posOffset>
                </wp:positionH>
                <wp:positionV relativeFrom="paragraph">
                  <wp:posOffset>195580</wp:posOffset>
                </wp:positionV>
                <wp:extent cx="6501130" cy="5791200"/>
                <wp:effectExtent l="635" t="635" r="29845" b="10795"/>
                <wp:wrapNone/>
                <wp:docPr id="1131" name="オブジェクト 0"/>
                <a:graphic xmlns:a="http://schemas.openxmlformats.org/drawingml/2006/main">
                  <a:graphicData uri="http://schemas.microsoft.com/office/word/2010/wordprocessingShape">
                    <wps:wsp>
                      <wps:cNvPr id="1131" name="オブジェクト 0"/>
                      <wps:cNvSpPr>
                        <a:spLocks noChangeArrowheads="1"/>
                      </wps:cNvSpPr>
                      <wps:spPr>
                        <a:xfrm>
                          <a:off x="0" y="0"/>
                          <a:ext cx="6501130" cy="5791200"/>
                        </a:xfrm>
                        <a:prstGeom prst="rect">
                          <a:avLst/>
                        </a:prstGeom>
                        <a:solidFill>
                          <a:srgbClr val="FFFFFF"/>
                        </a:solidFill>
                        <a:ln w="9525">
                          <a:solidFill>
                            <a:sysClr val="windowText" lastClr="000000"/>
                          </a:solidFill>
                          <a:miter/>
                        </a:ln>
                      </wps:spPr>
                      <wps:bodyPr/>
                    </wps:wsp>
                  </a:graphicData>
                </a:graphic>
              </wp:anchor>
            </w:drawing>
          </mc:Choice>
          <mc:Fallback>
            <w:pict>
              <v:rect id="オブジェクト 0" style="mso-wrap-distance-right:9pt;mso-wrap-distance-bottom:0pt;margin-top:15.4pt;mso-position-vertical-relative:text;mso-position-horizontal-relative:margin;position:absolute;height:456pt;mso-wrap-distance-top:0pt;width:511.9pt;mso-wrap-distance-left:9pt;margin-left:-2.95pt;z-index:-503316446;" o:spid="_x0000_s1131" o:allowincell="t" o:allowoverlap="t" filled="t" fillcolor="#ffffff" stroked="t" strokecolor="#000000" strokeweight="0.75pt" o:spt="1">
                <v:fill/>
                <v:stroke filltype="solid"/>
                <v:textbox style="layout-flow:horizontal;"/>
                <v:imagedata o:title=""/>
                <w10:wrap type="none" anchorx="margin" anchory="text"/>
              </v:rect>
            </w:pict>
          </mc:Fallback>
        </mc:AlternateContent>
      </w:r>
      <w:r>
        <w:rPr>
          <w:rFonts w:hint="eastAsia" w:ascii="ＭＳ 明朝" w:hAnsi="ＭＳ 明朝" w:eastAsia="ＭＳ 明朝"/>
          <w:sz w:val="24"/>
        </w:rPr>
        <w:t>関西圏では、令和７年（</w:t>
      </w:r>
      <w:r>
        <w:rPr>
          <w:rFonts w:hint="eastAsia" w:ascii="ＭＳ 明朝" w:hAnsi="ＭＳ 明朝" w:eastAsia="ＭＳ 明朝"/>
          <w:sz w:val="24"/>
        </w:rPr>
        <w:t>2025</w:t>
      </w:r>
      <w:r>
        <w:rPr>
          <w:rFonts w:hint="eastAsia" w:ascii="ＭＳ 明朝" w:hAnsi="ＭＳ 明朝" w:eastAsia="ＭＳ 明朝"/>
          <w:sz w:val="24"/>
        </w:rPr>
        <w:t>年）の大阪・関西万博などの大規模プロジェクトが予定されており、これらの大規模プロジェクトを契機として、経済活力がますます高まることが見込まれております。</w:t>
      </w:r>
    </w:p>
    <w:p>
      <w:pPr>
        <w:pStyle w:val="0"/>
        <w:ind w:firstLine="240" w:firstLineChars="100"/>
        <w:rPr>
          <w:rFonts w:hint="default" w:ascii="ＭＳ 明朝" w:hAnsi="ＭＳ 明朝" w:eastAsia="ＭＳ 明朝"/>
          <w:sz w:val="24"/>
        </w:rPr>
      </w:pPr>
      <w:r>
        <w:rPr>
          <w:rFonts w:hint="eastAsia" w:ascii="ＭＳ 明朝" w:hAnsi="ＭＳ 明朝" w:eastAsia="ＭＳ 明朝"/>
          <w:sz w:val="24"/>
        </w:rPr>
        <w:t>こうした経済活力を、本県経済の継続的な発展につなげていくために、関西圏と本県との経済連携の方策を総合的にとりまとめた「関西・高知経済連携強化戦略」（以下「関西戦略」という。）を令和３年３月に策定しました（計画期間</w:t>
      </w:r>
      <w:r>
        <w:rPr>
          <w:rFonts w:hint="eastAsia" w:ascii="ＭＳ 明朝" w:hAnsi="ＭＳ 明朝" w:eastAsia="ＭＳ 明朝"/>
          <w:sz w:val="24"/>
        </w:rPr>
        <w:t xml:space="preserve"> </w:t>
      </w:r>
      <w:r>
        <w:rPr>
          <w:rFonts w:hint="eastAsia" w:ascii="ＭＳ 明朝" w:hAnsi="ＭＳ 明朝" w:eastAsia="ＭＳ 明朝"/>
          <w:sz w:val="24"/>
        </w:rPr>
        <w:t>令和３年度～令和５年度）。</w:t>
      </w:r>
    </w:p>
    <w:p>
      <w:pPr>
        <w:pStyle w:val="0"/>
        <w:ind w:firstLine="240" w:firstLineChars="100"/>
        <w:rPr>
          <w:rFonts w:hint="default" w:ascii="ＭＳ 明朝" w:hAnsi="ＭＳ 明朝" w:eastAsia="ＭＳ 明朝"/>
          <w:sz w:val="24"/>
        </w:rPr>
      </w:pPr>
      <w:r>
        <w:rPr>
          <w:rFonts w:hint="eastAsia" w:ascii="ＭＳ 明朝" w:hAnsi="ＭＳ 明朝" w:eastAsia="ＭＳ 明朝"/>
          <w:sz w:val="24"/>
        </w:rPr>
        <w:t>関西戦略は、「観光推進」「食品等外商拡大」「万博・ＩＲ連携」の３つのプロジェクトに基づく取り組みと、「これら３つのプロジェクトを横断的に支える取り組み」で構成しており、取り組みを進める中で見えてきた課題などに対応するため、毎年改定を行ってきました。</w:t>
      </w:r>
    </w:p>
    <w:p>
      <w:pPr>
        <w:pStyle w:val="0"/>
        <w:ind w:firstLine="240" w:firstLineChars="100"/>
        <w:rPr>
          <w:rFonts w:hint="default" w:ascii="ＭＳ 明朝" w:hAnsi="ＭＳ 明朝" w:eastAsia="ＭＳ 明朝"/>
          <w:sz w:val="24"/>
        </w:rPr>
      </w:pPr>
      <w:r>
        <w:rPr>
          <w:rFonts w:hint="eastAsia" w:ascii="ＭＳ 明朝" w:hAnsi="ＭＳ 明朝" w:eastAsia="ＭＳ 明朝"/>
          <w:sz w:val="24"/>
        </w:rPr>
        <w:t>今年度は、来年度からの次期戦略の策定に向けて準備を行っています。</w:t>
      </w:r>
    </w:p>
    <w:p>
      <w:pPr>
        <w:pStyle w:val="0"/>
        <w:ind w:firstLine="240" w:firstLineChars="100"/>
        <w:rPr>
          <w:rFonts w:hint="default" w:ascii="ＭＳ 明朝" w:hAnsi="ＭＳ 明朝" w:eastAsia="ＭＳ 明朝"/>
          <w:sz w:val="24"/>
        </w:rPr>
      </w:pPr>
    </w:p>
    <w:p>
      <w:pPr>
        <w:pStyle w:val="0"/>
        <w:ind w:firstLine="201" w:firstLineChars="100"/>
        <w:rPr>
          <w:rFonts w:hint="default" w:ascii="ＭＳ 明朝" w:hAnsi="ＭＳ 明朝" w:eastAsia="ＭＳ 明朝"/>
          <w:sz w:val="20"/>
        </w:rPr>
      </w:pPr>
      <w:r>
        <w:rPr>
          <w:rFonts w:hint="eastAsia" w:ascii="ＭＳ ゴシック" w:hAnsi="ＭＳ ゴシック" w:eastAsia="ＭＳ ゴシック"/>
          <w:b w:val="1"/>
          <w:sz w:val="20"/>
        </w:rPr>
        <w:t>[</w:t>
      </w:r>
      <w:r>
        <w:rPr>
          <w:rFonts w:hint="eastAsia" w:ascii="ＭＳ ゴシック" w:hAnsi="ＭＳ ゴシック" w:eastAsia="ＭＳ ゴシック"/>
          <w:b w:val="1"/>
          <w:sz w:val="20"/>
        </w:rPr>
        <w:t>観光推進プロジェクト</w:t>
      </w:r>
      <w:r>
        <w:rPr>
          <w:rFonts w:hint="eastAsia" w:ascii="ＭＳ ゴシック" w:hAnsi="ＭＳ ゴシック" w:eastAsia="ＭＳ ゴシック"/>
          <w:b w:val="1"/>
          <w:sz w:val="20"/>
        </w:rPr>
        <w:t>]</w:t>
      </w:r>
    </w:p>
    <w:p>
      <w:pPr>
        <w:pStyle w:val="0"/>
        <w:ind w:left="210" w:leftChars="100" w:firstLine="200" w:firstLineChars="100"/>
        <w:rPr>
          <w:rFonts w:hint="default" w:ascii="ＭＳ 明朝" w:hAnsi="ＭＳ 明朝" w:eastAsia="ＭＳ 明朝"/>
          <w:sz w:val="20"/>
        </w:rPr>
      </w:pPr>
      <w:r>
        <w:rPr>
          <w:rFonts w:hint="eastAsia" w:ascii="ＭＳ 明朝" w:hAnsi="ＭＳ 明朝" w:eastAsia="ＭＳ 明朝"/>
          <w:sz w:val="20"/>
        </w:rPr>
        <w:t>関西圏の在住者や関西圏を訪れる国内外の観光客をターゲットとして、本県への誘客につなげるためのプロジェクト</w:t>
      </w:r>
    </w:p>
    <w:p>
      <w:pPr>
        <w:pStyle w:val="0"/>
        <w:spacing w:line="400" w:lineRule="exact"/>
        <w:ind w:firstLine="201" w:firstLineChars="100"/>
        <w:rPr>
          <w:rFonts w:hint="default" w:ascii="ＭＳ ゴシック" w:hAnsi="ＭＳ ゴシック" w:eastAsia="ＭＳ ゴシック"/>
          <w:sz w:val="20"/>
        </w:rPr>
      </w:pPr>
      <w:r>
        <w:rPr>
          <w:rFonts w:hint="eastAsia" w:ascii="ＭＳ ゴシック" w:hAnsi="ＭＳ ゴシック" w:eastAsia="ＭＳ ゴシック"/>
          <w:b w:val="1"/>
          <w:sz w:val="20"/>
        </w:rPr>
        <w:t>[</w:t>
      </w:r>
      <w:r>
        <w:rPr>
          <w:rFonts w:hint="eastAsia" w:ascii="ＭＳ ゴシック" w:hAnsi="ＭＳ ゴシック" w:eastAsia="ＭＳ ゴシック"/>
          <w:b w:val="1"/>
          <w:sz w:val="20"/>
        </w:rPr>
        <w:t>食品等外商拡大プロジェクト</w:t>
      </w:r>
      <w:r>
        <w:rPr>
          <w:rFonts w:hint="eastAsia" w:ascii="ＭＳ ゴシック" w:hAnsi="ＭＳ ゴシック" w:eastAsia="ＭＳ ゴシック"/>
          <w:b w:val="1"/>
          <w:sz w:val="20"/>
        </w:rPr>
        <w:t>]</w:t>
      </w:r>
    </w:p>
    <w:p>
      <w:pPr>
        <w:pStyle w:val="0"/>
        <w:spacing w:line="400" w:lineRule="exact"/>
        <w:ind w:left="210" w:leftChars="100" w:firstLine="200" w:firstLineChars="100"/>
        <w:rPr>
          <w:rFonts w:hint="default" w:ascii="ＭＳ Ｐ明朝" w:hAnsi="ＭＳ Ｐ明朝" w:eastAsia="ＭＳ Ｐ明朝"/>
          <w:sz w:val="20"/>
        </w:rPr>
      </w:pPr>
      <w:r>
        <w:rPr>
          <w:rFonts w:hint="eastAsia" w:ascii="ＭＳ Ｐ明朝" w:hAnsi="ＭＳ Ｐ明朝" w:eastAsia="ＭＳ Ｐ明朝"/>
          <w:sz w:val="20"/>
        </w:rPr>
        <w:t>関西圏の消費者や企業等をターゲットとして、本県の農・水産物や加工食品のほか、県産木材、工業製品などの外商拡大につなげるためのプロジェクト</w:t>
      </w:r>
    </w:p>
    <w:p>
      <w:pPr>
        <w:pStyle w:val="0"/>
        <w:spacing w:line="400" w:lineRule="exact"/>
        <w:ind w:firstLine="201" w:firstLineChars="100"/>
        <w:rPr>
          <w:rFonts w:hint="default" w:ascii="ＭＳ ゴシック" w:hAnsi="ＭＳ ゴシック" w:eastAsia="ＭＳ ゴシック"/>
          <w:sz w:val="20"/>
        </w:rPr>
      </w:pPr>
      <w:r>
        <w:rPr>
          <w:rFonts w:hint="eastAsia" w:ascii="ＭＳ ゴシック" w:hAnsi="ＭＳ ゴシック" w:eastAsia="ＭＳ ゴシック"/>
          <w:b w:val="1"/>
          <w:sz w:val="20"/>
        </w:rPr>
        <w:t>[</w:t>
      </w:r>
      <w:r>
        <w:rPr>
          <w:rFonts w:hint="eastAsia" w:ascii="ＭＳ ゴシック" w:hAnsi="ＭＳ ゴシック" w:eastAsia="ＭＳ ゴシック"/>
          <w:b w:val="1"/>
          <w:sz w:val="20"/>
        </w:rPr>
        <w:t>万博・ＩＲ連携プロジェクト</w:t>
      </w:r>
      <w:r>
        <w:rPr>
          <w:rFonts w:hint="eastAsia" w:ascii="ＭＳ ゴシック" w:hAnsi="ＭＳ ゴシック" w:eastAsia="ＭＳ ゴシック"/>
          <w:b w:val="1"/>
          <w:sz w:val="20"/>
        </w:rPr>
        <w:t>]</w:t>
      </w:r>
    </w:p>
    <w:p>
      <w:pPr>
        <w:pStyle w:val="0"/>
        <w:spacing w:line="400" w:lineRule="exact"/>
        <w:ind w:left="210" w:leftChars="100" w:firstLine="200" w:firstLineChars="100"/>
        <w:rPr>
          <w:rFonts w:hint="default" w:ascii="ＭＳ Ｐ明朝" w:hAnsi="ＭＳ Ｐ明朝" w:eastAsia="ＭＳ Ｐ明朝"/>
          <w:sz w:val="20"/>
        </w:rPr>
      </w:pPr>
      <w:r>
        <w:rPr>
          <w:rFonts w:hint="eastAsia" w:ascii="ＭＳ Ｐ明朝" w:hAnsi="ＭＳ Ｐ明朝" w:eastAsia="ＭＳ Ｐ明朝"/>
          <w:sz w:val="20"/>
        </w:rPr>
        <w:t>万博等の大規模プロジェクトを契機として関西圏を訪れる国内外の観光客をターゲットとして、本県への誘客や飲食店等における県産食材等の外商拡大、関連施設の整備における県産木材や県内企業の有する技術の活用などにつなげるためのプロジェクト</w:t>
      </w:r>
    </w:p>
    <w:p>
      <w:pPr>
        <w:pStyle w:val="0"/>
        <w:spacing w:line="400" w:lineRule="exact"/>
        <w:ind w:firstLine="201" w:firstLineChars="100"/>
        <w:rPr>
          <w:rFonts w:hint="default" w:ascii="ＭＳ ゴシック" w:hAnsi="ＭＳ ゴシック" w:eastAsia="ＭＳ ゴシック"/>
          <w:sz w:val="20"/>
        </w:rPr>
      </w:pPr>
      <w:r>
        <w:rPr>
          <w:rFonts w:hint="eastAsia" w:ascii="ＭＳ ゴシック" w:hAnsi="ＭＳ ゴシック" w:eastAsia="ＭＳ ゴシック"/>
          <w:b w:val="1"/>
          <w:sz w:val="20"/>
        </w:rPr>
        <w:t>[</w:t>
      </w:r>
      <w:r>
        <w:rPr>
          <w:rFonts w:hint="eastAsia" w:ascii="ＭＳ ゴシック" w:hAnsi="ＭＳ ゴシック" w:eastAsia="ＭＳ ゴシック"/>
          <w:b w:val="1"/>
          <w:sz w:val="20"/>
        </w:rPr>
        <w:t>３つのプロジェクトを横断的に支える取り組み</w:t>
      </w:r>
      <w:r>
        <w:rPr>
          <w:rFonts w:hint="eastAsia" w:ascii="ＭＳ ゴシック" w:hAnsi="ＭＳ ゴシック" w:eastAsia="ＭＳ ゴシック"/>
          <w:b w:val="1"/>
          <w:sz w:val="20"/>
        </w:rPr>
        <w:t>]</w:t>
      </w:r>
    </w:p>
    <w:p>
      <w:pPr>
        <w:pStyle w:val="0"/>
        <w:spacing w:line="400" w:lineRule="exact"/>
        <w:ind w:left="210" w:leftChars="100" w:firstLine="200" w:firstLineChars="100"/>
        <w:rPr>
          <w:rFonts w:hint="default" w:asciiTheme="minorEastAsia" w:hAnsiTheme="minorEastAsia"/>
          <w:sz w:val="24"/>
        </w:rPr>
      </w:pPr>
      <w:r>
        <w:rPr>
          <w:rFonts w:hint="eastAsia" w:ascii="ＭＳ Ｐ明朝" w:hAnsi="ＭＳ Ｐ明朝" w:eastAsia="ＭＳ Ｐ明朝"/>
          <w:sz w:val="20"/>
        </w:rPr>
        <w:t>上記３つのプロジェクトの取り組みを横断的に支えるため、関西圏での情報発信や関西圏の企業や人材等の活力を本県に呼び込むための取り組み</w:t>
      </w:r>
    </w:p>
    <w:p>
      <w:pPr>
        <w:pStyle w:val="0"/>
        <w:rPr>
          <w:rFonts w:hint="default" w:ascii="ＭＳ 明朝" w:hAnsi="ＭＳ 明朝" w:eastAsia="ＭＳ 明朝"/>
          <w:sz w:val="24"/>
        </w:rPr>
      </w:pPr>
    </w:p>
    <w:p>
      <w:pPr>
        <w:pStyle w:val="0"/>
        <w:ind w:left="383" w:leftChars="87" w:hanging="200" w:hangingChars="100"/>
        <w:rPr>
          <w:rFonts w:hint="default" w:ascii="ＭＳ Ｐ明朝" w:hAnsi="ＭＳ Ｐ明朝" w:eastAsia="ＭＳ Ｐ明朝"/>
        </w:rPr>
      </w:pPr>
      <w:r>
        <w:rPr>
          <w:rFonts w:hint="eastAsia" w:ascii="ＭＳ Ｐ明朝" w:hAnsi="ＭＳ Ｐ明朝" w:eastAsia="ＭＳ Ｐ明朝"/>
          <w:sz w:val="20"/>
        </w:rPr>
        <w:t>※　「ＩＲ」とは、国際会議場や展示場、ホテル、レストラン、ショッピングモール、エンターテイメント施設、カジノなどで構成される一群の施設で、民間事業者が一体的に設置し、運営するものです。</w:t>
      </w:r>
    </w:p>
    <w:p>
      <w:pPr>
        <w:pStyle w:val="0"/>
        <w:ind w:left="393" w:leftChars="87" w:hanging="210" w:hangingChars="100"/>
        <w:rPr>
          <w:rFonts w:hint="default" w:ascii="ＭＳ Ｐ明朝" w:hAnsi="ＭＳ Ｐ明朝" w:eastAsia="ＭＳ Ｐ明朝"/>
        </w:rPr>
      </w:pPr>
      <w:r>
        <w:rPr>
          <w:rFonts w:hint="eastAsia"/>
        </w:rPr>
        <w:drawing>
          <wp:anchor distT="0" distB="0" distL="114300" distR="114300" simplePos="0" relativeHeight="109" behindDoc="0" locked="0" layoutInCell="1" hidden="0" allowOverlap="1">
            <wp:simplePos x="0" y="0"/>
            <wp:positionH relativeFrom="page">
              <wp:posOffset>5589905</wp:posOffset>
            </wp:positionH>
            <wp:positionV relativeFrom="page">
              <wp:posOffset>7960360</wp:posOffset>
            </wp:positionV>
            <wp:extent cx="1651000" cy="1463040"/>
            <wp:effectExtent l="0" t="0" r="0" b="0"/>
            <wp:wrapNone/>
            <wp:docPr id="1132" name="図 530"/>
            <a:graphic xmlns:a="http://schemas.openxmlformats.org/drawingml/2006/main">
              <a:graphicData uri="http://schemas.openxmlformats.org/drawingml/2006/picture">
                <pic:pic xmlns:pic="http://schemas.openxmlformats.org/drawingml/2006/picture">
                  <pic:nvPicPr>
                    <pic:cNvPr id="1132" name="図 530"/>
                    <pic:cNvPicPr>
                      <a:picLocks noChangeAspect="1"/>
                    </pic:cNvPicPr>
                  </pic:nvPicPr>
                  <pic:blipFill>
                    <a:blip r:embed="rId54"/>
                    <a:stretch>
                      <a:fillRect/>
                    </a:stretch>
                  </pic:blipFill>
                  <pic:spPr>
                    <a:xfrm>
                      <a:off x="0" y="0"/>
                      <a:ext cx="1651000" cy="1463040"/>
                    </a:xfrm>
                    <a:prstGeom prst="rect">
                      <a:avLst/>
                    </a:prstGeom>
                    <a:noFill/>
                    <a:ln>
                      <a:miter/>
                    </a:ln>
                  </pic:spPr>
                </pic:pic>
              </a:graphicData>
            </a:graphic>
          </wp:anchor>
        </w:drawing>
      </w:r>
      <w:r>
        <w:rPr>
          <w:rFonts w:hint="eastAsia" w:ascii="ＭＳ Ｐ明朝" w:hAnsi="ＭＳ Ｐ明朝" w:eastAsia="ＭＳ Ｐ明朝"/>
          <w:sz w:val="20"/>
        </w:rPr>
        <w:t>　　大阪においては「大阪ＩＲ」として、大阪ＩＲ株式会社（中核株主：合同会社日本ＭＧＭリゾーツ、オリックス株式会社／少数株主：関西地元企業を中心とする</w:t>
      </w:r>
      <w:r>
        <w:rPr>
          <w:rFonts w:hint="eastAsia" w:ascii="ＭＳ Ｐ明朝" w:hAnsi="ＭＳ Ｐ明朝" w:eastAsia="ＭＳ Ｐ明朝"/>
          <w:sz w:val="20"/>
        </w:rPr>
        <w:t>20</w:t>
      </w:r>
      <w:r>
        <w:rPr>
          <w:rFonts w:hint="eastAsia" w:ascii="ＭＳ Ｐ明朝" w:hAnsi="ＭＳ Ｐ明朝" w:eastAsia="ＭＳ Ｐ明朝"/>
          <w:sz w:val="20"/>
        </w:rPr>
        <w:t>社）が夢洲に設置し、</w:t>
      </w:r>
      <w:r>
        <w:rPr>
          <w:rFonts w:hint="eastAsia" w:ascii="ＭＳ Ｐ明朝" w:hAnsi="ＭＳ Ｐ明朝" w:eastAsia="ＭＳ Ｐ明朝"/>
          <w:sz w:val="20"/>
        </w:rPr>
        <w:t>2029</w:t>
      </w:r>
      <w:r>
        <w:rPr>
          <w:rFonts w:hint="eastAsia" w:ascii="ＭＳ Ｐ明朝" w:hAnsi="ＭＳ Ｐ明朝" w:eastAsia="ＭＳ Ｐ明朝"/>
          <w:sz w:val="20"/>
        </w:rPr>
        <w:t>年から運営する予定です。</w:t>
      </w:r>
    </w:p>
    <w:p>
      <w:pPr>
        <w:pStyle w:val="0"/>
        <w:rPr>
          <w:rFonts w:hint="default" w:ascii="ＭＳ 明朝" w:hAnsi="ＭＳ 明朝" w:eastAsia="ＭＳ 明朝"/>
          <w:sz w:val="24"/>
        </w:rPr>
      </w:pPr>
      <w:r>
        <w:rPr>
          <w:rFonts w:hint="eastAsia"/>
        </w:rPr>
        <mc:AlternateContent>
          <mc:Choice Requires="wpg">
            <w:drawing>
              <wp:anchor distT="0" distB="0" distL="114300" distR="114300" simplePos="0" relativeHeight="106" behindDoc="0" locked="0" layoutInCell="1" hidden="0" allowOverlap="1">
                <wp:simplePos x="0" y="0"/>
                <wp:positionH relativeFrom="column">
                  <wp:posOffset>3602990</wp:posOffset>
                </wp:positionH>
                <wp:positionV relativeFrom="paragraph">
                  <wp:posOffset>162560</wp:posOffset>
                </wp:positionV>
                <wp:extent cx="1356995" cy="1692275"/>
                <wp:effectExtent l="0" t="0" r="635" b="635"/>
                <wp:wrapNone/>
                <wp:docPr id="1133" name="オブジェクト 0"/>
                <a:graphic xmlns:a="http://schemas.openxmlformats.org/drawingml/2006/main">
                  <a:graphicData uri="http://schemas.microsoft.com/office/word/2010/wordprocessingGroup">
                    <wpg:wgp>
                      <wpg:cNvGrpSpPr/>
                      <wpg:grpSpPr>
                        <a:xfrm>
                          <a:off x="0" y="0"/>
                          <a:ext cx="1356995" cy="1692275"/>
                          <a:chOff x="6593" y="11694"/>
                          <a:chExt cx="2354" cy="2915"/>
                        </a:xfrm>
                      </wpg:grpSpPr>
                      <pic:pic xmlns:pic="http://schemas.openxmlformats.org/drawingml/2006/picture">
                        <pic:nvPicPr>
                          <pic:cNvPr id="1134" name="図 106"/>
                          <pic:cNvPicPr>
                            <a:picLocks noChangeAspect="1"/>
                          </pic:cNvPicPr>
                        </pic:nvPicPr>
                        <pic:blipFill>
                          <a:blip r:embed="rId55"/>
                          <a:stretch>
                            <a:fillRect/>
                          </a:stretch>
                        </pic:blipFill>
                        <pic:spPr>
                          <a:xfrm>
                            <a:off x="6593" y="11694"/>
                            <a:ext cx="1758" cy="2421"/>
                          </a:xfrm>
                          <a:prstGeom prst="rect">
                            <a:avLst/>
                          </a:prstGeom>
                        </pic:spPr>
                      </pic:pic>
                      <wps:wsp>
                        <wps:cNvPr id="1135" name="図形 107"/>
                        <wps:cNvSpPr/>
                        <wps:spPr>
                          <a:xfrm>
                            <a:off x="6936" y="14032"/>
                            <a:ext cx="2011" cy="578"/>
                          </a:xfrm>
                          <a:prstGeom prst="rect">
                            <a:avLst/>
                          </a:prstGeom>
                          <a:noFill/>
                          <a:ln w="25400" cap="flat" cmpd="sng" algn="ctr">
                            <a:noFill/>
                            <a:prstDash val="solid"/>
                            <a:miter lim="800000"/>
                          </a:ln>
                        </wps:spPr>
                        <wps:style>
                          <a:lnRef idx="2">
                            <a:schemeClr val="accent6"/>
                          </a:lnRef>
                          <a:fillRef idx="1">
                            <a:schemeClr val="lt1"/>
                          </a:fillRef>
                          <a:effectRef idx="0">
                            <a:schemeClr val="accent6"/>
                          </a:effectRef>
                          <a:fontRef idx="minor">
                            <a:schemeClr val="dk1"/>
                          </a:fontRef>
                        </wps:style>
                        <wps:txbx>
                          <w:txbxContent>
                            <w:p>
                              <w:pPr>
                                <w:pStyle w:val="0"/>
                                <w:wordWrap w:val="0"/>
                                <w:snapToGrid w:val="0"/>
                                <w:jc w:val="left"/>
                                <w:rPr>
                                  <w:rFonts w:hint="default"/>
                                  <w:sz w:val="36"/>
                                </w:rPr>
                              </w:pPr>
                              <w:r>
                                <w:rPr>
                                  <w:rFonts w:hint="default" w:ascii="メイリオ" w:hAnsi="メイリオ" w:eastAsia="メイリオ"/>
                                  <w:color w:val="000000" w:themeColor="text1"/>
                                  <w:kern w:val="1200"/>
                                  <w:sz w:val="14"/>
                                </w:rPr>
                                <w:t>ⒸExpo 2025</w:t>
                              </w:r>
                            </w:p>
                          </w:txbxContent>
                        </wps:txbx>
                        <wps:bodyPr vertOverflow="overflow" horzOverflow="overflow" wrap="square" lIns="36000" tIns="72000" rIns="0" bIns="72000" anchor="ctr"/>
                      </wps:wsp>
                    </wpg:wgp>
                  </a:graphicData>
                </a:graphic>
              </wp:anchor>
            </w:drawing>
          </mc:Choice>
          <mc:Fallback>
            <w:pict>
              <v:group id="オブジェクト 0" style="mso-wrap-distance-right:9pt;mso-wrap-distance-bottom:0pt;margin-top:12.8pt;mso-position-vertical-relative:text;mso-position-horizontal-relative:text;position:absolute;height:133.25pt;mso-wrap-distance-top:0pt;width:106.85pt;mso-wrap-distance-left:9pt;margin-left:283.7pt;z-index:106;" coordsize="2354,2915" coordorigin="6593,11694" o:spid="_x0000_s1133"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6" style="height:2421;width:1758;top:11694;left:6593;position:absolute;" o:spid="_x0000_s1134" filled="f" stroked="f" o:spt="75" type="#_x0000_t75">
                  <v:fill/>
                  <v:imagedata o:title="" r:id="rId55"/>
                  <w10:wrap type="none" anchorx="text" anchory="text"/>
                </v:shape>
                <v:rect id="図形 107" style="height:578;width:2011;top:14032;left:6936;v-text-anchor:middle;position:absolute;" o:spid="_x0000_s1135" filled="f" stroked="f" strokecolor="#70ad47 [3209]" strokeweight="2pt" o:spt="1">
                  <v:fill/>
                  <v:stroke linestyle="single" miterlimit="8" endcap="flat" dashstyle="solid"/>
                  <v:textbox style="layout-flow:horizontal;" inset="0.99999999999999978mm,1.9999999999999996mm,0mm,1.9999999999999996mm">
                    <w:txbxContent>
                      <w:p>
                        <w:pPr>
                          <w:pStyle w:val="0"/>
                          <w:wordWrap w:val="0"/>
                          <w:snapToGrid w:val="0"/>
                          <w:jc w:val="left"/>
                          <w:rPr>
                            <w:rFonts w:hint="default"/>
                            <w:sz w:val="36"/>
                          </w:rPr>
                        </w:pPr>
                        <w:r>
                          <w:rPr>
                            <w:rFonts w:hint="default" w:ascii="メイリオ" w:hAnsi="メイリオ" w:eastAsia="メイリオ"/>
                            <w:color w:val="000000" w:themeColor="text1"/>
                            <w:kern w:val="1200"/>
                            <w:sz w:val="14"/>
                          </w:rPr>
                          <w:t>ⒸExpo 2025</w:t>
                        </w:r>
                      </w:p>
                    </w:txbxContent>
                  </v:textbox>
                  <v:imagedata o:title=""/>
                  <w10:wrap type="none" anchorx="text" anchory="text"/>
                </v:rect>
                <w10:wrap type="none" anchorx="text" anchory="text"/>
              </v:group>
            </w:pict>
          </mc:Fallback>
        </mc:AlternateContent>
      </w:r>
      <w:r>
        <w:rPr>
          <w:rFonts w:hint="eastAsia"/>
        </w:rPr>
        <w:br w:type="page"/>
      </w:r>
    </w:p>
    <w:p>
      <w:pPr>
        <w:pStyle w:val="0"/>
        <w:spacing w:line="120" w:lineRule="exact"/>
        <w:ind w:right="-36" w:rightChars="-17"/>
        <w:rPr>
          <w:rFonts w:hint="default" w:ascii="ＭＳ ゴシック" w:hAnsi="ＭＳ ゴシック" w:eastAsia="ＭＳ ゴシック"/>
          <w:b w:val="1"/>
          <w:sz w:val="24"/>
        </w:rPr>
      </w:pPr>
      <w:r>
        <w:rPr>
          <w:rFonts w:hint="eastAsia" w:ascii="ＭＳ ゴシック" w:hAnsi="ＭＳ ゴシック" w:eastAsia="ＭＳ ゴシック"/>
          <w:b w:val="1"/>
          <w:sz w:val="24"/>
        </w:rPr>
        <w:t>　</w:t>
      </w:r>
    </w:p>
    <w:p>
      <w:pPr>
        <w:pStyle w:val="0"/>
        <w:ind w:right="-36" w:rightChars="-17"/>
        <w:rPr>
          <w:rFonts w:hint="default" w:asciiTheme="minorEastAsia" w:hAnsiTheme="minorEastAsia"/>
          <w:sz w:val="24"/>
        </w:rPr>
      </w:pPr>
      <w:r>
        <w:rPr>
          <w:rFonts w:hint="eastAsia" w:ascii="ＭＳ ゴシック" w:hAnsi="ＭＳ ゴシック" w:eastAsia="ＭＳ ゴシック"/>
          <w:b w:val="1"/>
          <w:sz w:val="24"/>
        </w:rPr>
        <w:t>問</w:t>
      </w:r>
      <w:r>
        <w:rPr>
          <w:rFonts w:hint="eastAsia" w:ascii="ＭＳ ゴシック" w:hAnsi="ＭＳ ゴシック" w:eastAsia="ＭＳ ゴシック"/>
          <w:b w:val="1"/>
          <w:sz w:val="24"/>
        </w:rPr>
        <w:t>52</w:t>
      </w:r>
      <w:r>
        <w:rPr>
          <w:rFonts w:hint="eastAsia" w:ascii="ＭＳ ゴシック" w:hAnsi="ＭＳ ゴシック" w:eastAsia="ＭＳ ゴシック"/>
          <w:b w:val="1"/>
          <w:sz w:val="24"/>
        </w:rPr>
        <w:t>　関西戦略のうち、特に力を入れるべきものは何ですか。（３つまで○印）</w:t>
      </w:r>
    </w:p>
    <w:p>
      <w:pPr>
        <w:pStyle w:val="0"/>
        <w:ind w:left="440" w:hanging="440" w:hangingChars="200"/>
        <w:jc w:val="right"/>
        <w:rPr>
          <w:rFonts w:hint="default" w:ascii="ＭＳ 明朝" w:hAnsi="ＭＳ 明朝" w:eastAsia="ＭＳ 明朝"/>
          <w:sz w:val="22"/>
        </w:rPr>
      </w:pPr>
      <w:r>
        <w:rPr>
          <w:rFonts w:hint="eastAsia" w:ascii="ＭＳ 明朝" w:hAnsi="ＭＳ 明朝" w:eastAsia="ＭＳ 明朝"/>
          <w:sz w:val="22"/>
        </w:rPr>
        <w:t>(</w:t>
      </w:r>
      <w:r>
        <w:rPr>
          <w:rFonts w:hint="eastAsia" w:ascii="ＭＳ 明朝" w:hAnsi="ＭＳ 明朝" w:eastAsia="ＭＳ 明朝"/>
          <w:sz w:val="22"/>
        </w:rPr>
        <w:t>回答者数　</w:t>
      </w:r>
      <w:r>
        <w:rPr>
          <w:rFonts w:hint="eastAsia" w:ascii="ＭＳ 明朝" w:hAnsi="ＭＳ 明朝" w:eastAsia="ＭＳ 明朝"/>
          <w:sz w:val="22"/>
        </w:rPr>
        <w:t>1,468</w:t>
      </w:r>
      <w:r>
        <w:rPr>
          <w:rFonts w:hint="eastAsia" w:ascii="ＭＳ 明朝" w:hAnsi="ＭＳ 明朝" w:eastAsia="ＭＳ 明朝"/>
          <w:sz w:val="22"/>
        </w:rPr>
        <w:t>人</w:t>
      </w:r>
      <w:r>
        <w:rPr>
          <w:rFonts w:hint="eastAsia" w:ascii="ＭＳ 明朝" w:hAnsi="ＭＳ 明朝" w:eastAsia="ＭＳ 明朝"/>
          <w:sz w:val="22"/>
        </w:rPr>
        <w:t>)</w:t>
      </w:r>
    </w:p>
    <w:tbl>
      <w:tblPr>
        <w:tblStyle w:val="44"/>
        <w:tblW w:w="10030" w:type="dxa"/>
        <w:tblInd w:w="-5" w:type="dxa"/>
        <w:tblLayout w:type="fixed"/>
        <w:tblLook w:firstRow="1" w:lastRow="0" w:firstColumn="1" w:lastColumn="0" w:noHBand="0" w:noVBand="1" w:val="04A0"/>
      </w:tblPr>
      <w:tblGrid>
        <w:gridCol w:w="436"/>
        <w:gridCol w:w="6895"/>
        <w:gridCol w:w="1349"/>
        <w:gridCol w:w="1350"/>
      </w:tblGrid>
      <w:tr>
        <w:trPr/>
        <w:tc>
          <w:tcPr>
            <w:tcW w:w="436" w:type="dxa"/>
            <w:shd w:val="clear" w:color="auto" w:themeFill="background1" w:themeFillTint="FF" w:themeFillShade="F2"/>
            <w:vAlign w:val="top"/>
          </w:tcPr>
          <w:p>
            <w:pPr>
              <w:pStyle w:val="0"/>
              <w:spacing w:line="0" w:lineRule="atLeast"/>
              <w:rPr>
                <w:rFonts w:hint="default" w:ascii="ＭＳ 明朝" w:hAnsi="ＭＳ 明朝"/>
                <w:sz w:val="22"/>
              </w:rPr>
            </w:pPr>
          </w:p>
        </w:tc>
        <w:tc>
          <w:tcPr>
            <w:tcW w:w="6895"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項　目</w:t>
            </w:r>
          </w:p>
        </w:tc>
        <w:tc>
          <w:tcPr>
            <w:tcW w:w="1349" w:type="dxa"/>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回答数</w:t>
            </w:r>
          </w:p>
        </w:tc>
        <w:tc>
          <w:tcPr>
            <w:tcW w:w="1350" w:type="dxa"/>
            <w:tcBorders>
              <w:top w:val="none" w:color="auto" w:sz="0" w:space="0"/>
              <w:left w:val="none" w:color="auto" w:sz="0" w:space="0"/>
              <w:bottom w:val="single" w:color="000000" w:sz="4" w:space="0"/>
              <w:right w:val="none" w:color="auto" w:sz="0" w:space="0"/>
              <w:tl2br w:val="none" w:color="auto" w:sz="0" w:space="0"/>
              <w:tr2bl w:val="none" w:color="auto" w:sz="0" w:space="0"/>
            </w:tcBorders>
            <w:shd w:val="clear" w:color="auto" w:themeFill="background1" w:themeFillTint="FF" w:themeFillShade="F2"/>
            <w:vAlign w:val="center"/>
          </w:tcPr>
          <w:p>
            <w:pPr>
              <w:pStyle w:val="0"/>
              <w:spacing w:line="0" w:lineRule="atLeast"/>
              <w:jc w:val="center"/>
              <w:rPr>
                <w:rFonts w:hint="default" w:ascii="ＭＳ 明朝" w:hAnsi="ＭＳ 明朝"/>
                <w:sz w:val="22"/>
              </w:rPr>
            </w:pPr>
            <w:r>
              <w:rPr>
                <w:rFonts w:hint="eastAsia" w:ascii="ＭＳ 明朝" w:hAnsi="ＭＳ 明朝"/>
                <w:sz w:val="22"/>
              </w:rPr>
              <w:t>回答比率</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１</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アンテナショップの設置（食や観光等の情報発信拠点）</w:t>
            </w:r>
          </w:p>
        </w:tc>
        <w:tc>
          <w:tcPr>
            <w:tcW w:w="134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664</w:t>
            </w:r>
          </w:p>
        </w:tc>
        <w:tc>
          <w:tcPr>
            <w:tcW w:w="1350" w:type="dxa"/>
            <w:tcBorders>
              <w:top w:val="single" w:color="000000"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45.2%</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２</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観光客誘致（関西圏の在住者や関西圏を訪れる国内外の観光客）</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616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42.0%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３</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県産品等の外商の拡大（農・水産物、加工食品、木材、工業製品等）</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892</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60.8%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４</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大阪・関西万博や大阪ＩＲとの連携（万博やＩＲに訪れる国内外の</w:t>
            </w:r>
          </w:p>
          <w:p>
            <w:pPr>
              <w:pStyle w:val="0"/>
              <w:spacing w:line="0" w:lineRule="atLeast"/>
              <w:rPr>
                <w:rFonts w:hint="default" w:ascii="ＭＳ 明朝" w:hAnsi="ＭＳ 明朝"/>
                <w:sz w:val="22"/>
              </w:rPr>
            </w:pPr>
            <w:r>
              <w:rPr>
                <w:rFonts w:hint="eastAsia" w:ascii="ＭＳ 明朝" w:hAnsi="ＭＳ 明朝"/>
                <w:sz w:val="22"/>
              </w:rPr>
              <w:t>観光客誘致、関連施設等での県産食材や木材等の外商拡大）</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370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25.2%</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５</w:t>
            </w:r>
          </w:p>
        </w:tc>
        <w:tc>
          <w:tcPr>
            <w:tcW w:w="6895" w:type="dxa"/>
            <w:vAlign w:val="center"/>
          </w:tcPr>
          <w:p>
            <w:pPr>
              <w:pStyle w:val="0"/>
              <w:spacing w:line="0" w:lineRule="atLeast"/>
              <w:rPr>
                <w:rFonts w:hint="default" w:ascii="ＭＳ 明朝" w:hAnsi="ＭＳ 明朝"/>
                <w:sz w:val="22"/>
              </w:rPr>
            </w:pPr>
            <w:r>
              <w:rPr>
                <w:rFonts w:hint="eastAsia" w:ascii="ＭＳ 明朝" w:hAnsi="ＭＳ 明朝"/>
                <w:sz w:val="22"/>
              </w:rPr>
              <w:t>プロモーションの強化（メディアや著名人を活用したＰＲ）</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308</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21.0%</w:t>
            </w:r>
          </w:p>
        </w:tc>
      </w:tr>
      <w:tr>
        <w:trPr/>
        <w:tc>
          <w:tcPr>
            <w:tcW w:w="436" w:type="dxa"/>
            <w:vAlign w:val="top"/>
          </w:tcPr>
          <w:p>
            <w:pPr>
              <w:pStyle w:val="0"/>
              <w:spacing w:line="0" w:lineRule="atLeast"/>
              <w:rPr>
                <w:rFonts w:hint="default" w:ascii="ＭＳ 明朝" w:hAnsi="ＭＳ 明朝"/>
                <w:sz w:val="22"/>
              </w:rPr>
            </w:pPr>
            <w:r>
              <w:rPr>
                <w:rFonts w:hint="eastAsia" w:ascii="ＭＳ 明朝" w:hAnsi="ＭＳ 明朝"/>
                <w:sz w:val="22"/>
              </w:rPr>
              <w:t>６</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ＵＩターンの促進</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410</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27.9%</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７</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関西の企業や団体への知事のトップセールス</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159</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10.8%</w:t>
            </w:r>
          </w:p>
        </w:tc>
      </w:tr>
      <w:tr>
        <w:trPr/>
        <w:tc>
          <w:tcPr>
            <w:tcW w:w="436" w:type="dxa"/>
            <w:vAlign w:val="center"/>
          </w:tcPr>
          <w:p>
            <w:pPr>
              <w:pStyle w:val="0"/>
              <w:spacing w:line="0" w:lineRule="atLeast"/>
              <w:rPr>
                <w:rFonts w:hint="default" w:ascii="ＭＳ 明朝" w:hAnsi="ＭＳ 明朝"/>
                <w:sz w:val="22"/>
              </w:rPr>
            </w:pPr>
            <w:r>
              <w:rPr>
                <w:rFonts w:hint="eastAsia" w:ascii="ＭＳ 明朝" w:hAnsi="ＭＳ 明朝"/>
                <w:sz w:val="22"/>
              </w:rPr>
              <w:t>８</w:t>
            </w: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その他</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46</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3.1%</w:t>
            </w:r>
          </w:p>
        </w:tc>
      </w:tr>
      <w:tr>
        <w:trPr/>
        <w:tc>
          <w:tcPr>
            <w:tcW w:w="436" w:type="dxa"/>
            <w:vAlign w:val="center"/>
          </w:tcPr>
          <w:p>
            <w:pPr>
              <w:pStyle w:val="0"/>
              <w:spacing w:line="0" w:lineRule="atLeast"/>
              <w:rPr>
                <w:rFonts w:hint="default" w:ascii="ＭＳ 明朝" w:hAnsi="ＭＳ 明朝"/>
                <w:sz w:val="22"/>
              </w:rPr>
            </w:pPr>
          </w:p>
        </w:tc>
        <w:tc>
          <w:tcPr>
            <w:tcW w:w="6895" w:type="dxa"/>
            <w:vAlign w:val="top"/>
          </w:tcPr>
          <w:p>
            <w:pPr>
              <w:pStyle w:val="0"/>
              <w:spacing w:line="0" w:lineRule="atLeast"/>
              <w:rPr>
                <w:rFonts w:hint="default" w:ascii="ＭＳ 明朝" w:hAnsi="ＭＳ 明朝"/>
                <w:sz w:val="22"/>
              </w:rPr>
            </w:pPr>
            <w:r>
              <w:rPr>
                <w:rFonts w:hint="eastAsia" w:ascii="ＭＳ 明朝" w:hAnsi="ＭＳ 明朝"/>
                <w:sz w:val="22"/>
              </w:rPr>
              <w:t>無回答</w:t>
            </w:r>
          </w:p>
        </w:tc>
        <w:tc>
          <w:tcPr>
            <w:tcW w:w="1349"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57</w:t>
            </w:r>
          </w:p>
        </w:tc>
        <w:tc>
          <w:tcPr>
            <w:tcW w:w="1350" w:type="dxa"/>
            <w:tcBorders>
              <w:top w:val="single" w:color="auto" w:sz="4" w:space="0"/>
              <w:left w:val="nil"/>
              <w:bottom w:val="single" w:color="auto" w:sz="4" w:space="0"/>
              <w:right w:val="single" w:color="auto" w:sz="4" w:space="0"/>
              <w:tl2br w:val="none" w:color="auto" w:sz="0" w:space="0"/>
              <w:tr2bl w:val="none" w:color="auto" w:sz="0" w:space="0"/>
            </w:tcBorders>
            <w:shd w:val="clear" w:color="auto" w:fill="auto"/>
            <w:vAlign w:val="center"/>
          </w:tcPr>
          <w:p>
            <w:pPr>
              <w:pStyle w:val="0"/>
              <w:spacing w:line="0" w:lineRule="atLeast"/>
              <w:jc w:val="right"/>
              <w:rPr>
                <w:rFonts w:hint="default" w:ascii="ＭＳ 明朝" w:hAnsi="ＭＳ 明朝"/>
                <w:sz w:val="22"/>
              </w:rPr>
            </w:pPr>
            <w:r>
              <w:rPr>
                <w:rFonts w:hint="default" w:ascii="ＭＳ 明朝" w:hAnsi="ＭＳ 明朝"/>
                <w:color w:val="000000"/>
                <w:sz w:val="22"/>
              </w:rPr>
              <w:t>3.9%</w:t>
            </w:r>
          </w:p>
        </w:tc>
      </w:tr>
    </w:tbl>
    <w:p>
      <w:pPr>
        <w:pStyle w:val="0"/>
        <w:ind w:right="-36" w:rightChars="-17" w:firstLine="480" w:firstLineChars="200"/>
        <w:rPr>
          <w:rFonts w:hint="default" w:ascii="ＭＳ 明朝" w:hAnsi="ＭＳ 明朝" w:eastAsia="ＭＳ 明朝"/>
          <w:sz w:val="24"/>
        </w:rPr>
      </w:pPr>
    </w:p>
    <w:p>
      <w:pPr>
        <w:pStyle w:val="0"/>
        <w:ind w:left="420" w:hanging="420" w:hangingChars="200"/>
        <w:rPr>
          <w:rFonts w:hint="default"/>
        </w:rPr>
      </w:pPr>
      <w:bookmarkEnd w:id="1"/>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pStyle w:val="0"/>
        <w:ind w:left="420" w:hanging="420" w:hangingChars="200"/>
        <w:rPr>
          <w:rFonts w:hint="default"/>
        </w:rPr>
      </w:pPr>
    </w:p>
    <w:p>
      <w:pPr>
        <w:rPr>
          <w:rFonts w:hint="default"/>
        </w:rPr>
        <w:sectPr>
          <w:headerReference r:id="rId21" w:type="default"/>
          <w:headerReference r:id="rId20" w:type="first"/>
          <w:footerReference r:id="rId22" w:type="first"/>
          <w:type w:val="continuous"/>
          <w:pgSz w:w="11906" w:h="16838"/>
          <w:pgMar w:top="680" w:right="851" w:bottom="680" w:left="851" w:header="227" w:footer="340" w:gutter="0"/>
          <w:pgNumType w:fmt="numberInDash"/>
          <w:cols w:space="720"/>
          <w:textDirection w:val="lrTb"/>
          <w:docGrid w:type="linesAndChars" w:linePitch="360"/>
        </w:sectPr>
      </w:pPr>
    </w:p>
    <w:p>
      <w:pPr>
        <w:pStyle w:val="0"/>
        <w:ind w:left="420" w:hanging="420" w:hangingChars="200"/>
        <w:rPr>
          <w:rFonts w:hint="default"/>
        </w:rPr>
      </w:pPr>
    </w:p>
    <w:p>
      <w:pPr>
        <w:pStyle w:val="0"/>
        <w:ind w:left="420" w:hanging="420" w:hangingChars="200"/>
        <w:rPr>
          <w:rFonts w:hint="eastAsia"/>
        </w:rPr>
      </w:pPr>
    </w:p>
    <w:sectPr>
      <w:headerReference r:id="rId56" w:type="default"/>
      <w:type w:val="continuous"/>
      <w:pgSz w:w="11906" w:h="16838"/>
      <w:pgMar w:top="680" w:right="851" w:bottom="680" w:left="851" w:header="227" w:footer="340" w:gutter="0"/>
      <w:pgNumType w:fmt="numberInDash" w:start="307"/>
      <w:cols w:space="720"/>
      <w:textDirection w:val="lrTb"/>
      <w:docGrid w:type="linesAndChars" w:linePitch="360"/>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Times New Roman">
    <w:panose1 w:val="00000000000000000000"/>
    <w:charset w:val="00"/>
    <w:family w:val="roman"/>
    <w:notTrueType/>
    <w:pitch w:val="variable"/>
    <w:sig w:usb0="00000000" w:usb1="00000000" w:usb2="00000000" w:usb3="00000000" w:csb0="FF000000" w:csb1="00000000"/>
  </w:font>
  <w:font w:name="ＭＳ 明朝">
    <w:panose1 w:val="00000000000000000000"/>
    <w:charset w:val="80"/>
    <w:family w:val="roman"/>
    <w:notTrueType/>
    <w:pitch w:val="fixed"/>
    <w:sig w:usb0="00000000" w:usb1="00000000" w:usb2="00000000" w:usb3="00000000" w:csb0="01008200" w:csb1="00000000"/>
  </w:font>
  <w:font w:name="Wingdings">
    <w:panose1 w:val="00000000000000000000"/>
    <w:charset w:val="02"/>
    <w:family w:val="auto"/>
    <w:notTrueType/>
    <w:pitch w:val="variable"/>
    <w:sig w:usb0="00000000" w:usb1="00000000" w:usb2="00000000" w:usb3="00000000" w:csb0="00000080" w:csb1="00000000"/>
  </w:font>
  <w:font w:name="游明朝">
    <w:panose1 w:val="00000000000000000000"/>
    <w:charset w:val="80"/>
    <w:family w:val="roman"/>
    <w:notTrueType/>
    <w:pitch w:val="variable"/>
    <w:sig w:usb0="00000000" w:usb1="00000000" w:usb2="00000000" w:usb3="00000000" w:csb0="01008200" w:csb1="00000000"/>
  </w:font>
  <w:font w:name="游ゴシック Light">
    <w:panose1 w:val="00000000000000000000"/>
    <w:charset w:val="80"/>
    <w:family w:val="modern"/>
    <w:notTrueType/>
    <w:pitch w:val="variable"/>
    <w:sig w:usb0="00000000" w:usb1="00000000" w:usb2="00000000" w:usb3="00000000" w:csb0="01008200" w:csb1="00000000"/>
  </w:font>
  <w:font w:name="Century">
    <w:panose1 w:val="00000000000000000000"/>
    <w:charset w:val="00"/>
    <w:family w:val="roman"/>
    <w:notTrueType/>
    <w:pitch w:val="variable"/>
    <w:sig w:usb0="00000000" w:usb1="00000000" w:usb2="00000000" w:usb3="00000000" w:csb0="FF000000" w:csb1="00000000"/>
  </w:font>
  <w:font w:name="ＭＳ ゴシック">
    <w:panose1 w:val="00000000000000000000"/>
    <w:charset w:val="80"/>
    <w:family w:val="modern"/>
    <w:notTrueType/>
    <w:pitch w:val="fixed"/>
    <w:sig w:usb0="00000000" w:usb1="00000000" w:usb2="00000000" w:usb3="00000000" w:csb0="01008200" w:csb1="00000000"/>
  </w:font>
  <w:font w:name="MS UI Gothic">
    <w:panose1 w:val="00000000000000000000"/>
    <w:charset w:val="80"/>
    <w:family w:val="modern"/>
    <w:notTrueType/>
    <w:pitch w:val="variable"/>
    <w:sig w:usb0="00000000" w:usb1="00000000" w:usb2="00000000" w:usb3="00000000" w:csb0="01008200" w:csb1="00000000"/>
  </w:font>
  <w:font w:name="Arial">
    <w:panose1 w:val="00000000000000000000"/>
    <w:charset w:val="00"/>
    <w:family w:val="swiss"/>
    <w:notTrueType/>
    <w:pitch w:val="variable"/>
    <w:sig w:usb0="00000000" w:usb1="00000000" w:usb2="00000000" w:usb3="00000000" w:csb0="FF000000" w:csb1="00000000"/>
  </w:font>
  <w:font w:name="ＭＳ Ｐゴシック">
    <w:panose1 w:val="00000000000000000000"/>
    <w:charset w:val="80"/>
    <w:family w:val="modern"/>
    <w:notTrueType/>
    <w:pitch w:val="variable"/>
    <w:sig w:usb0="00000000" w:usb1="00000000" w:usb2="00000000" w:usb3="00000000" w:csb0="01008200" w:csb1="00000000"/>
  </w:font>
  <w:font w:name="Meiryo UI">
    <w:panose1 w:val="00000000000000000000"/>
    <w:charset w:val="80"/>
    <w:family w:val="modern"/>
    <w:notTrueType/>
    <w:pitch w:val="variable"/>
    <w:sig w:usb0="00000000" w:usb1="00000000" w:usb2="00000000" w:usb3="00000000" w:csb0="01008200" w:csb1="00000000"/>
  </w:font>
  <w:font w:name="ＭＳ Ｐ明朝">
    <w:panose1 w:val="00000000000000000000"/>
    <w:charset w:val="80"/>
    <w:family w:val="roman"/>
    <w:notTrueType/>
    <w:pitch w:val="variable"/>
    <w:sig w:usb0="00000000" w:usb1="00000000" w:usb2="00000000" w:usb3="00000000" w:csb0="01008200" w:csb1="00000000"/>
  </w:font>
  <w:font w:name="PMingLiU">
    <w:panose1 w:val="00000000000000000000"/>
    <w:charset w:val="88"/>
    <w:family w:val="roman"/>
    <w:pitch w:val="fixed"/>
    <w:sig w:usb0="00000000" w:usb1="00000000" w:usb2="00000000" w:usb3="00000000" w:csb0="01001000" w:csb1="00000000"/>
  </w:font>
  <w:font w:name="HG丸ｺﾞｼｯｸM-PRO">
    <w:panose1 w:val="00000000000000000000"/>
    <w:charset w:val="80"/>
    <w:family w:val="modern"/>
    <w:notTrueType/>
    <w:pitch w:val="variable"/>
    <w:sig w:usb0="00000000" w:usb1="00000000" w:usb2="00000000" w:usb3="00000000" w:csb0="01008200" w:csb1="00000000"/>
  </w:font>
  <w:font w:name="メイリオ">
    <w:panose1 w:val="00000000000000000000"/>
    <w:charset w:val="80"/>
    <w:family w:val="modern"/>
    <w:notTrueType/>
    <w:pitch w:val="variable"/>
    <w:sig w:usb0="00000000" w:usb1="00000000" w:usb2="00000000" w:usb3="00000000" w:csb0="01008200" w:csb1="00000000"/>
  </w:font>
  <w:font w:name="MS UI Gothic">
    <w:panose1 w:val="00000800000000000000"/>
    <w:charset w:val="80"/>
    <w:family w:val="modern"/>
    <w:notTrueType/>
    <w:pitch w:val="variable"/>
    <w:sig w:usb0="00000000" w:usb1="00000000" w:usb2="00000000" w:usb3="00000000" w:csb0="01008200" w:csb1="00000000"/>
  </w:font>
  <w:font w:name="ＭＳ ゴシック">
    <w:panose1 w:val="00000800000000000000"/>
    <w:charset w:val="80"/>
    <w:family w:val="modern"/>
    <w:notTrueType/>
    <w:pitch w:val="fixed"/>
    <w:sig w:usb0="00000000" w:usb1="00000000" w:usb2="00000000" w:usb3="00000000" w:csb0="01008200" w:csb1="00000000"/>
  </w:font>
  <w:font w:name="Meiryo UI">
    <w:panose1 w:val="00000800000000000000"/>
    <w:charset w:val="80"/>
    <w:family w:val="modern"/>
    <w:notTrueType/>
    <w:pitch w:val="variable"/>
    <w:sig w:usb0="00000000" w:usb1="00000000" w:usb2="00000000" w:usb3="00000000" w:csb0="01008200" w:csb1="00000000"/>
  </w:font>
  <w:font w:name="メイリオ">
    <w:panose1 w:val="00000800000000000000"/>
    <w:charset w:val="80"/>
    <w:family w:val="modern"/>
    <w:notTrueType/>
    <w:pitch w:val="variable"/>
    <w:sig w:usb0="00000000" w:usb1="00000000" w:usb2="00000000" w:usb3="00000000" w:csb0="01008200" w:csb1="00000000"/>
  </w:font>
  <w:font w:name="ＭＳ 明朝">
    <w:panose1 w:val="00000800000000000000"/>
    <w:charset w:val="80"/>
    <w:family w:val="roman"/>
    <w:notTrueType/>
    <w:pitch w:val="fixed"/>
    <w:sig w:usb0="00000000" w:usb1="00000000" w:usb2="00000000" w:usb3="00000000" w:csb0="01008200" w:csb1="00000000"/>
  </w:font>
</w:fonts>
</file>

<file path=word/footer1.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jc w:val="center"/>
      <w:rPr>
        <w:rFonts w:hint="default"/>
      </w:rPr>
    </w:pPr>
    <w:r>
      <w:rPr>
        <w:rFonts w:hint="eastAsia"/>
      </w:rPr>
      <w:t>1</w:t>
    </w:r>
  </w:p>
</w:ftr>
</file>

<file path=word/footer2.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eastAsia"/>
      </w:rPr>
      <w:alias w:val=""/>
      <w:tag w:val=""/>
      <w:id w:val="-14001903"/>
      <w:docPartObj>
        <w:docPartGallery w:val="Page Numbers (Bottom of Page)"/>
        <w:docPartUnique/>
      </w:docPartObj>
    </w:sdtPr>
    <w:sdtEndPr>
      <w:rPr>
        <w:rFonts w:hint="default"/>
      </w:rPr>
    </w:sdtEndPr>
    <w:sdtContent>
      <w:p>
        <w:pPr>
          <w:pStyle w:val="0"/>
          <w:jc w:val="center"/>
          <w:rPr>
            <w:rFonts w:hint="default"/>
          </w:rPr>
        </w:pPr>
      </w:p>
    </w:sdtContent>
  </w:sdt>
  <w:p>
    <w:pPr>
      <w:pStyle w:val="0"/>
      <w:rPr>
        <w:rFonts w:hint="default"/>
      </w:rPr>
    </w:pPr>
  </w:p>
</w:ftr>
</file>

<file path=word/footer3.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eastAsia"/>
      </w:rPr>
      <w:alias w:val=""/>
      <w:tag w:val=""/>
      <w:id w:val="1445273890"/>
      <w:docPartObj>
        <w:docPartGallery w:val="Page Numbers (Bottom of Page)"/>
        <w:docPartUnique/>
      </w:docPartObj>
    </w:sdtPr>
    <w:sdtEndPr>
      <w:rPr>
        <w:rFonts w:hint="default" w:ascii="MS UI Gothic" w:hAnsi="MS UI Gothic" w:eastAsia="MS UI Gothic"/>
        <w:sz w:val="20"/>
      </w:rPr>
    </w:sdtEndPr>
    <w:sdtContent>
      <w:p>
        <w:pPr>
          <w:pStyle w:val="0"/>
          <w:pBdr>
            <w:top w:val="thickThinSmallGap" w:color="auto" w:sz="12" w:space="0"/>
          </w:pBdr>
          <w:spacing w:line="20" w:lineRule="exact"/>
          <w:jc w:val="center"/>
          <w:rPr>
            <w:rFonts w:hint="default"/>
          </w:rPr>
        </w:pPr>
      </w:p>
      <w:p>
        <w:pPr>
          <w:pStyle w:val="0"/>
          <w:pBdr>
            <w:top w:val="thickThinSmallGap" w:color="auto" w:sz="12" w:space="0"/>
          </w:pBdr>
          <w:jc w:val="center"/>
          <w:rPr>
            <w:rFonts w:hint="default" w:ascii="MS UI Gothic" w:hAnsi="MS UI Gothic" w:eastAsia="MS UI Gothic"/>
            <w:sz w:val="20"/>
          </w:rPr>
        </w:pPr>
        <w:r>
          <w:rPr>
            <w:rFonts w:hint="eastAsia"/>
          </w:rPr>
          <w:fldChar w:fldCharType="begin"/>
        </w:r>
        <w:r>
          <w:rPr>
            <w:rFonts w:hint="eastAsia"/>
          </w:rPr>
          <w:instrText xml:space="preserve">PAGE  \* MERGEFORMAT </w:instrText>
        </w:r>
        <w:r>
          <w:rPr>
            <w:rFonts w:hint="eastAsia"/>
          </w:rPr>
          <w:fldChar w:fldCharType="separate"/>
        </w:r>
        <w:r>
          <w:rPr>
            <w:rStyle w:val="26"/>
            <w:rFonts w:hint="default" w:ascii="MS UI Gothic" w:hAnsi="MS UI Gothic" w:eastAsia="MS UI Gothic"/>
            <w:sz w:val="20"/>
          </w:rPr>
          <w:t>- 267 -</w:t>
        </w:r>
        <w:r>
          <w:rPr>
            <w:rFonts w:hint="eastAsia"/>
          </w:rPr>
          <w:fldChar w:fldCharType="end"/>
        </w:r>
      </w:p>
    </w:sdtContent>
  </w:sdt>
  <w:p>
    <w:pPr>
      <w:pStyle w:val="0"/>
      <w:rPr>
        <w:rFonts w:hint="default"/>
      </w:rPr>
    </w:pPr>
  </w:p>
</w:ftr>
</file>

<file path=word/footer4.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jc w:val="center"/>
      <w:rPr>
        <w:rFonts w:hint="default"/>
      </w:rPr>
    </w:pPr>
    <w:sdt>
      <w:sdtPr>
        <w:rPr>
          <w:rFonts w:hint="eastAsia"/>
        </w:rPr>
        <w:alias w:val=""/>
        <w:tag w:val=""/>
        <w:id w:val="90441624"/>
        <w:docPartObj>
          <w:docPartGallery w:val="Page Numbers (Bottom of Page)"/>
          <w:docPartUnique/>
        </w:docPartObj>
      </w:sdtPr>
      <w:sdtEndPr>
        <w:rPr>
          <w:rFonts w:hint="default"/>
        </w:rPr>
      </w:sdtEndPr>
      <w:sdtContent/>
    </w:sdt>
    <w:r>
      <w:rPr>
        <w:rFonts w:hint="eastAsia"/>
      </w:rPr>
      <w:t>1</w:t>
    </w:r>
  </w:p>
</w:ftr>
</file>

<file path=word/footer5.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eastAsia"/>
      </w:rPr>
      <w:alias w:val=""/>
      <w:tag w:val=""/>
      <w:id w:val="1034924851"/>
      <w:docPartObj>
        <w:docPartGallery w:val="Page Numbers (Bottom of Page)"/>
        <w:docPartUnique/>
      </w:docPartObj>
    </w:sdtPr>
    <w:sdtEndPr>
      <w:rPr>
        <w:rFonts w:hint="default"/>
      </w:rPr>
    </w:sdtEndPr>
    <w:sdtContent>
      <w:p>
        <w:pPr>
          <w:pStyle w:val="0"/>
          <w:jc w:val="center"/>
          <w:rPr>
            <w:rFonts w:hint="default"/>
          </w:rPr>
        </w:pPr>
        <w:r>
          <w:rPr>
            <w:rFonts w:hint="eastAsia"/>
          </w:rPr>
          <w:fldChar w:fldCharType="begin"/>
        </w:r>
        <w:r>
          <w:rPr>
            <w:rFonts w:hint="eastAsia"/>
          </w:rPr>
          <w:instrText xml:space="preserve">PAGE  \* MERGEFORMAT </w:instrText>
        </w:r>
        <w:r>
          <w:rPr>
            <w:rFonts w:hint="eastAsia"/>
          </w:rPr>
          <w:fldChar w:fldCharType="separate"/>
        </w:r>
        <w:r>
          <w:rPr>
            <w:rStyle w:val="26"/>
            <w:rFonts w:hint="default"/>
          </w:rPr>
          <w:t>39</w:t>
        </w:r>
        <w:r>
          <w:rPr>
            <w:rFonts w:hint="eastAsia"/>
          </w:rPr>
          <w:fldChar w:fldCharType="end"/>
        </w:r>
      </w:p>
    </w:sdtContent>
  </w:sdt>
  <w:p>
    <w:pPr>
      <w:pStyle w:val="0"/>
      <w:rPr>
        <w:rFonts w:hint="default"/>
      </w:rPr>
    </w:pPr>
  </w:p>
</w:ftr>
</file>

<file path=word/footer6.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jc w:val="center"/>
      <w:rPr>
        <w:rFonts w:hint="default"/>
      </w:rPr>
    </w:pPr>
    <w:sdt>
      <w:sdtPr>
        <w:rPr>
          <w:rFonts w:hint="eastAsia"/>
        </w:rPr>
        <w:id w:val="-1233618915"/>
        <w:docPartObj>
          <w:docPartGallery w:val="Page Numbers (Bottom of Page)"/>
          <w:docPartUnique/>
        </w:docPartObj>
      </w:sdtPr>
      <w:sdtEndPr>
        <w:rPr>
          <w:rFonts w:hint="default"/>
        </w:rPr>
      </w:sdtEndPr>
      <w:sdtContent/>
    </w:sdt>
    <w:r>
      <w:rPr>
        <w:rFonts w:hint="eastAsia"/>
      </w:rPr>
      <w:t>1</w:t>
    </w:r>
  </w:p>
</w:ftr>
</file>

<file path=word/footer7.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default"/>
      </w:rPr>
    </w:pPr>
  </w:p>
</w:ftr>
</file>

<file path=word/footer8.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default"/>
      </w:rPr>
      <w:id w:val="-1670700301"/>
      <w:docPartObj>
        <w:docPartGallery w:val="Page Numbers (Bottom of Page)"/>
        <w:docPartUnique/>
      </w:docPartObj>
    </w:sdtPr>
    <w:sdtEndPr>
      <w:rPr>
        <w:rFonts w:hint="default" w:ascii="MS UI Gothic" w:hAnsi="MS UI Gothic" w:eastAsia="MS UI Gothic"/>
        <w:sz w:val="20"/>
      </w:rPr>
    </w:sdtEndPr>
    <w:sdtContent>
      <w:p>
        <w:pPr>
          <w:pStyle w:val="18"/>
          <w:pBdr>
            <w:top w:val="thickThinMediumGap" w:color="auto" w:sz="12" w:space="1"/>
          </w:pBdr>
          <w:jc w:val="center"/>
          <w:rPr>
            <w:rFonts w:hint="eastAsia"/>
          </w:rPr>
        </w:pPr>
        <w:r>
          <w:rPr>
            <w:rFonts w:hint="eastAsia"/>
          </w:rPr>
          <w:fldChar w:fldCharType="begin"/>
        </w:r>
        <w:r>
          <w:rPr>
            <w:rFonts w:hint="eastAsia"/>
          </w:rPr>
          <w:instrText xml:space="preserve">PAGE  \* MERGEFORMAT </w:instrText>
        </w:r>
        <w:r>
          <w:rPr>
            <w:rFonts w:hint="eastAsia"/>
          </w:rPr>
          <w:fldChar w:fldCharType="separate"/>
        </w:r>
        <w:r>
          <w:rPr>
            <w:rFonts w:hint="default" w:ascii="MS UI Gothic" w:hAnsi="MS UI Gothic" w:eastAsia="MS UI Gothic"/>
            <w:sz w:val="20"/>
          </w:rPr>
          <w:t>- 269 -</w:t>
        </w:r>
        <w:r>
          <w:rPr>
            <w:rFonts w:hint="eastAsia"/>
          </w:rPr>
          <w:fldChar w:fldCharType="end"/>
        </w:r>
      </w:p>
    </w:sdtContent>
  </w:sdt>
</w:ftr>
</file>

<file path=word/footer9.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jc w:val="center"/>
      <w:rPr>
        <w:rFonts w:hint="default"/>
      </w:rPr>
    </w:pPr>
    <w:r>
      <w:rPr>
        <w:rFonts w:hint="eastAsia"/>
      </w:rPr>
      <w:t>7</w:t>
    </w:r>
  </w:p>
</w:ftr>
</file>

<file path=word/header1.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ind w:right="840" w:firstLine="4638" w:firstLineChars="1650"/>
      <w:rPr>
        <w:rFonts w:hint="default" w:ascii="ＭＳ ゴシック" w:hAnsi="ＭＳ ゴシック" w:eastAsia="ＭＳ ゴシック"/>
        <w:b w:val="1"/>
        <w:sz w:val="28"/>
      </w:rPr>
    </w:pPr>
  </w:p>
</w:hdr>
</file>

<file path=word/header2.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36"/>
      <w:pBdr>
        <w:bottom w:val="thinThickSmallGap" w:color="auto" w:sz="12" w:space="0"/>
      </w:pBdr>
      <w:rPr>
        <w:rFonts w:hint="default"/>
      </w:rPr>
    </w:pPr>
  </w:p>
</w:hdr>
</file>

<file path=word/header3.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tbl>
    <w:tblPr>
      <w:tblStyle w:val="11"/>
      <w:tblW w:w="1667" w:type="pct"/>
      <w:tblInd w:w="0" w:type="dxa"/>
      <w:tblLayout w:type="fixed"/>
      <w:tblCellMar>
        <w:left w:w="0" w:type="dxa"/>
        <w:right w:w="0" w:type="dxa"/>
      </w:tblCellMar>
      <w:tblLook w:firstRow="1" w:lastRow="0" w:firstColumn="1" w:lastColumn="0" w:noHBand="0" w:noVBand="1" w:val="04A0"/>
    </w:tblPr>
    <w:tblGrid>
      <w:gridCol w:w="3346"/>
    </w:tblGrid>
    <w:tr>
      <w:trPr>
        <w:trHeight w:val="720" w:hRule="atLeast"/>
      </w:trPr>
      <w:tc>
        <w:tcPr>
          <w:tcW w:w="5000" w:type="pct"/>
          <w:vAlign w:val="top"/>
        </w:tcPr>
        <w:p>
          <w:pPr>
            <w:pStyle w:val="36"/>
            <w:rPr>
              <w:rFonts w:hint="default"/>
              <w:color w:val="5B9BD5" w:themeColor="accent1"/>
            </w:rPr>
          </w:pPr>
        </w:p>
      </w:tc>
    </w:tr>
  </w:tbl>
  <w:p>
    <w:pPr>
      <w:pStyle w:val="0"/>
      <w:ind w:right="840" w:firstLine="4638" w:firstLineChars="1650"/>
      <w:rPr>
        <w:rFonts w:hint="default" w:ascii="ＭＳ ゴシック" w:hAnsi="ＭＳ ゴシック" w:eastAsia="ＭＳ ゴシック"/>
        <w:b w:val="1"/>
        <w:sz w:val="28"/>
      </w:rPr>
    </w:pPr>
  </w:p>
</w:hdr>
</file>

<file path=word/header4.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36"/>
      <w:pBdr>
        <w:bottom w:val="thinThickSmallGap" w:color="auto" w:sz="12" w:space="15"/>
      </w:pBdr>
      <w:rPr>
        <w:rFonts w:hint="default"/>
      </w:rPr>
    </w:pPr>
  </w:p>
</w:hdr>
</file>

<file path=word/header5.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default"/>
      </w:rPr>
    </w:pPr>
  </w:p>
</w:hdr>
</file>

<file path=word/header6.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default"/>
      </w:rPr>
    </w:pPr>
  </w:p>
</w:hdr>
</file>

<file path=word/header7.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ind w:right="840"/>
      <w:rPr>
        <w:rFonts w:hint="default" w:ascii="ＭＳ ゴシック" w:hAnsi="ＭＳ ゴシック" w:eastAsia="ＭＳ ゴシック"/>
        <w:b w:val="1"/>
        <w:sz w:val="28"/>
      </w:rPr>
    </w:pPr>
  </w:p>
</w:hdr>
</file>

<file path=word/header8.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36"/>
      <w:pBdr>
        <w:bottom w:val="thinThickSmallGap" w:color="auto" w:sz="12" w:space="1"/>
      </w:pBdr>
      <w:rPr>
        <w:rFonts w:hint="default"/>
      </w:rPr>
    </w:pPr>
  </w:p>
</w:hdr>
</file>

<file path=word/header9.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36"/>
      <w:pBdr>
        <w:bottom w:val="thinThickSmallGap" w:color="auto" w:sz="12" w:space="1"/>
      </w:pBdr>
      <w:rPr>
        <w:rFonts w:hint="default"/>
      </w:rPr>
    </w:pPr>
  </w:p>
</w:hdr>
</file>

<file path=word/numbering.xml><?xml version="1.0" encoding="utf-8"?>
<w:numbering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abstractNum w:abstractNumId="0">
    <w:nsid w:val="00000001"/>
    <w:multiLevelType w:val="multilevel"/>
    <w:tmpl w:val="9C4A9ACE"/>
    <w:lvl w:ilvl="0">
      <w:start w:val="1"/>
      <w:numFmt w:val="decimal"/>
      <w:pStyle w:val="28"/>
      <w:lvlText w:val="問"/>
      <w:lvlJc w:val="left"/>
      <w:pPr>
        <w:ind w:left="425" w:hanging="425"/>
      </w:pPr>
      <w:rPr>
        <w:rFonts w:hint="eastAsia"/>
      </w:rPr>
    </w:lvl>
    <w:lvl w:ilvl="1">
      <w:start w:val="1"/>
      <w:numFmt w:val="decimalFullWidth"/>
      <w:lvlText w:val="副問%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nsid w:val="00000002"/>
    <w:multiLevelType w:val="multilevel"/>
    <w:tmpl w:val="9C4A9ACE"/>
    <w:lvl w:ilvl="0">
      <w:start w:val="1"/>
      <w:numFmt w:val="decimal"/>
      <w:lvlText w:val="問"/>
      <w:lvlJc w:val="left"/>
      <w:pPr>
        <w:ind w:left="425" w:hanging="425"/>
      </w:pPr>
      <w:rPr>
        <w:rFonts w:hint="eastAsia"/>
      </w:rPr>
    </w:lvl>
    <w:lvl w:ilvl="1">
      <w:start w:val="1"/>
      <w:numFmt w:val="decimalFullWidth"/>
      <w:pStyle w:val="31"/>
      <w:lvlText w:val="副問%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0"/>
    <w:lvlOverride w:ilvl="0">
      <w:lvl w:ilvl="0">
        <w:start w:val="1"/>
        <w:numFmt w:val="decimalFullWidth"/>
        <w:lvlText w:val="問%1"/>
        <w:lvlJc w:val="left"/>
        <w:pPr>
          <w:ind w:left="425" w:hanging="425"/>
        </w:pPr>
        <w:rPr>
          <w:rFonts w:hint="eastAsia"/>
        </w:rPr>
      </w:lvl>
    </w:lvlOverride>
    <w:lvlOverride w:ilvl="1">
      <w:lvl w:ilvl="1">
        <w:start w:val="1"/>
        <w:numFmt w:val="decimalFullWidth"/>
        <w:lvlText w:val="副問%2"/>
        <w:lvlJc w:val="left"/>
        <w:pPr>
          <w:ind w:left="992" w:hanging="567"/>
        </w:pPr>
        <w:rPr>
          <w:rFonts w:hint="eastAsia"/>
        </w:rPr>
      </w:lvl>
    </w:lvlOverride>
    <w:lvlOverride w:ilvl="2">
      <w:lvl w:ilvl="2">
        <w:start w:val="1"/>
        <w:numFmt w:val="decimal"/>
        <w:lvlText w:val="%1.%2.%3"/>
        <w:lvlJc w:val="left"/>
        <w:pPr>
          <w:ind w:left="1418" w:hanging="567"/>
        </w:pPr>
        <w:rPr>
          <w:rFonts w:hint="eastAsia"/>
        </w:rPr>
      </w:lvl>
    </w:lvlOverride>
    <w:lvlOverride w:ilvl="3">
      <w:lvl w:ilvl="3">
        <w:start w:val="1"/>
        <w:numFmt w:val="decimal"/>
        <w:lvlText w:val="%1.%2.%3.%4"/>
        <w:lvlJc w:val="left"/>
        <w:pPr>
          <w:ind w:left="1984" w:hanging="708"/>
        </w:pPr>
        <w:rPr>
          <w:rFonts w:hint="eastAsia"/>
        </w:rPr>
      </w:lvl>
    </w:lvlOverride>
    <w:lvlOverride w:ilvl="4">
      <w:lvl w:ilvl="4">
        <w:start w:val="1"/>
        <w:numFmt w:val="decimal"/>
        <w:lvlText w:val="%1.%2.%3.%4.%5"/>
        <w:lvlJc w:val="left"/>
        <w:pPr>
          <w:ind w:left="2551" w:hanging="850"/>
        </w:pPr>
        <w:rPr>
          <w:rFonts w:hint="eastAsia"/>
        </w:rPr>
      </w:lvl>
    </w:lvlOverride>
    <w:lvlOverride w:ilvl="5">
      <w:lvl w:ilvl="5">
        <w:start w:val="1"/>
        <w:numFmt w:val="decimal"/>
        <w:lvlText w:val="%1.%2.%3.%4.%5.%6"/>
        <w:lvlJc w:val="left"/>
        <w:pPr>
          <w:ind w:left="3260" w:hanging="1134"/>
        </w:pPr>
        <w:rPr>
          <w:rFonts w:hint="eastAsia"/>
        </w:rPr>
      </w:lvl>
    </w:lvlOverride>
    <w:lvlOverride w:ilvl="6">
      <w:lvl w:ilvl="6">
        <w:start w:val="1"/>
        <w:numFmt w:val="decimal"/>
        <w:lvlText w:val="%1.%2.%3.%4.%5.%6.%7"/>
        <w:lvlJc w:val="left"/>
        <w:pPr>
          <w:ind w:left="3827" w:hanging="1276"/>
        </w:pPr>
        <w:rPr>
          <w:rFonts w:hint="eastAsia"/>
        </w:rPr>
      </w:lvl>
    </w:lvlOverride>
    <w:lvlOverride w:ilvl="7">
      <w:lvl w:ilvl="7">
        <w:start w:val="1"/>
        <w:numFmt w:val="decimal"/>
        <w:lvlText w:val="%1.%2.%3.%4.%5.%6.%7.%8"/>
        <w:lvlJc w:val="left"/>
        <w:pPr>
          <w:ind w:left="4394" w:hanging="1418"/>
        </w:pPr>
        <w:rPr>
          <w:rFonts w:hint="eastAsia"/>
        </w:rPr>
      </w:lvl>
    </w:lvlOverride>
    <w:lvlOverride w:ilvl="8">
      <w:lvl w:ilvl="8">
        <w:start w:val="1"/>
        <w:numFmt w:val="decimal"/>
        <w:lvlText w:val="%1.%2.%3.%4.%5.%6.%7.%8.%9"/>
        <w:lvlJc w:val="left"/>
        <w:pPr>
          <w:ind w:left="5102" w:hanging="1700"/>
        </w:pPr>
        <w:rPr>
          <w:rFonts w:hint="eastAsia"/>
        </w:rPr>
      </w:lvl>
    </w:lvlOverride>
  </w:num>
  <w:num w:numId="2">
    <w:abstractNumId w:val="1"/>
  </w:num>
</w:numbering>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87"/>
  <w:bordersDoNotSurroundHeader/>
  <w:bordersDoNotSurroundFooter/>
  <w:defaultTabStop w:val="840"/>
  <w:hyphenationZone w:val="0"/>
  <w:defaultTableStyle w:val="43"/>
  <w:drawingGridHorizontalSpacing w:val="105"/>
  <w:displayHorizontalDrawingGridEvery w:val="0"/>
  <w:displayVerticalDrawingGridEvery w:val="2"/>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dispDef/>
    <m:lMargin m:val="0"/>
    <m:rMargin m:val="0"/>
    <m:defJc m:val="centerGroup"/>
    <m:wrapIndent m:val="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o:rules v:ext="edit">
        <o:r id="V:Rule210" type="connector" idref="#_x0000_s1086">
          <o:proxy start="" idref="#_x0000_s0" connectloc="-1"/>
          <o:proxy end="" idref="#_x0000_s0" connectloc="-1"/>
        </o:r>
      </o:rules>
    </o:shapelayou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docDefaults>
  <w:style w:type="paragraph" w:styleId="0" w:default="1">
    <w:name w:val="Normal"/>
    <w:next w:val="0"/>
    <w:link w:val="0"/>
    <w:uiPriority w:val="0"/>
    <w:qFormat/>
    <w:pPr>
      <w:widowControl w:val="0"/>
      <w:jc w:val="both"/>
    </w:pPr>
    <w:rPr/>
  </w:style>
  <w:style w:type="paragraph" w:styleId="1">
    <w:name w:val="heading 1"/>
    <w:basedOn w:val="0"/>
    <w:next w:val="0"/>
    <w:link w:val="27"/>
    <w:uiPriority w:val="0"/>
    <w:qFormat/>
    <w:pPr>
      <w:keepNext w:val="1"/>
      <w:outlineLvl w:val="0"/>
    </w:pPr>
    <w:rPr>
      <w:rFonts w:asciiTheme="majorHAnsi" w:hAnsiTheme="majorHAnsi" w:eastAsiaTheme="majorEastAsia"/>
      <w:sz w:val="24"/>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character" w:styleId="15">
    <w:name w:val="footnote reference"/>
    <w:basedOn w:val="10"/>
    <w:next w:val="15"/>
    <w:link w:val="0"/>
    <w:uiPriority w:val="0"/>
    <w:semiHidden/>
    <w:rPr>
      <w:vertAlign w:val="superscript"/>
    </w:rPr>
  </w:style>
  <w:style w:type="character" w:styleId="16">
    <w:name w:val="endnote reference"/>
    <w:basedOn w:val="10"/>
    <w:next w:val="16"/>
    <w:link w:val="0"/>
    <w:uiPriority w:val="0"/>
    <w:semiHidden/>
    <w:rPr>
      <w:vertAlign w:val="superscript"/>
    </w:rPr>
  </w:style>
  <w:style w:type="paragraph" w:styleId="17">
    <w:name w:val="Balloon Text"/>
    <w:basedOn w:val="0"/>
    <w:next w:val="17"/>
    <w:link w:val="0"/>
    <w:uiPriority w:val="0"/>
    <w:semiHidden/>
    <w:rPr>
      <w:rFonts w:asciiTheme="majorHAnsi" w:hAnsiTheme="majorHAnsi" w:eastAsiaTheme="majorEastAsia"/>
      <w:sz w:val="18"/>
    </w:rPr>
  </w:style>
  <w:style w:type="paragraph" w:styleId="18">
    <w:name w:val="footer"/>
    <w:basedOn w:val="0"/>
    <w:next w:val="18"/>
    <w:link w:val="19"/>
    <w:uiPriority w:val="0"/>
    <w:qFormat/>
    <w:pPr>
      <w:tabs>
        <w:tab w:val="center" w:leader="none" w:pos="4252"/>
        <w:tab w:val="right" w:leader="none" w:pos="8504"/>
      </w:tabs>
      <w:snapToGrid w:val="0"/>
    </w:pPr>
    <w:rPr>
      <w:rFonts w:ascii="ＭＳ 明朝" w:hAnsi="ＭＳ 明朝" w:eastAsia="ＭＳ 明朝"/>
      <w:sz w:val="24"/>
    </w:rPr>
  </w:style>
  <w:style w:type="character" w:styleId="19" w:customStyle="1">
    <w:name w:val="フッター (文字)"/>
    <w:next w:val="19"/>
    <w:link w:val="18"/>
    <w:uiPriority w:val="0"/>
    <w:rPr>
      <w:rFonts w:ascii="ＭＳ 明朝" w:hAnsi="ＭＳ 明朝"/>
      <w:kern w:val="2"/>
      <w:sz w:val="24"/>
    </w:rPr>
  </w:style>
  <w:style w:type="paragraph" w:styleId="20">
    <w:name w:val="Body Text Indent 3"/>
    <w:basedOn w:val="0"/>
    <w:next w:val="20"/>
    <w:link w:val="21"/>
    <w:uiPriority w:val="0"/>
    <w:qFormat/>
    <w:pPr>
      <w:ind w:left="851" w:leftChars="400"/>
    </w:pPr>
    <w:rPr>
      <w:rFonts w:ascii="ＭＳ 明朝" w:hAnsi="ＭＳ 明朝" w:eastAsia="ＭＳ 明朝"/>
      <w:sz w:val="16"/>
    </w:rPr>
  </w:style>
  <w:style w:type="character" w:styleId="21" w:customStyle="1">
    <w:name w:val="本文インデント 3 (文字)"/>
    <w:basedOn w:val="10"/>
    <w:next w:val="21"/>
    <w:link w:val="20"/>
    <w:uiPriority w:val="0"/>
    <w:rPr>
      <w:rFonts w:ascii="ＭＳ 明朝" w:hAnsi="ＭＳ 明朝"/>
      <w:kern w:val="2"/>
      <w:sz w:val="16"/>
    </w:rPr>
  </w:style>
  <w:style w:type="paragraph" w:styleId="22">
    <w:name w:val="caption"/>
    <w:basedOn w:val="0"/>
    <w:next w:val="0"/>
    <w:link w:val="0"/>
    <w:uiPriority w:val="0"/>
    <w:semiHidden/>
    <w:qFormat/>
    <w:rPr>
      <w:rFonts w:ascii="Century" w:hAnsi="Century" w:eastAsia="ＭＳ 明朝"/>
      <w:b w:val="1"/>
    </w:rPr>
  </w:style>
  <w:style w:type="paragraph" w:styleId="23">
    <w:name w:val="No Spacing"/>
    <w:next w:val="23"/>
    <w:link w:val="0"/>
    <w:uiPriority w:val="0"/>
    <w:qFormat/>
    <w:pPr>
      <w:widowControl w:val="0"/>
      <w:jc w:val="both"/>
    </w:pPr>
    <w:rPr/>
  </w:style>
  <w:style w:type="paragraph" w:styleId="24">
    <w:name w:val="Body Text Indent 2"/>
    <w:basedOn w:val="0"/>
    <w:next w:val="24"/>
    <w:link w:val="25"/>
    <w:uiPriority w:val="0"/>
    <w:qFormat/>
    <w:pPr>
      <w:ind w:left="480" w:hanging="480" w:hangingChars="200"/>
    </w:pPr>
    <w:rPr>
      <w:rFonts w:ascii="ＭＳ 明朝" w:hAnsi="ＭＳ 明朝" w:eastAsia="ＭＳ ゴシック"/>
      <w:sz w:val="24"/>
    </w:rPr>
  </w:style>
  <w:style w:type="character" w:styleId="25" w:customStyle="1">
    <w:name w:val="本文インデント 2 (文字)"/>
    <w:basedOn w:val="10"/>
    <w:next w:val="25"/>
    <w:link w:val="24"/>
    <w:uiPriority w:val="0"/>
    <w:rPr>
      <w:rFonts w:ascii="ＭＳ 明朝" w:hAnsi="ＭＳ 明朝" w:eastAsia="ＭＳ ゴシック"/>
      <w:kern w:val="2"/>
      <w:sz w:val="24"/>
    </w:rPr>
  </w:style>
  <w:style w:type="character" w:styleId="26">
    <w:name w:val="page number"/>
    <w:basedOn w:val="10"/>
    <w:next w:val="26"/>
    <w:link w:val="0"/>
    <w:uiPriority w:val="0"/>
  </w:style>
  <w:style w:type="character" w:styleId="27" w:customStyle="1">
    <w:name w:val="見出し 1 (文字)"/>
    <w:basedOn w:val="10"/>
    <w:next w:val="27"/>
    <w:link w:val="1"/>
    <w:uiPriority w:val="0"/>
    <w:rPr>
      <w:rFonts w:asciiTheme="majorHAnsi" w:hAnsiTheme="majorHAnsi" w:eastAsiaTheme="majorEastAsia"/>
      <w:sz w:val="24"/>
    </w:rPr>
  </w:style>
  <w:style w:type="paragraph" w:styleId="28" w:customStyle="1">
    <w:name w:val="問"/>
    <w:basedOn w:val="0"/>
    <w:next w:val="0"/>
    <w:link w:val="0"/>
    <w:uiPriority w:val="0"/>
    <w:qFormat/>
    <w:pPr>
      <w:widowControl w:val="1"/>
      <w:numPr>
        <w:ilvl w:val="0"/>
        <w:numId w:val="1"/>
      </w:numPr>
      <w:jc w:val="left"/>
    </w:pPr>
    <w:rPr>
      <w:rFonts w:ascii="ＭＳ ゴシック" w:hAnsi="ＭＳ ゴシック" w:eastAsia="ＭＳ ゴシック"/>
      <w:sz w:val="26"/>
    </w:rPr>
  </w:style>
  <w:style w:type="paragraph" w:styleId="29" w:customStyle="1">
    <w:name w:val="リスト　１"/>
    <w:basedOn w:val="0"/>
    <w:next w:val="0"/>
    <w:link w:val="0"/>
    <w:uiPriority w:val="0"/>
    <w:qFormat/>
    <w:pPr>
      <w:tabs>
        <w:tab w:val="left" w:leader="none" w:pos="945"/>
        <w:tab w:val="left" w:leader="none" w:pos="4725"/>
      </w:tabs>
      <w:ind w:left="250" w:leftChars="250" w:hanging="175" w:hangingChars="175"/>
    </w:pPr>
    <w:rPr>
      <w:rFonts w:ascii="Century" w:hAnsi="Century" w:eastAsia="ＭＳ 明朝"/>
      <w:sz w:val="24"/>
    </w:rPr>
  </w:style>
  <w:style w:type="paragraph" w:styleId="30" w:customStyle="1">
    <w:name w:val="※"/>
    <w:basedOn w:val="0"/>
    <w:next w:val="0"/>
    <w:link w:val="0"/>
    <w:uiPriority w:val="0"/>
    <w:qFormat/>
    <w:pPr>
      <w:ind w:left="800" w:leftChars="800" w:hanging="131" w:hangingChars="131"/>
      <w:jc w:val="left"/>
    </w:pPr>
    <w:rPr>
      <w:rFonts w:ascii="ＭＳ 明朝" w:hAnsi="ＭＳ 明朝" w:eastAsia="ＭＳ 明朝"/>
      <w:sz w:val="20"/>
    </w:rPr>
  </w:style>
  <w:style w:type="paragraph" w:styleId="31" w:customStyle="1">
    <w:name w:val="問（副）"/>
    <w:basedOn w:val="28"/>
    <w:next w:val="31"/>
    <w:link w:val="0"/>
    <w:uiPriority w:val="0"/>
    <w:qFormat/>
    <w:pPr>
      <w:numPr>
        <w:ilvl w:val="1"/>
        <w:numId w:val="2"/>
      </w:numPr>
      <w:tabs>
        <w:tab w:val="left" w:leader="none" w:pos="1470"/>
      </w:tabs>
      <w:spacing w:before="180" w:beforeLines="50" w:beforeAutospacing="0"/>
    </w:pPr>
  </w:style>
  <w:style w:type="paragraph" w:styleId="32" w:customStyle="1">
    <w:name w:val="リスト　１（副）"/>
    <w:basedOn w:val="29"/>
    <w:next w:val="32"/>
    <w:link w:val="0"/>
    <w:uiPriority w:val="0"/>
    <w:qFormat/>
    <w:pPr>
      <w:tabs>
        <w:tab w:val="left" w:leader="none" w:pos="1365"/>
      </w:tabs>
      <w:ind w:left="450" w:leftChars="450"/>
    </w:pPr>
    <w:rPr>
      <w:rFonts w:ascii="ＭＳ 明朝" w:hAnsi="ＭＳ 明朝"/>
    </w:rPr>
  </w:style>
  <w:style w:type="paragraph" w:styleId="33" w:customStyle="1">
    <w:name w:val="リスト　１（副問３）"/>
    <w:basedOn w:val="32"/>
    <w:next w:val="33"/>
    <w:link w:val="0"/>
    <w:uiPriority w:val="0"/>
    <w:qFormat/>
    <w:pPr>
      <w:ind w:right="650" w:rightChars="650"/>
    </w:pPr>
  </w:style>
  <w:style w:type="paragraph" w:styleId="34">
    <w:name w:val="List Paragraph"/>
    <w:basedOn w:val="0"/>
    <w:next w:val="34"/>
    <w:link w:val="0"/>
    <w:uiPriority w:val="0"/>
    <w:qFormat/>
    <w:pPr>
      <w:ind w:left="840" w:leftChars="400"/>
    </w:pPr>
    <w:rPr>
      <w:rFonts w:ascii="Century" w:hAnsi="Century" w:eastAsia="ＭＳ ゴシック"/>
    </w:rPr>
  </w:style>
  <w:style w:type="character" w:styleId="35">
    <w:name w:val="Hyperlink"/>
    <w:basedOn w:val="10"/>
    <w:next w:val="35"/>
    <w:link w:val="0"/>
    <w:uiPriority w:val="0"/>
    <w:rPr>
      <w:color w:val="0563C1" w:themeColor="hyperlink"/>
      <w:u w:val="single" w:color="auto"/>
    </w:rPr>
  </w:style>
  <w:style w:type="paragraph" w:styleId="36">
    <w:name w:val="header"/>
    <w:basedOn w:val="0"/>
    <w:next w:val="36"/>
    <w:link w:val="37"/>
    <w:uiPriority w:val="0"/>
    <w:pPr>
      <w:tabs>
        <w:tab w:val="center" w:leader="none" w:pos="4252"/>
        <w:tab w:val="right" w:leader="none" w:pos="8504"/>
      </w:tabs>
      <w:snapToGrid w:val="0"/>
    </w:pPr>
  </w:style>
  <w:style w:type="character" w:styleId="37" w:customStyle="1">
    <w:name w:val="ヘッダー (文字)"/>
    <w:basedOn w:val="10"/>
    <w:next w:val="37"/>
    <w:link w:val="36"/>
    <w:uiPriority w:val="0"/>
  </w:style>
  <w:style w:type="paragraph" w:styleId="38">
    <w:name w:val="annotation text"/>
    <w:basedOn w:val="0"/>
    <w:next w:val="38"/>
    <w:link w:val="39"/>
    <w:uiPriority w:val="0"/>
    <w:semiHidden/>
    <w:pPr>
      <w:jc w:val="left"/>
    </w:pPr>
  </w:style>
  <w:style w:type="character" w:styleId="39" w:customStyle="1">
    <w:name w:val="コメント文字列 (文字)"/>
    <w:basedOn w:val="10"/>
    <w:next w:val="39"/>
    <w:link w:val="38"/>
    <w:uiPriority w:val="0"/>
  </w:style>
  <w:style w:type="character" w:styleId="40">
    <w:name w:val="annotation reference"/>
    <w:basedOn w:val="10"/>
    <w:next w:val="40"/>
    <w:link w:val="0"/>
    <w:uiPriority w:val="0"/>
    <w:semiHidden/>
    <w:rPr>
      <w:sz w:val="18"/>
    </w:rPr>
  </w:style>
  <w:style w:type="paragraph" w:styleId="41">
    <w:name w:val="annotation subject"/>
    <w:basedOn w:val="38"/>
    <w:next w:val="38"/>
    <w:link w:val="42"/>
    <w:uiPriority w:val="0"/>
    <w:semiHidden/>
    <w:rPr>
      <w:b w:val="1"/>
    </w:rPr>
  </w:style>
  <w:style w:type="character" w:styleId="42" w:customStyle="1">
    <w:name w:val="コメント内容 (文字)"/>
    <w:basedOn w:val="39"/>
    <w:next w:val="42"/>
    <w:link w:val="41"/>
    <w:uiPriority w:val="0"/>
    <w:rPr>
      <w:b w:val="1"/>
    </w:rPr>
  </w:style>
  <w:style w:type="table" w:styleId="43" w:customStyle="1">
    <w:name w:val="表（シンプル 1）"/>
    <w:basedOn w:val="11"/>
    <w:next w:val="43"/>
    <w:link w:val="0"/>
    <w:uiPriority w:val="0"/>
    <w:tblPr>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cPr/>
  </w:style>
  <w:style w:type="table" w:styleId="44">
    <w:name w:val="Table Grid"/>
    <w:basedOn w:val="11"/>
    <w:next w:val="44"/>
    <w:link w:val="0"/>
    <w:uiPriority w:val="0"/>
    <w:rPr>
      <w:rFonts w:ascii="Century" w:hAnsi="Century" w:eastAsia="ＭＳ 明朝"/>
      <w:kern w:val="0"/>
      <w:sz w:val="20"/>
    </w:rPr>
    <w:tblPr>
      <w:tblStyleRowBandSize w:val="1"/>
      <w:tblStyleColBandSize w:val="1"/>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rPr/>
    <w:tc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numbering" Target="numbering.xml" /><Relationship Id="rId3" Type="http://schemas.openxmlformats.org/officeDocument/2006/relationships/styles" Target="styles.xml" /><Relationship Id="rId4" Type="http://schemas.openxmlformats.org/officeDocument/2006/relationships/settings" Target="settings.xml" /><Relationship Id="rId5" Type="http://schemas.openxmlformats.org/officeDocument/2006/relationships/theme" Target="theme/theme1.xml" /><Relationship Id="rId6" Type="http://schemas.openxmlformats.org/officeDocument/2006/relationships/header" Target="header1.xml" /><Relationship Id="rId7" Type="http://schemas.openxmlformats.org/officeDocument/2006/relationships/footer" Target="footer1.xml" /><Relationship Id="rId8" Type="http://schemas.openxmlformats.org/officeDocument/2006/relationships/footer" Target="footer2.xml" /><Relationship Id="rId9" Type="http://schemas.openxmlformats.org/officeDocument/2006/relationships/header" Target="header2.xml" /><Relationship Id="rId10" Type="http://schemas.openxmlformats.org/officeDocument/2006/relationships/footer" Target="footer3.xml" /><Relationship Id="rId11" Type="http://schemas.openxmlformats.org/officeDocument/2006/relationships/header" Target="header3.xml" /><Relationship Id="rId12" Type="http://schemas.openxmlformats.org/officeDocument/2006/relationships/header" Target="header4.xml" /><Relationship Id="rId13" Type="http://schemas.openxmlformats.org/officeDocument/2006/relationships/footer" Target="footer4.xml" /><Relationship Id="rId14" Type="http://schemas.openxmlformats.org/officeDocument/2006/relationships/footer" Target="footer5.xml" /><Relationship Id="rId15" Type="http://schemas.openxmlformats.org/officeDocument/2006/relationships/header" Target="header5.xml" /><Relationship Id="rId16" Type="http://schemas.openxmlformats.org/officeDocument/2006/relationships/header" Target="header6.xml" /><Relationship Id="rId17" Type="http://schemas.openxmlformats.org/officeDocument/2006/relationships/footer" Target="footer6.xml" /><Relationship Id="rId18" Type="http://schemas.openxmlformats.org/officeDocument/2006/relationships/footer" Target="footer7.xml" /><Relationship Id="rId19" Type="http://schemas.openxmlformats.org/officeDocument/2006/relationships/footer" Target="footer8.xml" /><Relationship Id="rId20" Type="http://schemas.openxmlformats.org/officeDocument/2006/relationships/header" Target="header7.xml" /><Relationship Id="rId21" Type="http://schemas.openxmlformats.org/officeDocument/2006/relationships/header" Target="header8.xml" /><Relationship Id="rId22" Type="http://schemas.openxmlformats.org/officeDocument/2006/relationships/footer" Target="footer9.xml" /><Relationship Id="rId23" Type="http://schemas.openxmlformats.org/officeDocument/2006/relationships/image" Target="media/image1.png" /><Relationship Id="rId24" Type="http://schemas.openxmlformats.org/officeDocument/2006/relationships/image" Target="media/image2.png" /><Relationship Id="rId25" Type="http://schemas.openxmlformats.org/officeDocument/2006/relationships/image" Target="media/image3.png" /><Relationship Id="rId26" Type="http://schemas.openxmlformats.org/officeDocument/2006/relationships/image" Target="media/image4.png" /><Relationship Id="rId27" Type="http://schemas.openxmlformats.org/officeDocument/2006/relationships/image" Target="media/image5.png" /><Relationship Id="rId28" Type="http://schemas.openxmlformats.org/officeDocument/2006/relationships/image" Target="media/image6.png" /><Relationship Id="rId29" Type="http://schemas.openxmlformats.org/officeDocument/2006/relationships/image" Target="media/image7.png" /><Relationship Id="rId30" Type="http://schemas.openxmlformats.org/officeDocument/2006/relationships/image" Target="media/image8.png" /><Relationship Id="rId31" Type="http://schemas.openxmlformats.org/officeDocument/2006/relationships/image" Target="media/image9.jpg" /><Relationship Id="rId32" Type="http://schemas.openxmlformats.org/officeDocument/2006/relationships/image" Target="media/image10.png" /><Relationship Id="rId33" Type="http://schemas.openxmlformats.org/officeDocument/2006/relationships/image" Target="media/image11.png" /><Relationship Id="rId34" Type="http://schemas.openxmlformats.org/officeDocument/2006/relationships/image" Target="media/image12.png" /><Relationship Id="rId35" Type="http://schemas.openxmlformats.org/officeDocument/2006/relationships/image" Target="media/image13.png" /><Relationship Id="rId36" Type="http://schemas.openxmlformats.org/officeDocument/2006/relationships/image" Target="media/image14.jpg" /><Relationship Id="rId37" Type="http://schemas.openxmlformats.org/officeDocument/2006/relationships/image" Target="media/image15.emf" /><Relationship Id="rId38" Type="http://schemas.openxmlformats.org/officeDocument/2006/relationships/image" Target="media/image16.emf" /><Relationship Id="rId39" Type="http://schemas.openxmlformats.org/officeDocument/2006/relationships/image" Target="media/image17.emf" /><Relationship Id="rId40" Type="http://schemas.openxmlformats.org/officeDocument/2006/relationships/image" Target="media/image18.png" /><Relationship Id="rId41" Type="http://schemas.openxmlformats.org/officeDocument/2006/relationships/image" Target="media/image19.jpg" /><Relationship Id="rId42" Type="http://schemas.openxmlformats.org/officeDocument/2006/relationships/image" Target="media/image20.png" /><Relationship Id="rId43" Type="http://schemas.openxmlformats.org/officeDocument/2006/relationships/image" Target="media/image21.emf" /><Relationship Id="rId44" Type="http://schemas.openxmlformats.org/officeDocument/2006/relationships/image" Target="media/image22.png" /><Relationship Id="rId45" Type="http://schemas.openxmlformats.org/officeDocument/2006/relationships/image" Target="media/image23.png" /><Relationship Id="rId46" Type="http://schemas.openxmlformats.org/officeDocument/2006/relationships/image" Target="media/image24.png" /><Relationship Id="rId47" Type="http://schemas.openxmlformats.org/officeDocument/2006/relationships/image" Target="media/image25.png" /><Relationship Id="rId48" Type="http://schemas.openxmlformats.org/officeDocument/2006/relationships/image" Target="media/image26.png" /><Relationship Id="rId49" Type="http://schemas.openxmlformats.org/officeDocument/2006/relationships/image" Target="media/image27.emf" /><Relationship Id="rId50" Type="http://schemas.openxmlformats.org/officeDocument/2006/relationships/image" Target="media/image28.png" /><Relationship Id="rId51" Type="http://schemas.openxmlformats.org/officeDocument/2006/relationships/image" Target="media/image29.png" /><Relationship Id="rId52" Type="http://schemas.openxmlformats.org/officeDocument/2006/relationships/image" Target="media/image30.png" /><Relationship Id="rId53" Type="http://schemas.openxmlformats.org/officeDocument/2006/relationships/image" Target="media/image31.png" /><Relationship Id="rId54" Type="http://schemas.openxmlformats.org/officeDocument/2006/relationships/image" Target="media/image32.png" /><Relationship Id="rId55" Type="http://schemas.openxmlformats.org/officeDocument/2006/relationships/image" Target="media/image33.jpg" /><Relationship Id="rId56" Type="http://schemas.openxmlformats.org/officeDocument/2006/relationships/header" Target="header9.xml" /><Relationship Id="rId57" Type="http://schemas.microsoft.com/office/2011/relationships/commentsExtended" Target="commentsExtended.xml" /></Relationships>
</file>

<file path=word/theme/theme1.xml><?xml version="1.0" encoding="utf-8"?>
<a:theme xmlns:a="http://schemas.openxmlformats.org/drawingml/2006/main" name="標準">
  <a:themeElements>
    <a:clrScheme name="標準">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標準">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標準">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23</TotalTime>
  <Pages>45</Pages>
  <Words>2433</Words>
  <Characters>29954</Characters>
  <Application>JUST Note</Application>
  <Lines>35597</Lines>
  <Paragraphs>3160</Paragraphs>
  <CharactersWithSpaces>30897</CharactersWithSpaces>
  <AppVersion>4.0</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470610</dc:creator>
  <cp:lastModifiedBy>515685</cp:lastModifiedBy>
  <cp:lastPrinted>2023-12-20T00:24:00Z</cp:lastPrinted>
  <dcterms:created xsi:type="dcterms:W3CDTF">2023-12-19T04:25:00Z</dcterms:created>
  <dcterms:modified xsi:type="dcterms:W3CDTF">2023-12-21T05:35:07Z</dcterms:modified>
  <cp:revision>7</cp:revision>
</cp:coreProperties>
</file>