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第１号様式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3094990</wp:posOffset>
                </wp:positionH>
                <wp:positionV relativeFrom="paragraph">
                  <wp:posOffset>31750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5pt;mso-position-vertical-relative:text;mso-position-horizontal-relative:text;position:absolute;height:26.95pt;mso-wrap-distance-top:0pt;width:14.15pt;mso-wrap-distance-left:5.65pt;margin-left:243.7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5847715</wp:posOffset>
                </wp:positionH>
                <wp:positionV relativeFrom="paragraph">
                  <wp:posOffset>31750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5pt;mso-position-vertical-relative:text;mso-position-horizontal-relative:text;position:absolute;height:26.95pt;mso-wrap-distance-top:0pt;width:14.15pt;mso-wrap-distance-left:5.65pt;margin-left:460.4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旅館業営業許可申請書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91" w:afterLines="30" w:afterAutospacing="0" w:line="240" w:lineRule="auto"/>
        <w:ind w:firstLine="226" w:firstLineChars="100"/>
        <w:rPr>
          <w:rFonts w:hint="eastAsia"/>
          <w:kern w:val="22"/>
          <w:sz w:val="22"/>
        </w:rPr>
      </w:pPr>
      <w:r>
        <w:rPr>
          <w:rFonts w:hint="eastAsia"/>
        </w:rPr>
        <w:t>旅館業営業の許可を受けたいので、旅館業法第３条第１項の規定により次のとおり</w:t>
      </w:r>
      <w:r>
        <w:rPr>
          <w:rFonts w:hint="eastAsia"/>
          <w:kern w:val="22"/>
          <w:sz w:val="22"/>
        </w:rPr>
        <w:t>関係書類を添えて申請します</w:t>
      </w:r>
      <w:r>
        <w:rPr>
          <w:rFonts w:hint="eastAsia"/>
        </w:rPr>
        <w:t>。</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1515"/>
        <w:gridCol w:w="7260"/>
      </w:tblGrid>
      <w:tr>
        <w:trPr>
          <w:trHeight w:val="323" w:hRule="atLeast"/>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center"/>
              <w:rPr>
                <w:rFonts w:hint="eastAsia"/>
              </w:rPr>
            </w:pPr>
            <w:r>
              <w:rPr>
                <w:rFonts w:hint="eastAsia"/>
              </w:rPr>
              <w:t>営業施設</w:t>
            </w: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所在地</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5" w:hRule="atLeast"/>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名称</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着工年月日</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rPr>
            </w:pPr>
            <w:r>
              <w:rPr>
                <w:rFonts w:hint="eastAsia"/>
              </w:rPr>
              <w:t>年　　　月　　　日</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完成年月日</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rPr>
            </w:pPr>
            <w:r>
              <w:rPr>
                <w:rFonts w:hint="eastAsia"/>
              </w:rPr>
              <w:t>年　　　月　　　日</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rPr>
            </w:pPr>
            <w:r>
              <w:rPr>
                <w:rFonts w:hint="eastAsia"/>
              </w:rPr>
              <w:t>営業開始予定年月日</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rPr>
            </w:pPr>
            <w:r>
              <w:rPr>
                <w:rFonts w:hint="eastAsia"/>
              </w:rPr>
              <w:t>年　　　月　　　日</w:t>
            </w:r>
          </w:p>
        </w:tc>
      </w:tr>
      <w:tr>
        <w:trPr/>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営業の種別</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ascii="ＭＳ 明朝" w:hAnsi="ＭＳ 明朝" w:eastAsia="ＭＳ 明朝"/>
                <w:kern w:val="22"/>
                <w:sz w:val="22"/>
              </w:rPr>
              <w:t>旅館・ホテル　・　簡易宿所　・　下宿</w:t>
            </w:r>
          </w:p>
        </w:tc>
      </w:tr>
      <w:tr>
        <w:trPr>
          <w:trHeight w:val="433" w:hRule="atLeast"/>
        </w:trPr>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rPr>
            </w:pPr>
            <w:r>
              <w:rPr>
                <w:rFonts w:hint="eastAsia" w:ascii="ＭＳ 明朝" w:hAnsi="ＭＳ 明朝" w:eastAsia="ＭＳ 明朝"/>
                <w:kern w:val="22"/>
                <w:sz w:val="22"/>
              </w:rPr>
              <w:t>営業施設が旅館業法施行規則第５条第１項各号</w:t>
            </w:r>
            <w:r>
              <w:rPr>
                <w:rFonts w:hint="eastAsia" w:ascii="ＭＳ 明朝" w:hAnsi="ＭＳ 明朝" w:eastAsia="ＭＳ 明朝"/>
                <w:kern w:val="2"/>
                <w:sz w:val="21"/>
              </w:rPr>
              <w:t>のいずれかの</w:t>
            </w:r>
            <w:r>
              <w:rPr>
                <w:rFonts w:hint="eastAsia" w:ascii="ＭＳ 明朝" w:hAnsi="ＭＳ 明朝" w:eastAsia="ＭＳ 明朝"/>
                <w:kern w:val="22"/>
                <w:sz w:val="22"/>
              </w:rPr>
              <w:t>施設であるときは、その旨、営業期間等</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196"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kern w:val="22"/>
                <w:sz w:val="22"/>
              </w:rPr>
            </w:pPr>
            <w:r>
              <w:rPr>
                <w:rFonts w:hint="eastAsia" w:ascii="ＭＳ 明朝" w:hAnsi="ＭＳ 明朝" w:eastAsia="ＭＳ 明朝"/>
                <w:kern w:val="22"/>
                <w:sz w:val="22"/>
              </w:rPr>
              <w:t>営業施設の構造設備の概要</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ascii="ＭＳ 明朝" w:hAnsi="ＭＳ 明朝" w:eastAsia="ＭＳ 明朝"/>
                <w:kern w:val="22"/>
                <w:sz w:val="22"/>
              </w:rPr>
              <w:t>敷地面積</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kern w:val="22"/>
                <w:sz w:val="22"/>
              </w:rPr>
            </w:pPr>
            <w:r>
              <w:rPr>
                <w:rFonts w:hint="eastAsia"/>
                <w:kern w:val="22"/>
                <w:sz w:val="22"/>
              </w:rPr>
              <w:t>平方メートル</w:t>
            </w:r>
          </w:p>
        </w:tc>
      </w:tr>
      <w:tr>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ascii="ＭＳ 明朝" w:hAnsi="ＭＳ 明朝" w:eastAsia="ＭＳ 明朝"/>
                <w:kern w:val="22"/>
                <w:sz w:val="22"/>
              </w:rPr>
              <w:t>建築面積</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kern w:val="22"/>
                <w:sz w:val="22"/>
              </w:rPr>
            </w:pPr>
            <w:r>
              <w:rPr>
                <w:rFonts w:hint="eastAsia"/>
                <w:kern w:val="22"/>
                <w:sz w:val="22"/>
              </w:rPr>
              <w:t>平方メートル</w:t>
            </w:r>
          </w:p>
        </w:tc>
      </w:tr>
      <w:tr>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ascii="ＭＳ 明朝" w:hAnsi="ＭＳ 明朝" w:eastAsia="ＭＳ 明朝"/>
                <w:kern w:val="22"/>
                <w:sz w:val="22"/>
              </w:rPr>
              <w:t>建築延べ面積</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kern w:val="22"/>
                <w:sz w:val="22"/>
              </w:rPr>
            </w:pPr>
            <w:r>
              <w:rPr>
                <w:rFonts w:hint="eastAsia"/>
                <w:kern w:val="22"/>
                <w:sz w:val="22"/>
              </w:rPr>
              <w:t>平方メートル</w:t>
            </w:r>
          </w:p>
        </w:tc>
      </w:tr>
      <w:tr>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ascii="ＭＳ 明朝" w:hAnsi="ＭＳ 明朝" w:eastAsia="ＭＳ 明朝"/>
                <w:kern w:val="22"/>
                <w:sz w:val="22"/>
              </w:rPr>
              <w:t>客室数</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232" w:firstLineChars="2400"/>
              <w:rPr>
                <w:rFonts w:hint="eastAsia"/>
                <w:kern w:val="22"/>
                <w:sz w:val="22"/>
              </w:rPr>
            </w:pPr>
            <w:r>
              <w:rPr>
                <w:rFonts w:hint="eastAsia"/>
                <w:kern w:val="22"/>
                <w:sz w:val="22"/>
              </w:rPr>
              <w:t>室</w:t>
            </w:r>
          </w:p>
        </w:tc>
      </w:tr>
      <w:tr>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sz w:val="22"/>
              </w:rPr>
            </w:pPr>
            <w:r>
              <w:rPr>
                <w:rFonts w:hint="eastAsia" w:ascii="ＭＳ 明朝" w:hAnsi="ＭＳ 明朝" w:eastAsia="ＭＳ 明朝"/>
                <w:kern w:val="22"/>
                <w:sz w:val="22"/>
              </w:rPr>
              <w:t>宿泊定員</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232" w:firstLineChars="2400"/>
              <w:rPr>
                <w:rFonts w:hint="eastAsia"/>
                <w:kern w:val="22"/>
                <w:sz w:val="22"/>
              </w:rPr>
            </w:pPr>
            <w:r>
              <w:rPr>
                <w:rFonts w:hint="eastAsia"/>
                <w:kern w:val="22"/>
                <w:sz w:val="22"/>
              </w:rPr>
              <w:t>人</w:t>
            </w:r>
          </w:p>
        </w:tc>
      </w:tr>
      <w:tr>
        <w:trPr/>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rPr>
            </w:pPr>
            <w:r>
              <w:rPr>
                <w:rFonts w:hint="eastAsia" w:ascii="ＭＳ 明朝" w:hAnsi="ＭＳ 明朝" w:eastAsia="ＭＳ 明朝"/>
                <w:kern w:val="2"/>
                <w:sz w:val="21"/>
              </w:rPr>
              <w:t>申請者が旅館業法第３条第２項各号のいずれかに該当することの有無及び該当するときは、その内容</w:t>
            </w:r>
          </w:p>
        </w:tc>
        <w:tc>
          <w:tcPr>
            <w:tcW w:w="7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rPr>
        <w:br w:type="page"/>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（裏面）</w:t>
      </w:r>
    </w:p>
    <w:p>
      <w:pPr>
        <w:pStyle w:val="0"/>
        <w:overflowPunct w:val="0"/>
        <w:autoSpaceDE w:val="0"/>
        <w:autoSpaceDN w:val="0"/>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注　次に掲げる書類を添えてください。</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１</w:t>
      </w:r>
      <w:r>
        <w:rPr>
          <w:rFonts w:hint="eastAsia" w:ascii="ＭＳ 明朝" w:hAnsi="ＭＳ 明朝"/>
          <w:b w:val="0"/>
          <w:i w:val="0"/>
          <w:kern w:val="22"/>
          <w:sz w:val="22"/>
        </w:rPr>
        <w:t>)</w:t>
      </w:r>
      <w:r>
        <w:rPr>
          <w:rFonts w:hint="eastAsia" w:ascii="ＭＳ 明朝" w:hAnsi="ＭＳ 明朝"/>
          <w:b w:val="0"/>
          <w:i w:val="0"/>
          <w:kern w:val="22"/>
          <w:sz w:val="22"/>
        </w:rPr>
        <w:t>　申請者の住民票の写し又は住民票記載事項証明書</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２</w:t>
      </w:r>
      <w:r>
        <w:rPr>
          <w:rFonts w:hint="eastAsia" w:ascii="ＭＳ 明朝" w:hAnsi="ＭＳ 明朝"/>
          <w:b w:val="0"/>
          <w:i w:val="0"/>
          <w:kern w:val="22"/>
          <w:sz w:val="22"/>
        </w:rPr>
        <w:t>)</w:t>
      </w:r>
      <w:r>
        <w:rPr>
          <w:rFonts w:hint="eastAsia" w:ascii="ＭＳ 明朝" w:hAnsi="ＭＳ 明朝"/>
          <w:b w:val="0"/>
          <w:i w:val="0"/>
          <w:kern w:val="22"/>
          <w:sz w:val="22"/>
        </w:rPr>
        <w:t>　申請者が法人の場合は、定款若しくは寄附行為の写し又は登記事項証明書</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３</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b w:val="0"/>
          <w:i w:val="0"/>
          <w:kern w:val="22"/>
          <w:sz w:val="22"/>
        </w:rPr>
        <w:t>申請者及び法定代理人が必要なときは、その法定代理人（法定代理人が法人である場合は、その役員全員を含みます。）又は申請者である法人の業務を行う役員全員の住所、氏名（振り仮名を付けてください。）、生年月日及び性別を記載した書面</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４</w:t>
      </w: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　位置図（営業施設の周囲おおむね</w:t>
      </w:r>
      <w:r>
        <w:rPr>
          <w:rFonts w:hint="eastAsia" w:ascii="ＭＳ 明朝" w:hAnsi="ＭＳ 明朝" w:eastAsia="ＭＳ 明朝"/>
          <w:b w:val="0"/>
          <w:i w:val="0"/>
          <w:kern w:val="22"/>
          <w:sz w:val="22"/>
        </w:rPr>
        <w:t>200</w:t>
      </w:r>
      <w:r>
        <w:rPr>
          <w:rFonts w:hint="eastAsia" w:ascii="ＭＳ 明朝" w:hAnsi="ＭＳ 明朝" w:eastAsia="ＭＳ 明朝"/>
          <w:b w:val="0"/>
          <w:i w:val="0"/>
          <w:kern w:val="22"/>
          <w:sz w:val="22"/>
        </w:rPr>
        <w:t>メートル以内の地域の状況を明らかにした図面で、営業施設の周囲おおむね</w:t>
      </w:r>
      <w:r>
        <w:rPr>
          <w:rFonts w:hint="eastAsia" w:ascii="ＭＳ 明朝" w:hAnsi="ＭＳ 明朝" w:eastAsia="ＭＳ 明朝"/>
          <w:b w:val="0"/>
          <w:i w:val="0"/>
          <w:kern w:val="22"/>
          <w:sz w:val="22"/>
        </w:rPr>
        <w:t>100</w:t>
      </w:r>
      <w:r>
        <w:rPr>
          <w:rFonts w:hint="eastAsia" w:ascii="ＭＳ 明朝" w:hAnsi="ＭＳ 明朝" w:eastAsia="ＭＳ 明朝"/>
          <w:b w:val="0"/>
          <w:i w:val="0"/>
          <w:kern w:val="22"/>
          <w:sz w:val="22"/>
        </w:rPr>
        <w:t>メートル以内に学校教育法（昭和</w:t>
      </w:r>
      <w:r>
        <w:rPr>
          <w:rFonts w:hint="eastAsia" w:ascii="ＭＳ 明朝" w:hAnsi="ＭＳ 明朝" w:eastAsia="ＭＳ 明朝"/>
          <w:b w:val="0"/>
          <w:i w:val="0"/>
          <w:kern w:val="22"/>
          <w:sz w:val="22"/>
        </w:rPr>
        <w:t>22</w:t>
      </w:r>
      <w:r>
        <w:rPr>
          <w:rFonts w:hint="eastAsia" w:ascii="ＭＳ 明朝" w:hAnsi="ＭＳ 明朝" w:eastAsia="ＭＳ 明朝"/>
          <w:b w:val="0"/>
          <w:i w:val="0"/>
          <w:kern w:val="22"/>
          <w:sz w:val="22"/>
        </w:rPr>
        <w:t>年法律第</w:t>
      </w:r>
      <w:r>
        <w:rPr>
          <w:rFonts w:hint="eastAsia" w:ascii="ＭＳ 明朝" w:hAnsi="ＭＳ 明朝" w:eastAsia="ＭＳ 明朝"/>
          <w:b w:val="0"/>
          <w:i w:val="0"/>
          <w:kern w:val="22"/>
          <w:sz w:val="22"/>
        </w:rPr>
        <w:t>26</w:t>
      </w:r>
      <w:r>
        <w:rPr>
          <w:rFonts w:hint="eastAsia" w:ascii="ＭＳ 明朝" w:hAnsi="ＭＳ 明朝" w:eastAsia="ＭＳ 明朝"/>
          <w:b w:val="0"/>
          <w:i w:val="0"/>
          <w:kern w:val="22"/>
          <w:sz w:val="22"/>
        </w:rPr>
        <w:t>号）第１条に規定する学校（幼稚園、小学校、中学校、義務教育学校、高等学校、中等教育学校、特別支援学校及び高等専門学校をいいます。）、</w:t>
      </w:r>
      <w:r>
        <w:rPr>
          <w:rFonts w:hint="eastAsia" w:ascii="ＭＳ 明朝" w:hAnsi="ＭＳ 明朝" w:eastAsia="ＭＳ 明朝"/>
          <w:color w:val="000000"/>
          <w:sz w:val="22"/>
        </w:rPr>
        <w:t>就学前の子どもに関する教育、保育等の総合的な提供の推進に関する法律（平成</w:t>
      </w:r>
      <w:r>
        <w:rPr>
          <w:rFonts w:hint="eastAsia" w:ascii="ＭＳ 明朝" w:hAnsi="ＭＳ 明朝" w:eastAsia="ＭＳ 明朝"/>
          <w:color w:val="000000"/>
          <w:sz w:val="22"/>
        </w:rPr>
        <w:t>18</w:t>
      </w:r>
      <w:r>
        <w:rPr>
          <w:rFonts w:hint="eastAsia" w:ascii="ＭＳ 明朝" w:hAnsi="ＭＳ 明朝" w:eastAsia="ＭＳ 明朝"/>
          <w:color w:val="000000"/>
          <w:sz w:val="22"/>
        </w:rPr>
        <w:t>年法律第</w:t>
      </w:r>
      <w:r>
        <w:rPr>
          <w:rFonts w:hint="eastAsia" w:ascii="ＭＳ 明朝" w:hAnsi="ＭＳ 明朝" w:eastAsia="ＭＳ 明朝"/>
          <w:color w:val="000000"/>
          <w:sz w:val="22"/>
        </w:rPr>
        <w:t>77</w:t>
      </w:r>
      <w:r>
        <w:rPr>
          <w:rFonts w:hint="eastAsia" w:ascii="ＭＳ 明朝" w:hAnsi="ＭＳ 明朝" w:eastAsia="ＭＳ 明朝"/>
          <w:color w:val="000000"/>
          <w:sz w:val="22"/>
        </w:rPr>
        <w:t>号）第２条第７項に規定する幼保連携型認定こども園、</w:t>
      </w:r>
      <w:r>
        <w:rPr>
          <w:rFonts w:hint="eastAsia" w:ascii="ＭＳ 明朝" w:hAnsi="ＭＳ 明朝" w:eastAsia="ＭＳ 明朝"/>
          <w:b w:val="0"/>
          <w:i w:val="0"/>
          <w:kern w:val="22"/>
          <w:sz w:val="22"/>
        </w:rPr>
        <w:t>児童福祉法（昭和</w:t>
      </w:r>
      <w:r>
        <w:rPr>
          <w:rFonts w:hint="eastAsia" w:ascii="ＭＳ 明朝" w:hAnsi="ＭＳ 明朝" w:eastAsia="ＭＳ 明朝"/>
          <w:b w:val="0"/>
          <w:i w:val="0"/>
          <w:kern w:val="22"/>
          <w:sz w:val="22"/>
        </w:rPr>
        <w:t>22</w:t>
      </w:r>
      <w:r>
        <w:rPr>
          <w:rFonts w:hint="eastAsia" w:ascii="ＭＳ 明朝" w:hAnsi="ＭＳ 明朝" w:eastAsia="ＭＳ 明朝"/>
          <w:b w:val="0"/>
          <w:i w:val="0"/>
          <w:kern w:val="22"/>
          <w:sz w:val="22"/>
        </w:rPr>
        <w:t>年法律第</w:t>
      </w:r>
      <w:r>
        <w:rPr>
          <w:rFonts w:hint="eastAsia" w:ascii="ＭＳ 明朝" w:hAnsi="ＭＳ 明朝" w:eastAsia="ＭＳ 明朝"/>
          <w:b w:val="0"/>
          <w:i w:val="0"/>
          <w:kern w:val="22"/>
          <w:sz w:val="22"/>
        </w:rPr>
        <w:t>164</w:t>
      </w:r>
      <w:r>
        <w:rPr>
          <w:rFonts w:hint="eastAsia" w:ascii="ＭＳ 明朝" w:hAnsi="ＭＳ 明朝" w:eastAsia="ＭＳ 明朝"/>
          <w:b w:val="0"/>
          <w:i w:val="0"/>
          <w:kern w:val="22"/>
          <w:sz w:val="22"/>
        </w:rPr>
        <w:t>号）第７条第１項に規定する児童福祉施設又は社会教育法（昭和</w:t>
      </w:r>
      <w:r>
        <w:rPr>
          <w:rFonts w:hint="eastAsia" w:ascii="ＭＳ 明朝" w:hAnsi="ＭＳ 明朝" w:eastAsia="ＭＳ 明朝"/>
          <w:b w:val="0"/>
          <w:i w:val="0"/>
          <w:kern w:val="22"/>
          <w:sz w:val="22"/>
        </w:rPr>
        <w:t>24</w:t>
      </w:r>
      <w:r>
        <w:rPr>
          <w:rFonts w:hint="eastAsia" w:ascii="ＭＳ 明朝" w:hAnsi="ＭＳ 明朝" w:eastAsia="ＭＳ 明朝"/>
          <w:b w:val="0"/>
          <w:i w:val="0"/>
          <w:kern w:val="22"/>
          <w:sz w:val="22"/>
        </w:rPr>
        <w:t>年法律第</w:t>
      </w:r>
      <w:r>
        <w:rPr>
          <w:rFonts w:hint="eastAsia" w:ascii="ＭＳ 明朝" w:hAnsi="ＭＳ 明朝" w:eastAsia="ＭＳ 明朝"/>
          <w:b w:val="0"/>
          <w:i w:val="0"/>
          <w:kern w:val="22"/>
          <w:sz w:val="22"/>
        </w:rPr>
        <w:t>207</w:t>
      </w:r>
      <w:r>
        <w:rPr>
          <w:rFonts w:hint="eastAsia" w:ascii="ＭＳ 明朝" w:hAnsi="ＭＳ 明朝" w:eastAsia="ＭＳ 明朝"/>
          <w:b w:val="0"/>
          <w:i w:val="0"/>
          <w:kern w:val="22"/>
          <w:sz w:val="22"/>
        </w:rPr>
        <w:t>号）第２条に規定する社会教育に関する施設その他の施設がある場合は、その施設からの距離を詳細に記載してください。）</w:t>
      </w:r>
    </w:p>
    <w:p>
      <w:pPr>
        <w:pStyle w:val="0"/>
        <w:overflowPunct w:val="0"/>
        <w:autoSpaceDE w:val="0"/>
        <w:autoSpaceDN w:val="0"/>
        <w:spacing w:after="0" w:afterLines="0" w:afterAutospacing="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５</w:t>
      </w:r>
      <w:r>
        <w:rPr>
          <w:rFonts w:hint="eastAsia" w:ascii="ＭＳ 明朝" w:hAnsi="ＭＳ 明朝"/>
          <w:b w:val="0"/>
          <w:i w:val="0"/>
          <w:kern w:val="22"/>
          <w:sz w:val="22"/>
        </w:rPr>
        <w:t>)</w:t>
      </w:r>
      <w:r>
        <w:rPr>
          <w:rFonts w:hint="eastAsia" w:ascii="ＭＳ 明朝" w:hAnsi="ＭＳ 明朝"/>
          <w:b w:val="0"/>
          <w:i w:val="0"/>
          <w:kern w:val="22"/>
          <w:sz w:val="22"/>
        </w:rPr>
        <w:t>　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ind w:left="654" w:leftChars="200" w:hanging="218" w:hangingChars="100"/>
        <w:rPr>
          <w:rFonts w:hint="eastAsia" w:ascii="ＭＳ 明朝" w:hAnsi="ＭＳ 明朝"/>
          <w:b w:val="0"/>
          <w:i w:val="0"/>
          <w:kern w:val="22"/>
          <w:sz w:val="22"/>
        </w:rPr>
      </w:pPr>
      <w:r>
        <w:rPr>
          <w:rFonts w:hint="eastAsia" w:ascii="ＭＳ 明朝" w:hAnsi="ＭＳ 明朝"/>
          <w:b w:val="0"/>
          <w:i w:val="0"/>
          <w:kern w:val="22"/>
          <w:sz w:val="22"/>
        </w:rPr>
        <w:t>ア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ind w:left="654" w:leftChars="200" w:hanging="218" w:hangingChars="100"/>
        <w:rPr>
          <w:rFonts w:hint="eastAsia" w:ascii="ＭＳ 明朝" w:hAnsi="ＭＳ 明朝"/>
          <w:b w:val="0"/>
          <w:i w:val="0"/>
          <w:kern w:val="22"/>
          <w:sz w:val="22"/>
        </w:rPr>
      </w:pPr>
      <w:r>
        <w:rPr>
          <w:rFonts w:hint="eastAsia" w:ascii="ＭＳ 明朝" w:hAnsi="ＭＳ 明朝"/>
          <w:b w:val="0"/>
          <w:i w:val="0"/>
          <w:kern w:val="22"/>
          <w:sz w:val="22"/>
        </w:rPr>
        <w:t>イ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ind w:left="654" w:leftChars="200" w:hanging="218" w:hangingChars="100"/>
        <w:rPr>
          <w:rFonts w:hint="eastAsia" w:ascii="ＭＳ 明朝" w:hAnsi="ＭＳ 明朝"/>
          <w:b w:val="0"/>
          <w:i w:val="0"/>
          <w:kern w:val="22"/>
          <w:sz w:val="22"/>
        </w:rPr>
      </w:pPr>
      <w:r>
        <w:rPr>
          <w:rFonts w:hint="eastAsia" w:ascii="ＭＳ 明朝" w:hAnsi="ＭＳ 明朝"/>
          <w:b w:val="0"/>
          <w:i w:val="0"/>
          <w:kern w:val="22"/>
          <w:sz w:val="22"/>
        </w:rPr>
        <w:t>ウ　ア及びイに掲げるもののほか、営業施設の構造を明らかにするために保健所長が必要があると認める図面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６</w:t>
      </w:r>
      <w:r>
        <w:rPr>
          <w:rFonts w:hint="eastAsia" w:ascii="ＭＳ 明朝" w:hAnsi="ＭＳ 明朝"/>
          <w:b w:val="0"/>
          <w:i w:val="0"/>
          <w:kern w:val="22"/>
          <w:sz w:val="22"/>
        </w:rPr>
        <w:t>)</w:t>
      </w:r>
      <w:r>
        <w:rPr>
          <w:rFonts w:hint="eastAsia" w:ascii="ＭＳ 明朝" w:hAnsi="ＭＳ 明朝"/>
          <w:b w:val="0"/>
          <w:i w:val="0"/>
          <w:kern w:val="22"/>
          <w:sz w:val="22"/>
        </w:rPr>
        <w:t>　宿泊施設の</w:t>
      </w:r>
      <w:r>
        <w:rPr>
          <w:rFonts w:hint="eastAsia" w:ascii="ＭＳ 明朝" w:hAnsi="ＭＳ 明朝" w:eastAsia="ＭＳ 明朝"/>
          <w:b w:val="0"/>
          <w:i w:val="0"/>
          <w:kern w:val="22"/>
          <w:sz w:val="22"/>
        </w:rPr>
        <w:t>構造設備の仕様書（別紙１及び別紙２による。）</w:t>
      </w:r>
    </w:p>
    <w:p>
      <w:pPr>
        <w:pStyle w:val="0"/>
        <w:overflowPunct w:val="0"/>
        <w:autoSpaceDE w:val="0"/>
        <w:autoSpaceDN w:val="0"/>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７</w:t>
      </w: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　入浴施設の構造設備の仕様書（別紙３による。）</w:t>
      </w:r>
    </w:p>
    <w:p>
      <w:pPr>
        <w:pStyle w:val="0"/>
        <w:overflowPunct w:val="0"/>
        <w:autoSpaceDE w:val="0"/>
        <w:autoSpaceDN w:val="0"/>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８</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b w:val="0"/>
          <w:i w:val="0"/>
          <w:kern w:val="22"/>
          <w:sz w:val="22"/>
        </w:rPr>
        <w:t>土地又は建物が申請者の所有でない場合は、その所有者の使用承諾書</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９</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p>
    <w:p>
      <w:pPr>
        <w:pStyle w:val="0"/>
        <w:overflowPunct w:val="0"/>
        <w:autoSpaceDE w:val="0"/>
        <w:autoSpaceDN w:val="0"/>
        <w:ind w:left="436" w:leftChars="100" w:hanging="218" w:hangingChars="100"/>
        <w:rPr>
          <w:rFonts w:hint="eastAsia" w:ascii="ＭＳ 明朝" w:hAnsi="ＭＳ 明朝"/>
          <w:b w:val="0"/>
          <w:i w:val="0"/>
          <w:kern w:val="22"/>
          <w:sz w:val="22"/>
        </w:rPr>
      </w:pPr>
      <w:r>
        <w:rPr>
          <w:rFonts w:hint="eastAsia" w:ascii="ＭＳ 明朝" w:hAnsi="ＭＳ 明朝"/>
          <w:b w:val="0"/>
          <w:i w:val="0"/>
          <w:kern w:val="22"/>
          <w:sz w:val="22"/>
        </w:rPr>
        <w:t>(10)</w:t>
      </w:r>
      <w:r>
        <w:rPr>
          <w:rFonts w:hint="eastAsia" w:ascii="ＭＳ 明朝" w:hAnsi="ＭＳ 明朝"/>
          <w:b w:val="0"/>
          <w:i w:val="0"/>
          <w:kern w:val="22"/>
          <w:sz w:val="22"/>
        </w:rPr>
        <w:t>　</w:t>
      </w:r>
      <w:r>
        <w:rPr>
          <w:rFonts w:hint="eastAsia"/>
          <w:kern w:val="22"/>
          <w:sz w:val="22"/>
        </w:rPr>
        <w:t>消防に関する法令に基づく当該消防機関の発行する消防用設備等が完備していることを証する書面（消防法令適合通知書の写し）</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別紙１</w:t>
      </w:r>
    </w:p>
    <w:p>
      <w:pPr>
        <w:pStyle w:val="0"/>
        <w:overflowPunct w:val="0"/>
        <w:autoSpaceDE w:val="0"/>
        <w:autoSpaceDN w:val="0"/>
        <w:spacing w:after="153" w:afterLines="50" w:afterAutospacing="0" w:line="240" w:lineRule="auto"/>
        <w:ind w:left="0" w:leftChars="0" w:firstLine="0" w:firstLineChars="0"/>
        <w:jc w:val="center"/>
        <w:rPr>
          <w:rFonts w:hint="eastAsia"/>
          <w:kern w:val="22"/>
          <w:sz w:val="22"/>
        </w:rPr>
      </w:pPr>
      <w:r>
        <w:rPr>
          <w:rFonts w:hint="eastAsia"/>
          <w:kern w:val="22"/>
          <w:sz w:val="22"/>
        </w:rPr>
        <w:t>宿泊施設の構造設備の仕様書</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1290"/>
        <w:gridCol w:w="855"/>
        <w:gridCol w:w="855"/>
        <w:gridCol w:w="1080"/>
        <w:gridCol w:w="855"/>
        <w:gridCol w:w="855"/>
        <w:gridCol w:w="3195"/>
      </w:tblGrid>
      <w:tr>
        <w:trPr/>
        <w:tc>
          <w:tcPr>
            <w:tcW w:w="9420" w:type="dxa"/>
            <w:gridSpan w:val="8"/>
            <w:vAlign w:val="center"/>
          </w:tcPr>
          <w:p>
            <w:pPr>
              <w:pStyle w:val="0"/>
              <w:overflowPunct w:val="0"/>
              <w:autoSpaceDE w:val="0"/>
              <w:autoSpaceDN w:val="0"/>
              <w:ind w:firstLine="218" w:firstLineChars="100"/>
              <w:jc w:val="both"/>
              <w:rPr>
                <w:rFonts w:hint="eastAsia"/>
                <w:kern w:val="22"/>
                <w:sz w:val="22"/>
              </w:rPr>
            </w:pPr>
            <w:r>
              <w:rPr>
                <w:rFonts w:hint="eastAsia" w:ascii="ＭＳ 明朝" w:hAnsi="ＭＳ 明朝" w:eastAsia="ＭＳ 明朝"/>
                <w:kern w:val="22"/>
                <w:sz w:val="22"/>
              </w:rPr>
              <w:t>建築物は、　　　　　　　造　　　　　階建てであり、その構造設備は、次のとおりです。</w:t>
            </w:r>
          </w:p>
        </w:tc>
      </w:tr>
      <w:tr>
        <w:trPr>
          <w:trHeight w:val="316" w:hRule="atLeast"/>
        </w:trPr>
        <w:tc>
          <w:tcPr>
            <w:tcW w:w="4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line="240" w:lineRule="exact"/>
              <w:jc w:val="center"/>
              <w:rPr>
                <w:rFonts w:hint="eastAsia"/>
              </w:rPr>
            </w:pPr>
            <w:r>
              <w:rPr>
                <w:rFonts w:hint="eastAsia"/>
              </w:rPr>
              <w:t>共用設備</w:t>
            </w:r>
          </w:p>
        </w:tc>
        <w:tc>
          <w:tcPr>
            <w:tcW w:w="1290" w:type="dxa"/>
            <w:vMerge w:val="restart"/>
            <w:tcBorders>
              <w:top w:val="single" w:color="auto" w:sz="4" w:space="0"/>
              <w:left w:val="single" w:color="auto" w:sz="4" w:space="0"/>
              <w:bottom w:val="nil"/>
              <w:right w:val="single" w:color="auto" w:sz="4" w:space="0"/>
              <w:tl2br w:val="single" w:color="auto" w:sz="4" w:space="0"/>
              <w:tr2bl w:val="nil"/>
            </w:tcBorders>
            <w:vAlign w:val="center"/>
          </w:tcPr>
          <w:p>
            <w:pPr>
              <w:pStyle w:val="0"/>
              <w:overflowPunct w:val="0"/>
              <w:autoSpaceDE w:val="0"/>
              <w:autoSpaceDN w:val="0"/>
              <w:spacing w:line="240" w:lineRule="exact"/>
              <w:jc w:val="right"/>
              <w:rPr>
                <w:rFonts w:hint="eastAsia"/>
              </w:rPr>
            </w:pPr>
            <w:r>
              <w:rPr>
                <w:rFonts w:hint="eastAsia"/>
              </w:rPr>
              <w:t>区分</w:t>
            </w:r>
          </w:p>
          <w:p>
            <w:pPr>
              <w:pStyle w:val="0"/>
              <w:overflowPunct w:val="0"/>
              <w:autoSpaceDE w:val="0"/>
              <w:autoSpaceDN w:val="0"/>
              <w:spacing w:line="240" w:lineRule="exact"/>
              <w:jc w:val="both"/>
              <w:rPr>
                <w:rFonts w:hint="eastAsia"/>
              </w:rPr>
            </w:pPr>
          </w:p>
          <w:p>
            <w:pPr>
              <w:pStyle w:val="0"/>
              <w:overflowPunct w:val="0"/>
              <w:autoSpaceDE w:val="0"/>
              <w:autoSpaceDN w:val="0"/>
              <w:spacing w:line="240" w:lineRule="exact"/>
              <w:jc w:val="both"/>
              <w:rPr>
                <w:rFonts w:hint="eastAsia"/>
              </w:rPr>
            </w:pPr>
            <w:r>
              <w:rPr>
                <w:rFonts w:hint="eastAsia"/>
              </w:rPr>
              <w:t>階別</w:t>
            </w:r>
          </w:p>
        </w:tc>
        <w:tc>
          <w:tcPr>
            <w:tcW w:w="17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浴室</w:t>
            </w:r>
          </w:p>
        </w:tc>
        <w:tc>
          <w:tcPr>
            <w:tcW w:w="1080" w:type="dxa"/>
            <w:vMerge w:val="restart"/>
            <w:vAlign w:val="center"/>
          </w:tcPr>
          <w:p>
            <w:pPr>
              <w:pStyle w:val="0"/>
              <w:overflowPunct w:val="0"/>
              <w:autoSpaceDE w:val="0"/>
              <w:autoSpaceDN w:val="0"/>
              <w:jc w:val="center"/>
              <w:rPr>
                <w:rFonts w:hint="eastAsia"/>
              </w:rPr>
            </w:pPr>
            <w:r>
              <w:rPr>
                <w:rFonts w:hint="eastAsia"/>
              </w:rPr>
              <w:t>洗面設備</w:t>
            </w:r>
          </w:p>
        </w:tc>
        <w:tc>
          <w:tcPr>
            <w:tcW w:w="17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便器数</w:t>
            </w:r>
          </w:p>
        </w:tc>
        <w:tc>
          <w:tcPr>
            <w:tcW w:w="3195" w:type="dxa"/>
            <w:vMerge w:val="restart"/>
            <w:vAlign w:val="center"/>
          </w:tcPr>
          <w:p>
            <w:pPr>
              <w:pStyle w:val="0"/>
              <w:overflowPunct w:val="0"/>
              <w:autoSpaceDE w:val="0"/>
              <w:autoSpaceDN w:val="0"/>
              <w:jc w:val="center"/>
              <w:rPr>
                <w:rFonts w:hint="eastAsia"/>
              </w:rPr>
            </w:pPr>
            <w:r>
              <w:rPr>
                <w:rFonts w:hint="eastAsia"/>
              </w:rPr>
              <w:t>摘要</w:t>
            </w:r>
          </w:p>
        </w:tc>
      </w:tr>
      <w:tr>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90" w:type="dxa"/>
            <w:vMerge w:val="continue"/>
            <w:tcBorders>
              <w:top w:val="nil"/>
              <w:left w:val="single" w:color="auto" w:sz="4" w:space="0"/>
              <w:bottom w:val="single" w:color="auto" w:sz="4" w:space="0"/>
              <w:right w:val="single" w:color="auto" w:sz="4" w:space="0"/>
              <w:tl2br w:val="single" w:color="auto" w:sz="4" w:space="0"/>
              <w:tr2bl w:val="nil"/>
            </w:tcBorders>
            <w:vAlign w:val="center"/>
          </w:tcPr>
          <w:p>
            <w:pPr>
              <w:pStyle w:val="0"/>
              <w:rPr>
                <w:rFonts w:hint="eastAsia"/>
              </w:rPr>
            </w:pPr>
          </w:p>
        </w:tc>
        <w:tc>
          <w:tcPr>
            <w:tcW w:w="8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男</w:t>
            </w:r>
          </w:p>
        </w:tc>
        <w:tc>
          <w:tcPr>
            <w:tcW w:w="855" w:type="dxa"/>
            <w:vAlign w:val="center"/>
          </w:tcPr>
          <w:p>
            <w:pPr>
              <w:pStyle w:val="0"/>
              <w:overflowPunct w:val="0"/>
              <w:autoSpaceDE w:val="0"/>
              <w:autoSpaceDN w:val="0"/>
              <w:jc w:val="center"/>
              <w:rPr>
                <w:rFonts w:hint="eastAsia"/>
              </w:rPr>
            </w:pPr>
            <w:r>
              <w:rPr>
                <w:rFonts w:hint="eastAsia"/>
              </w:rPr>
              <w:t>女</w:t>
            </w:r>
          </w:p>
        </w:tc>
        <w:tc>
          <w:tcPr>
            <w:tcW w:w="1080" w:type="dxa"/>
            <w:vMerge w:val="continue"/>
            <w:vAlign w:val="center"/>
          </w:tcPr>
          <w:p>
            <w:pPr>
              <w:pStyle w:val="0"/>
              <w:rPr>
                <w:rFonts w:hint="eastAsia"/>
              </w:rPr>
            </w:pPr>
          </w:p>
        </w:tc>
        <w:tc>
          <w:tcPr>
            <w:tcW w:w="855" w:type="dxa"/>
            <w:vAlign w:val="center"/>
          </w:tcPr>
          <w:p>
            <w:pPr>
              <w:pStyle w:val="0"/>
              <w:overflowPunct w:val="0"/>
              <w:autoSpaceDE w:val="0"/>
              <w:autoSpaceDN w:val="0"/>
              <w:jc w:val="center"/>
              <w:rPr>
                <w:rFonts w:hint="eastAsia"/>
              </w:rPr>
            </w:pPr>
            <w:r>
              <w:rPr>
                <w:rFonts w:hint="eastAsia"/>
              </w:rPr>
              <w:t>男</w:t>
            </w:r>
          </w:p>
        </w:tc>
        <w:tc>
          <w:tcPr>
            <w:tcW w:w="855" w:type="dxa"/>
            <w:vAlign w:val="center"/>
          </w:tcPr>
          <w:p>
            <w:pPr>
              <w:pStyle w:val="0"/>
              <w:overflowPunct w:val="0"/>
              <w:autoSpaceDE w:val="0"/>
              <w:autoSpaceDN w:val="0"/>
              <w:jc w:val="center"/>
              <w:rPr>
                <w:rFonts w:hint="eastAsia"/>
              </w:rPr>
            </w:pPr>
            <w:r>
              <w:rPr>
                <w:rFonts w:hint="eastAsia"/>
              </w:rPr>
              <w:t>女</w:t>
            </w:r>
          </w:p>
        </w:tc>
        <w:tc>
          <w:tcPr>
            <w:tcW w:w="3195" w:type="dxa"/>
            <w:vMerge w:val="continue"/>
            <w:vAlign w:val="center"/>
          </w:tcPr>
          <w:p>
            <w:pPr>
              <w:pStyle w:val="0"/>
              <w:rPr>
                <w:rFonts w:hint="eastAsia"/>
              </w:rPr>
            </w:pPr>
          </w:p>
        </w:tc>
      </w:tr>
      <w:tr>
        <w:trPr>
          <w:trHeight w:val="680" w:hRule="exac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2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top"/>
          </w:tcPr>
          <w:p>
            <w:pPr>
              <w:pStyle w:val="0"/>
              <w:overflowPunct w:val="0"/>
              <w:autoSpaceDE w:val="0"/>
              <w:autoSpaceDN w:val="0"/>
              <w:spacing w:line="220" w:lineRule="exact"/>
              <w:jc w:val="right"/>
              <w:rPr>
                <w:rFonts w:hint="eastAsia"/>
              </w:rPr>
            </w:pPr>
            <w:r>
              <w:rPr>
                <w:rFonts w:hint="eastAsia"/>
              </w:rPr>
              <w:t>㎡</w:t>
            </w:r>
          </w:p>
        </w:tc>
        <w:tc>
          <w:tcPr>
            <w:tcW w:w="855" w:type="dxa"/>
            <w:vAlign w:val="top"/>
          </w:tcPr>
          <w:p>
            <w:pPr>
              <w:pStyle w:val="0"/>
              <w:overflowPunct w:val="0"/>
              <w:autoSpaceDE w:val="0"/>
              <w:autoSpaceDN w:val="0"/>
              <w:spacing w:line="220" w:lineRule="exact"/>
              <w:jc w:val="right"/>
              <w:rPr>
                <w:rFonts w:hint="eastAsia"/>
              </w:rPr>
            </w:pPr>
            <w:r>
              <w:rPr>
                <w:rFonts w:hint="eastAsia"/>
              </w:rPr>
              <w:t>㎡</w:t>
            </w:r>
          </w:p>
        </w:tc>
        <w:tc>
          <w:tcPr>
            <w:tcW w:w="1080" w:type="dxa"/>
            <w:vAlign w:val="top"/>
          </w:tcPr>
          <w:p>
            <w:pPr>
              <w:pStyle w:val="0"/>
              <w:overflowPunct w:val="0"/>
              <w:autoSpaceDE w:val="0"/>
              <w:autoSpaceDN w:val="0"/>
              <w:spacing w:line="220" w:lineRule="exact"/>
              <w:jc w:val="right"/>
              <w:rPr>
                <w:rFonts w:hint="eastAsia"/>
              </w:rPr>
            </w:pPr>
            <w:r>
              <w:rPr>
                <w:rFonts w:hint="eastAsia"/>
              </w:rPr>
              <w:t>個</w:t>
            </w:r>
          </w:p>
        </w:tc>
        <w:tc>
          <w:tcPr>
            <w:tcW w:w="855" w:type="dxa"/>
            <w:vAlign w:val="top"/>
          </w:tcPr>
          <w:p>
            <w:pPr>
              <w:pStyle w:val="0"/>
              <w:overflowPunct w:val="0"/>
              <w:autoSpaceDE w:val="0"/>
              <w:autoSpaceDN w:val="0"/>
              <w:spacing w:line="220" w:lineRule="exact"/>
              <w:jc w:val="right"/>
              <w:rPr>
                <w:rFonts w:hint="eastAsia"/>
              </w:rPr>
            </w:pPr>
            <w:r>
              <w:rPr>
                <w:rFonts w:hint="eastAsia"/>
              </w:rPr>
              <w:t>個</w:t>
            </w:r>
          </w:p>
        </w:tc>
        <w:tc>
          <w:tcPr>
            <w:tcW w:w="855" w:type="dxa"/>
            <w:vAlign w:val="top"/>
          </w:tcPr>
          <w:p>
            <w:pPr>
              <w:pStyle w:val="0"/>
              <w:overflowPunct w:val="0"/>
              <w:autoSpaceDE w:val="0"/>
              <w:autoSpaceDN w:val="0"/>
              <w:spacing w:line="220" w:lineRule="exact"/>
              <w:jc w:val="right"/>
              <w:rPr>
                <w:rFonts w:hint="eastAsia"/>
              </w:rPr>
            </w:pPr>
            <w:r>
              <w:rPr>
                <w:rFonts w:hint="eastAsia"/>
              </w:rPr>
              <w:t>個</w:t>
            </w: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1080"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855" w:type="dxa"/>
            <w:vAlign w:val="center"/>
          </w:tcPr>
          <w:p>
            <w:pPr>
              <w:pStyle w:val="0"/>
              <w:overflowPunct w:val="0"/>
              <w:autoSpaceDE w:val="0"/>
              <w:autoSpaceDN w:val="0"/>
              <w:rPr>
                <w:rFonts w:hint="eastAsia"/>
              </w:rPr>
            </w:pPr>
          </w:p>
        </w:tc>
        <w:tc>
          <w:tcPr>
            <w:tcW w:w="3195" w:type="dxa"/>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寝具</w:t>
            </w:r>
          </w:p>
        </w:tc>
        <w:tc>
          <w:tcPr>
            <w:tcW w:w="4500" w:type="dxa"/>
            <w:gridSpan w:val="5"/>
            <w:tcBorders>
              <w:top w:val="single" w:color="auto" w:sz="4" w:space="0"/>
              <w:left w:val="single" w:color="auto" w:sz="4" w:space="0"/>
              <w:bottom w:val="single" w:color="auto" w:sz="4" w:space="0"/>
              <w:right w:val="nil"/>
              <w:tl2br w:val="nil"/>
              <w:tr2bl w:val="nil"/>
            </w:tcBorders>
            <w:vAlign w:val="center"/>
          </w:tcPr>
          <w:p>
            <w:pPr>
              <w:pStyle w:val="0"/>
              <w:overflowPunct w:val="0"/>
              <w:autoSpaceDE w:val="0"/>
              <w:autoSpaceDN w:val="0"/>
              <w:rPr>
                <w:rFonts w:hint="eastAsia"/>
              </w:rPr>
            </w:pPr>
          </w:p>
        </w:tc>
        <w:tc>
          <w:tcPr>
            <w:tcW w:w="3195" w:type="dxa"/>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rPr>
                <w:rFonts w:hint="eastAsia"/>
              </w:rPr>
            </w:pPr>
            <w:r>
              <w:rPr>
                <w:rFonts w:hint="eastAsia"/>
              </w:rPr>
              <w:t>人分</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129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空調設備等</w:t>
            </w:r>
          </w:p>
        </w:tc>
        <w:tc>
          <w:tcPr>
            <w:tcW w:w="769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43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rPr>
            </w:pPr>
            <w:r>
              <w:rPr>
                <w:rFonts w:hint="eastAsia"/>
              </w:rPr>
              <w:t>備考</w:t>
            </w:r>
          </w:p>
        </w:tc>
        <w:tc>
          <w:tcPr>
            <w:tcW w:w="898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rPr>
        <w:br w:type="page"/>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別紙２</w:t>
      </w:r>
    </w:p>
    <w:p>
      <w:pPr>
        <w:pStyle w:val="0"/>
        <w:overflowPunct w:val="0"/>
        <w:autoSpaceDE w:val="0"/>
        <w:autoSpaceDN w:val="0"/>
        <w:spacing w:after="153" w:afterLines="50" w:afterAutospacing="0" w:line="240" w:lineRule="auto"/>
        <w:ind w:left="0" w:leftChars="0" w:firstLine="0" w:firstLineChars="0"/>
        <w:jc w:val="center"/>
        <w:rPr>
          <w:rFonts w:hint="eastAsia"/>
          <w:kern w:val="22"/>
          <w:sz w:val="22"/>
        </w:rPr>
      </w:pPr>
      <w:r>
        <w:rPr>
          <w:rFonts w:hint="eastAsia"/>
          <w:kern w:val="22"/>
          <w:sz w:val="22"/>
        </w:rPr>
        <w:t>宿泊施設の構造設備の仕様書（客室）</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645"/>
        <w:gridCol w:w="1080"/>
        <w:gridCol w:w="855"/>
        <w:gridCol w:w="855"/>
        <w:gridCol w:w="855"/>
        <w:gridCol w:w="855"/>
        <w:gridCol w:w="855"/>
        <w:gridCol w:w="855"/>
        <w:gridCol w:w="2559"/>
      </w:tblGrid>
      <w:tr>
        <w:trPr>
          <w:trHeight w:val="35" w:hRule="atLeast"/>
        </w:trPr>
        <w:tc>
          <w:tcPr>
            <w:tcW w:w="645" w:type="dxa"/>
            <w:vAlign w:val="center"/>
          </w:tcPr>
          <w:p>
            <w:pPr>
              <w:pStyle w:val="0"/>
              <w:overflowPunct w:val="0"/>
              <w:autoSpaceDE w:val="0"/>
              <w:autoSpaceDN w:val="0"/>
              <w:jc w:val="center"/>
              <w:rPr>
                <w:rFonts w:hint="eastAsia"/>
              </w:rPr>
            </w:pPr>
            <w:r>
              <w:rPr>
                <w:rFonts w:hint="eastAsia"/>
              </w:rPr>
              <w:t>階別</w:t>
            </w:r>
          </w:p>
        </w:tc>
        <w:tc>
          <w:tcPr>
            <w:tcW w:w="1080" w:type="dxa"/>
            <w:vAlign w:val="center"/>
          </w:tcPr>
          <w:p>
            <w:pPr>
              <w:pStyle w:val="0"/>
              <w:overflowPunct w:val="0"/>
              <w:autoSpaceDE w:val="0"/>
              <w:autoSpaceDN w:val="0"/>
              <w:jc w:val="center"/>
              <w:rPr>
                <w:rFonts w:hint="eastAsia"/>
              </w:rPr>
            </w:pPr>
            <w:r>
              <w:rPr>
                <w:rFonts w:hint="eastAsia"/>
              </w:rPr>
              <w:t>部屋番号</w:t>
            </w:r>
          </w:p>
        </w:tc>
        <w:tc>
          <w:tcPr>
            <w:tcW w:w="855" w:type="dxa"/>
            <w:vAlign w:val="center"/>
          </w:tcPr>
          <w:p>
            <w:pPr>
              <w:pStyle w:val="0"/>
              <w:overflowPunct w:val="0"/>
              <w:autoSpaceDE w:val="0"/>
              <w:autoSpaceDN w:val="0"/>
              <w:jc w:val="center"/>
              <w:rPr>
                <w:rFonts w:hint="eastAsia"/>
              </w:rPr>
            </w:pPr>
            <w:r>
              <w:rPr>
                <w:rFonts w:hint="eastAsia"/>
              </w:rPr>
              <w:t>寝台</w:t>
            </w:r>
          </w:p>
        </w:tc>
        <w:tc>
          <w:tcPr>
            <w:tcW w:w="855" w:type="dxa"/>
            <w:vAlign w:val="center"/>
          </w:tcPr>
          <w:p>
            <w:pPr>
              <w:pStyle w:val="0"/>
              <w:overflowPunct w:val="0"/>
              <w:autoSpaceDE w:val="0"/>
              <w:autoSpaceDN w:val="0"/>
              <w:jc w:val="center"/>
              <w:rPr>
                <w:rFonts w:hint="eastAsia"/>
              </w:rPr>
            </w:pPr>
            <w:r>
              <w:rPr>
                <w:rFonts w:hint="eastAsia"/>
              </w:rPr>
              <w:t>床面積</w:t>
            </w:r>
          </w:p>
        </w:tc>
        <w:tc>
          <w:tcPr>
            <w:tcW w:w="855" w:type="dxa"/>
            <w:vAlign w:val="center"/>
          </w:tcPr>
          <w:p>
            <w:pPr>
              <w:pStyle w:val="0"/>
              <w:overflowPunct w:val="0"/>
              <w:autoSpaceDE w:val="0"/>
              <w:autoSpaceDN w:val="0"/>
              <w:jc w:val="center"/>
              <w:rPr>
                <w:rFonts w:hint="eastAsia"/>
              </w:rPr>
            </w:pPr>
            <w:r>
              <w:rPr>
                <w:rFonts w:hint="eastAsia"/>
              </w:rPr>
              <w:t>定員</w:t>
            </w:r>
          </w:p>
        </w:tc>
        <w:tc>
          <w:tcPr>
            <w:tcW w:w="855" w:type="dxa"/>
            <w:vAlign w:val="center"/>
          </w:tcPr>
          <w:p>
            <w:pPr>
              <w:pStyle w:val="0"/>
              <w:overflowPunct w:val="0"/>
              <w:autoSpaceDE w:val="0"/>
              <w:autoSpaceDN w:val="0"/>
              <w:jc w:val="center"/>
              <w:rPr>
                <w:rFonts w:hint="eastAsia"/>
              </w:rPr>
            </w:pPr>
            <w:r>
              <w:rPr>
                <w:rFonts w:hint="eastAsia"/>
              </w:rPr>
              <w:t>浴室</w:t>
            </w:r>
          </w:p>
        </w:tc>
        <w:tc>
          <w:tcPr>
            <w:tcW w:w="855" w:type="dxa"/>
            <w:vAlign w:val="center"/>
          </w:tcPr>
          <w:p>
            <w:pPr>
              <w:pStyle w:val="0"/>
              <w:overflowPunct w:val="0"/>
              <w:autoSpaceDE w:val="0"/>
              <w:autoSpaceDN w:val="0"/>
              <w:jc w:val="center"/>
              <w:rPr>
                <w:rFonts w:hint="eastAsia"/>
              </w:rPr>
            </w:pPr>
            <w:r>
              <w:rPr>
                <w:rFonts w:hint="eastAsia"/>
              </w:rPr>
              <w:t>洗面所</w:t>
            </w:r>
          </w:p>
        </w:tc>
        <w:tc>
          <w:tcPr>
            <w:tcW w:w="855" w:type="dxa"/>
            <w:vAlign w:val="center"/>
          </w:tcPr>
          <w:p>
            <w:pPr>
              <w:pStyle w:val="0"/>
              <w:overflowPunct w:val="0"/>
              <w:autoSpaceDE w:val="0"/>
              <w:autoSpaceDN w:val="0"/>
              <w:jc w:val="center"/>
              <w:rPr>
                <w:rFonts w:hint="eastAsia"/>
              </w:rPr>
            </w:pPr>
            <w:r>
              <w:rPr>
                <w:rFonts w:hint="eastAsia"/>
              </w:rPr>
              <w:t>便所</w:t>
            </w:r>
          </w:p>
        </w:tc>
        <w:tc>
          <w:tcPr>
            <w:tcW w:w="2559" w:type="dxa"/>
            <w:vAlign w:val="center"/>
          </w:tcPr>
          <w:p>
            <w:pPr>
              <w:pStyle w:val="0"/>
              <w:overflowPunct w:val="0"/>
              <w:autoSpaceDE w:val="0"/>
              <w:autoSpaceDN w:val="0"/>
              <w:jc w:val="center"/>
              <w:rPr>
                <w:rFonts w:hint="eastAsia"/>
              </w:rPr>
            </w:pPr>
            <w:r>
              <w:rPr>
                <w:rFonts w:hint="eastAsia"/>
              </w:rPr>
              <w:t>摘要</w:t>
            </w:r>
          </w:p>
        </w:tc>
      </w:tr>
      <w:tr>
        <w:trPr>
          <w:trHeight w:val="680" w:hRule="exact"/>
        </w:trPr>
        <w:tc>
          <w:tcPr>
            <w:tcW w:w="6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有・無</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right"/>
              <w:rPr>
                <w:rFonts w:hint="eastAsia"/>
              </w:rPr>
            </w:pPr>
            <w:r>
              <w:rPr>
                <w:rFonts w:hint="eastAsia"/>
              </w:rPr>
              <w:t>㎡</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right"/>
              <w:rPr>
                <w:rFonts w:hint="eastAsia"/>
              </w:rPr>
            </w:pPr>
            <w:r>
              <w:rPr>
                <w:rFonts w:hint="eastAsia"/>
              </w:rPr>
              <w:t>人</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有・無</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有・無</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有・無</w:t>
            </w: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680" w:hRule="exact"/>
        </w:trPr>
        <w:tc>
          <w:tcPr>
            <w:tcW w:w="64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34" w:hRule="atLeast"/>
        </w:trPr>
        <w:tc>
          <w:tcPr>
            <w:tcW w:w="6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備考</w:t>
            </w:r>
          </w:p>
        </w:tc>
        <w:tc>
          <w:tcPr>
            <w:tcW w:w="876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before="153" w:beforeLines="50" w:beforeAutospacing="0" w:after="0" w:afterLines="0" w:afterAutospacing="0" w:line="320" w:lineRule="exact"/>
        <w:ind w:left="0" w:leftChars="0" w:hanging="218" w:hangingChars="100"/>
        <w:jc w:val="both"/>
        <w:rPr>
          <w:rFonts w:hint="eastAsia"/>
          <w:kern w:val="22"/>
          <w:sz w:val="22"/>
        </w:rPr>
      </w:pPr>
      <w:r>
        <w:rPr>
          <w:rFonts w:hint="eastAsia" w:ascii="ＭＳ 明朝" w:hAnsi="ＭＳ 明朝" w:eastAsia="ＭＳ 明朝"/>
          <w:kern w:val="22"/>
          <w:sz w:val="22"/>
        </w:rPr>
        <w:t>注　床面積は、睡眠、休憩等の用に宿泊者が利用することができる部分（客室に附属する浴室、便所、洗面所、板間、踏込み等を含み、床の間、押入れ、共通の廊下その他これらに類する部分を除きます。）について、壁、柱等の内側の距離（いわゆる内</w:t>
      </w:r>
      <w:r>
        <w:rPr>
          <w:rFonts w:hint="eastAsia" w:ascii="ＭＳ 明朝" w:hAnsi="ＭＳ 明朝" w:eastAsia="ＭＳ 明朝"/>
          <w:kern w:val="22"/>
          <w:sz w:val="22"/>
        </w:rPr>
        <w:fldChar w:fldCharType="begin"/>
      </w:r>
      <w:r>
        <w:rPr>
          <w:rFonts w:hint="eastAsia" w:ascii="ＭＳ 明朝" w:hAnsi="ＭＳ 明朝" w:eastAsia="ＭＳ 明朝"/>
          <w:kern w:val="22"/>
          <w:sz w:val="22"/>
        </w:rPr>
        <w:instrText>EQ \* jc0 \* hps11 \o(\s\up 10(</w:instrText>
      </w:r>
      <w:r>
        <w:rPr>
          <w:rFonts w:hint="eastAsia" w:ascii="ＭＳ 明朝" w:hAnsi="ＭＳ 明朝" w:eastAsia="ＭＳ 明朝"/>
          <w:sz w:val="11"/>
        </w:rPr>
        <w:instrText>の</w:instrText>
      </w:r>
      <w:r>
        <w:rPr>
          <w:rFonts w:hint="eastAsia" w:ascii="ＭＳ 明朝" w:hAnsi="ＭＳ 明朝" w:eastAsia="ＭＳ 明朝"/>
          <w:sz w:val="11"/>
        </w:rPr>
        <w:instrText>り</w:instrText>
      </w:r>
      <w:r>
        <w:rPr>
          <w:rFonts w:hint="eastAsia" w:ascii="ＭＳ 明朝" w:hAnsi="ＭＳ 明朝" w:eastAsia="ＭＳ 明朝"/>
          <w:kern w:val="22"/>
          <w:sz w:val="22"/>
        </w:rPr>
        <w:instrText>),</w:instrText>
      </w:r>
      <w:r>
        <w:rPr>
          <w:rFonts w:hint="eastAsia" w:ascii="ＭＳ 明朝" w:hAnsi="ＭＳ 明朝" w:eastAsia="ＭＳ 明朝"/>
          <w:kern w:val="22"/>
          <w:sz w:val="22"/>
        </w:rPr>
        <w:instrText>法</w:instrText>
      </w:r>
      <w:r>
        <w:rPr>
          <w:rFonts w:hint="eastAsia" w:ascii="ＭＳ 明朝" w:hAnsi="ＭＳ 明朝" w:eastAsia="ＭＳ 明朝"/>
          <w:kern w:val="22"/>
          <w:sz w:val="22"/>
        </w:rPr>
        <w:instrText>)</w:instrText>
      </w:r>
      <w:r>
        <w:rPr>
          <w:rFonts w:hint="eastAsia" w:ascii="ＭＳ 明朝" w:hAnsi="ＭＳ 明朝" w:eastAsia="ＭＳ 明朝"/>
          <w:kern w:val="22"/>
          <w:sz w:val="22"/>
        </w:rPr>
        <w:fldChar w:fldCharType="end"/>
      </w:r>
      <w:r>
        <w:rPr>
          <w:rFonts w:hint="eastAsia" w:ascii="ＭＳ 明朝" w:hAnsi="ＭＳ 明朝" w:eastAsia="ＭＳ 明朝"/>
          <w:kern w:val="22"/>
          <w:sz w:val="22"/>
        </w:rPr>
        <w:t>）を測定し、計算してください。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rPr>
        <w:br w:type="page"/>
      </w: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別紙３</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入浴施設の構造設備の仕様書</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53" w:afterLines="50" w:afterAutospacing="0" w:line="240" w:lineRule="auto"/>
        <w:ind w:left="0" w:leftChars="0" w:firstLine="0" w:firstLineChars="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　浴室</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943"/>
        <w:gridCol w:w="3300"/>
        <w:gridCol w:w="3300"/>
        <w:gridCol w:w="864"/>
      </w:tblGrid>
      <w:tr>
        <w:trPr>
          <w:trHeight w:val="35" w:hRule="atLeast"/>
        </w:trPr>
        <w:tc>
          <w:tcPr>
            <w:tcW w:w="10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8"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外部</w:t>
            </w:r>
            <w:r>
              <w:rPr>
                <w:rFonts w:hint="eastAsia" w:ascii="ＭＳ 明朝" w:hAnsi="ＭＳ 明朝" w:eastAsia="ＭＳ 明朝"/>
                <w:b w:val="0"/>
                <w:i w:val="0"/>
                <w:snapToGrid w:val="1"/>
                <w:color w:val="auto"/>
                <w:spacing w:val="0"/>
                <w:w w:val="100"/>
                <w:kern w:val="22"/>
                <w:position w:val="0"/>
                <w:sz w:val="22"/>
                <w:u w:val="none" w:color="auto"/>
                <w:em w:val="none"/>
              </w:rPr>
              <w:t>から見通すことができない構造であること。</w:t>
            </w:r>
          </w:p>
        </w:tc>
        <w:tc>
          <w:tcPr>
            <w:tcW w:w="45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シャワー設備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床面の材質及び適当な勾配の有無</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使用後の湯水等の浴槽内流入</w:t>
            </w:r>
          </w:p>
        </w:tc>
        <w:tc>
          <w:tcPr>
            <w:tcW w:w="3508"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洗い場で使用された湯水及びオーバーフロー水が流入しない構造であること。</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64" w:hRule="atLeast"/>
        </w:trPr>
        <w:tc>
          <w:tcPr>
            <w:tcW w:w="1033"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w:t>
            </w:r>
          </w:p>
        </w:tc>
        <w:tc>
          <w:tcPr>
            <w:tcW w:w="3508" w:type="pct"/>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男女別に設け、男女の浴室双方及び外部から見通すことができない構造であること。</w:t>
            </w:r>
          </w:p>
        </w:tc>
        <w:tc>
          <w:tcPr>
            <w:tcW w:w="459"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3"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08" w:type="pct"/>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浴槽に附帯する通路等は、脱衣室、浴室等屋内の保温された部分から直接出入りすることができる構造であること。</w:t>
            </w:r>
          </w:p>
        </w:tc>
        <w:tc>
          <w:tcPr>
            <w:tcW w:w="459"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7"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hanging="872" w:hangingChars="4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「床面の材質及び適当な勾配」欄の「適当な勾配」とは、洗い場で使用された湯水等が滞留することのない適当な勾配が設けられていることをいいます。</w:t>
      </w:r>
    </w:p>
    <w:p>
      <w:pPr>
        <w:pStyle w:val="0"/>
        <w:overflowPunct w:val="0"/>
        <w:autoSpaceDE w:val="0"/>
        <w:autoSpaceDN w:val="0"/>
        <w:snapToGrid w:val="1"/>
        <w:spacing w:before="0" w:beforeLines="0" w:beforeAutospacing="0" w:after="0" w:afterLines="0" w:afterAutospacing="0" w:line="240" w:lineRule="auto"/>
        <w:ind w:left="1090" w:hanging="1090" w:hangingChars="50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91"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脱衣室</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等</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rHeight w:val="201" w:hRule="atLeast"/>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5"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男女別に設け、男女の脱衣室双方及び外部から見通すことができない構造であること。</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6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90"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照明設備（下足場は、［　］内）</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衣類その他の保管設備</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hanging="872" w:hangingChars="4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この表に記入したもの以外に脱衣室等がある場合は、別様に記載した書類を添えてください。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サウナ室：□有　□無</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床面の面積</w:t>
            </w:r>
          </w:p>
        </w:tc>
        <w:tc>
          <w:tcPr>
            <w:tcW w:w="175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床面、内壁及び天井の材質</w:t>
            </w:r>
          </w:p>
        </w:tc>
        <w:tc>
          <w:tcPr>
            <w:tcW w:w="17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17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温度調節装置及び温度計の有無</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室内を見通すことができる窓</w:t>
            </w:r>
          </w:p>
        </w:tc>
        <w:tc>
          <w:tcPr>
            <w:tcW w:w="175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1752"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蒸気又は熱気の放出口及び放熱パイプ</w:t>
            </w:r>
          </w:p>
        </w:tc>
        <w:tc>
          <w:tcPr>
            <w:tcW w:w="3505"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入浴者に直接接触しない構造であること。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91"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浴槽（男性用）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５　浴槽（女性用）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91"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６　浴槽（その他）：□有　□無</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Chars="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７　給水及び消毒の状況</w:t>
      </w:r>
    </w:p>
    <w:tbl>
      <w:tblPr>
        <w:tblStyle w:val="17"/>
        <w:tblW w:w="4890" w:type="pct"/>
        <w:tblInd w:w="104" w:type="dxa"/>
        <w:tblLayout w:type="fixed"/>
        <w:tblCellMar>
          <w:top w:w="57" w:type="dxa"/>
          <w:left w:w="96" w:type="dxa"/>
          <w:bottom w:w="57" w:type="dxa"/>
          <w:right w:w="96" w:type="dxa"/>
        </w:tblCellMar>
        <w:tblLook w:firstRow="1" w:lastRow="0" w:firstColumn="1" w:lastColumn="0" w:noHBand="0" w:noVBand="1" w:val="04A0"/>
      </w:tblPr>
      <w:tblGrid>
        <w:gridCol w:w="2168"/>
        <w:gridCol w:w="7248"/>
      </w:tblGrid>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水道水の供給</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直結　・　専用水道　・　簡易専用水道　・　その他　・　不明</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貯水槽</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有（有効容量　　　　　　㎥）　・　無</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飲料水原水</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浴室の給水栓、給湯栓及びシャワー原水</w:t>
            </w:r>
          </w:p>
        </w:tc>
        <w:tc>
          <w:tcPr>
            <w:tcW w:w="384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849"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91"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８　構造設備の基準適合状況</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080"/>
        <w:gridCol w:w="7247"/>
        <w:gridCol w:w="1080"/>
      </w:tblGrid>
      <w:tr>
        <w:trPr>
          <w:trHeight w:val="454" w:hRule="atLeast"/>
        </w:trPr>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構造設備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基準及び該当設備の有無</w:t>
            </w:r>
          </w:p>
        </w:tc>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574"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通常の使用状態において、湯水の温度を摂氏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60</w:t>
            </w:r>
            <w:r>
              <w:rPr>
                <w:rFonts w:hint="eastAsia" w:ascii="ＭＳ 明朝" w:hAnsi="ＭＳ 明朝" w:eastAsia="ＭＳ 明朝"/>
                <w:b w:val="0"/>
                <w:i w:val="0"/>
                <w:snapToGrid w:val="1"/>
                <w:color w:val="auto"/>
                <w:spacing w:val="0"/>
                <w:w w:val="100"/>
                <w:kern w:val="22"/>
                <w:position w:val="0"/>
                <w:sz w:val="22"/>
                <w:u w:val="none" w:color="auto"/>
                <w:em w:val="none"/>
              </w:rPr>
              <w:t>度以上、かつ、最大使用時においても湯水の温度を摂氏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55</w:t>
            </w:r>
            <w:r>
              <w:rPr>
                <w:rFonts w:hint="eastAsia" w:ascii="ＭＳ 明朝" w:hAnsi="ＭＳ 明朝" w:eastAsia="ＭＳ 明朝"/>
                <w:b w:val="0"/>
                <w:i w:val="0"/>
                <w:snapToGrid w:val="1"/>
                <w:color w:val="auto"/>
                <w:spacing w:val="0"/>
                <w:w w:val="100"/>
                <w:kern w:val="22"/>
                <w:position w:val="0"/>
                <w:sz w:val="22"/>
                <w:u w:val="none" w:color="auto"/>
                <w:em w:val="none"/>
              </w:rPr>
              <w:t>度以上に保つ能力を有する加温装置を設置していること。これにより難い場合は、貯湯槽内の湯水の消毒ができる構造であること。</w:t>
            </w:r>
          </w:p>
        </w:tc>
        <w:tc>
          <w:tcPr>
            <w:tcW w:w="574"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湯水を完全に排水することができる構造であること。</w:t>
            </w:r>
          </w:p>
        </w:tc>
        <w:tc>
          <w:tcPr>
            <w:tcW w:w="574" w:type="pct"/>
            <w:vMerge w:val="continue"/>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□貯湯槽なし　□貯湯槽あり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8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１時間当たり浴槽の容量以上のろ過能力を有し、かつ、逆洗浄等の適切な方法でろ過器内のごみ、汚泥等を排出することができる構造であること。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123"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集毛器</w:t>
            </w:r>
          </w:p>
        </w:tc>
        <w:tc>
          <w:tcPr>
            <w:tcW w:w="38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ろ過器の前に置かれていること。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restar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浴槽水の循環設備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連日使用している浴槽水は、浴槽の水面下で補給される構造であること。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浴槽水の誤飲を防ぐための措置が講じられていること。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64"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□掲示物等あり　□その他（　　　　　　　　　　　　　　　　　　）</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消毒装置等</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塩素系薬剤の注入口又は投入口は、原則として浴槽水がろ過器内に入る直前に設置されていること。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646"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オーバーフロー還水管及びオーバーフロー回収槽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オーバーフロー水及びオーバーフロー回収槽内の湯水を浴用に供する構造でないこと。これにより難い場合は、次に掲げる全ての要件を満たしていること。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１</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オーバーフロー還水管が直接循環配管に接続されていないこと。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２</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オーバーフロー回収槽は、地下埋設を避け、内部の清掃を容易に行うことができる位置又は構造であること。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３</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オーバーフロー回収槽内の湯水を消毒することができる設備が設けられていること。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50"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□オーバーフロー水の利用なし　□オーバーフロー水の利用あり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空気取入口から土ぼこりが入らない構造であること。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64"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点検、清掃及び排水が可能な構造であること。</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continue"/>
            <w:vAlign w:val="center"/>
          </w:tcPr>
          <w:p>
            <w:pPr>
              <w:pStyle w:val="0"/>
              <w:rPr>
                <w:rFonts w:hint="eastAsia"/>
              </w:rPr>
            </w:pPr>
          </w:p>
        </w:tc>
        <w:tc>
          <w:tcPr>
            <w:tcW w:w="3852" w:type="pc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□気泡発生装置等なし　□気泡発生装置等あり</w:t>
            </w:r>
          </w:p>
        </w:tc>
        <w:tc>
          <w:tcPr>
            <w:tcW w:w="57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8"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水位計</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配管内の洗浄及び消毒ができる構造又は配管等を要しないセンサー方式の構造であること。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27"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□配管方式　□センサー方式　□水位計なし</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2"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清掃を容易に行うことができ、薬剤注入口を設ける等塩素系薬剤等で消毒することができる構造であること。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03" w:hRule="atLeast"/>
        </w:trPr>
        <w:tc>
          <w:tcPr>
            <w:tcW w:w="574"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□調節箱なし　□調節箱あり（□薬剤注入口あり　□薬剤注入口なし）</w:t>
            </w:r>
          </w:p>
        </w:tc>
        <w:tc>
          <w:tcPr>
            <w:tcW w:w="574"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配管内の湯水を完全に排水することができる構造であること。</w:t>
            </w:r>
          </w:p>
        </w:tc>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□滞留箇所なし　□滞留箇所あり（□排水弁あり　□その他（　　））</w:t>
            </w:r>
          </w:p>
        </w:tc>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35" w:hRule="atLeast"/>
        </w:trPr>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屋内及び屋外の浴槽</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屋外の浴槽水が配管等を通じて屋内の浴槽水に混じることのない構造であること。</w:t>
            </w:r>
          </w:p>
        </w:tc>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426"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53" w:afterLines="5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９　管理者</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643"/>
        <w:gridCol w:w="4388"/>
        <w:gridCol w:w="1512"/>
        <w:gridCol w:w="2877"/>
      </w:tblGrid>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氏名</w:t>
            </w:r>
          </w:p>
        </w:tc>
        <w:tc>
          <w:tcPr>
            <w:tcW w:w="438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緊急時連絡先</w:t>
            </w:r>
          </w:p>
        </w:tc>
        <w:tc>
          <w:tcPr>
            <w:tcW w:w="28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住所</w:t>
            </w:r>
          </w:p>
        </w:tc>
        <w:tc>
          <w:tcPr>
            <w:tcW w:w="87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53" w:beforeLines="50" w:beforeAutospacing="0" w:after="0" w:afterLines="0" w:afterAutospacing="0" w:line="240" w:lineRule="auto"/>
        <w:ind w:left="0" w:leftChars="0" w:firstLine="0" w:firstLineChars="0"/>
        <w:rPr>
          <w:rFonts w:hint="eastAsia"/>
          <w:kern w:val="22"/>
          <w:sz w:val="22"/>
        </w:rPr>
      </w:pPr>
    </w:p>
    <w:p>
      <w:pPr>
        <w:pStyle w:val="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2298</TotalTime>
  <Pages>2</Pages>
  <Words>13</Words>
  <Characters>1321</Characters>
  <Application>JUST Note</Application>
  <Lines>494</Lines>
  <Paragraphs>52</Paragraphs>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2023-12-05T10:37:01Z</cp:lastPrinted>
  <dcterms:created xsi:type="dcterms:W3CDTF">2020-12-03T05:05:00Z</dcterms:created>
  <dcterms:modified xsi:type="dcterms:W3CDTF">2023-12-21T05:54:28Z</dcterms:modified>
  <cp:revision>54</cp:revision>
</cp:coreProperties>
</file>