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34290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2.7pt;mso-position-vertical-relative:text;mso-position-horizontal-relative:text;position:absolute;height:28.35pt;mso-wrap-distance-top:0pt;width:14.15pt;mso-wrap-distance-left:5.65pt;margin-left:460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クリーニング所検査確認証再交付申請書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の再交付を受けたいので、高知県クリーニング業法施行細則第３条第１項の規定に基づき次のとおり申請します。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3060"/>
        <w:gridCol w:w="5070"/>
      </w:tblGrid>
      <w:tr>
        <w:trPr>
          <w:trHeight w:val="35" w:hRule="atLeast"/>
        </w:trPr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30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239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破損　・　汚損　・　紛失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を破り、又は汚したときは、その</w:t>
      </w:r>
      <w:r>
        <w:rPr>
          <w:rFonts w:hint="eastAsia"/>
        </w:rPr>
        <w:t>クリーニング所検査確認証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の再交付を受けた後に</w:t>
      </w:r>
      <w:r>
        <w:rPr>
          <w:rFonts w:hint="eastAsia"/>
          <w:kern w:val="22"/>
          <w:sz w:val="22"/>
        </w:rPr>
        <w:t>失った</w:t>
      </w: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を発見したときは、その発見した</w:t>
      </w:r>
      <w:r>
        <w:rPr>
          <w:rFonts w:hint="eastAsia"/>
        </w:rPr>
        <w:t>クリーニング所検査確認証を</w:t>
      </w:r>
      <w:r>
        <w:rPr>
          <w:rFonts w:hint="eastAsia" w:ascii="ＭＳ 明朝" w:hAnsi="ＭＳ 明朝" w:eastAsia="ＭＳ 明朝"/>
          <w:kern w:val="22"/>
          <w:sz w:val="22"/>
        </w:rPr>
        <w:t>速やかに返納してください。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1861</TotalTime>
  <Pages>1</Pages>
  <Words>0</Words>
  <Characters>343</Characters>
  <Application>JUST Note</Application>
  <Lines>80</Lines>
  <Paragraphs>24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2021-05-17T13:25:05Z</dcterms:modified>
  <cp:revision>50</cp:revision>
</cp:coreProperties>
</file>