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第６号様式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1.5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クリーニング所等</w:t>
      </w:r>
      <w:bookmarkStart w:id="0" w:name="_GoBack"/>
      <w:bookmarkEnd w:id="0"/>
      <w:r>
        <w:rPr>
          <w:rFonts w:hint="eastAsia"/>
        </w:rPr>
        <w:t>廃止届出書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クリーニング所又は無店舗取次店を廃止しましたので、クリーニング業法第５条第３項の規定により次のとおり届け出ます。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2820"/>
        <w:gridCol w:w="240"/>
        <w:gridCol w:w="507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3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4142" w:firstLineChars="1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業務用車両</w:t>
            </w:r>
          </w:p>
        </w:tc>
        <w:tc>
          <w:tcPr>
            <w:tcW w:w="30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自動車登録番号又は車両番号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保管場所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/>
        </w:rPr>
        <w:t>クリーニング所を廃止した場合は、クリーニング所検査確認証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2006</TotalTime>
  <Pages>1</Pages>
  <Words>0</Words>
  <Characters>277</Characters>
  <Application>JUST Note</Application>
  <Lines>157</Lines>
  <Paragraphs>29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2021-05-15T18:20:32Z</cp:lastPrinted>
  <dcterms:created xsi:type="dcterms:W3CDTF">2020-12-03T05:05:00Z</dcterms:created>
  <dcterms:modified xsi:type="dcterms:W3CDTF">2021-04-08T06:50:12Z</dcterms:modified>
  <cp:revision>51</cp:revision>
</cp:coreProperties>
</file>