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FF" w:rsidRPr="006140FF" w:rsidRDefault="00903329" w:rsidP="006140FF">
      <w:pPr>
        <w:jc w:val="left"/>
        <w:rPr>
          <w:rFonts w:ascii="ＭＳ Ｐ明朝" w:eastAsia="ＭＳ Ｐ明朝" w:hAnsi="ＭＳ Ｐ明朝" w:cs="ＭＳ ゴシック"/>
          <w:bCs/>
          <w:sz w:val="22"/>
          <w:szCs w:val="22"/>
        </w:rPr>
      </w:pPr>
      <w:r w:rsidRPr="006140FF">
        <w:rPr>
          <w:rFonts w:ascii="ＭＳ Ｐ明朝" w:eastAsia="ＭＳ Ｐ明朝" w:hAnsi="ＭＳ Ｐ明朝" w:hint="eastAsia"/>
          <w:sz w:val="22"/>
          <w:szCs w:val="22"/>
        </w:rPr>
        <w:t>別紙</w:t>
      </w:r>
      <w:r w:rsidR="006140FF" w:rsidRPr="006140FF">
        <w:rPr>
          <w:rFonts w:ascii="ＭＳ Ｐ明朝" w:eastAsia="ＭＳ Ｐ明朝" w:hAnsi="ＭＳ Ｐ明朝" w:hint="eastAsia"/>
          <w:sz w:val="22"/>
          <w:szCs w:val="22"/>
        </w:rPr>
        <w:t xml:space="preserve">１　講習課程　　　　　　　　　</w:t>
      </w:r>
    </w:p>
    <w:p w:rsidR="00F72F84" w:rsidRDefault="006140FF" w:rsidP="00841E63">
      <w:pPr>
        <w:pStyle w:val="a4"/>
        <w:wordWrap/>
        <w:rPr>
          <w:rFonts w:ascii="ＭＳ Ｐ明朝" w:eastAsia="ＭＳ Ｐ明朝" w:hAnsi="ＭＳ Ｐ明朝" w:cs="ＭＳ ゴシック"/>
          <w:bCs/>
          <w:sz w:val="22"/>
          <w:szCs w:val="22"/>
        </w:rPr>
      </w:pPr>
      <w:r w:rsidRPr="00D71C3B">
        <w:rPr>
          <w:rFonts w:ascii="ＭＳ Ｐ明朝" w:eastAsia="ＭＳ Ｐ明朝" w:hAnsi="ＭＳ Ｐ明朝" w:cs="ＭＳ ゴシック" w:hint="eastAsia"/>
          <w:bCs/>
          <w:sz w:val="22"/>
          <w:szCs w:val="22"/>
        </w:rPr>
        <w:t>福祉用具専門員相談員指定講習における</w:t>
      </w:r>
      <w:r w:rsidR="00841E63" w:rsidRPr="00D71C3B">
        <w:rPr>
          <w:rFonts w:ascii="ＭＳ Ｐ明朝" w:eastAsia="ＭＳ Ｐ明朝" w:hAnsi="ＭＳ Ｐ明朝" w:cs="ＭＳ ゴシック" w:hint="eastAsia"/>
          <w:bCs/>
          <w:sz w:val="22"/>
          <w:szCs w:val="22"/>
        </w:rPr>
        <w:t>目的、到達目標及び内容の指針</w:t>
      </w:r>
    </w:p>
    <w:p w:rsidR="0085182B" w:rsidRPr="00D71C3B" w:rsidRDefault="0085182B" w:rsidP="00841E63">
      <w:pPr>
        <w:pStyle w:val="a4"/>
        <w:wordWrap/>
        <w:rPr>
          <w:rFonts w:ascii="ＭＳ Ｐ明朝" w:eastAsia="ＭＳ Ｐ明朝" w:hAnsi="ＭＳ Ｐ明朝"/>
          <w:spacing w:val="0"/>
          <w:sz w:val="22"/>
          <w:szCs w:val="22"/>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2415"/>
        <w:gridCol w:w="3410"/>
        <w:gridCol w:w="7825"/>
      </w:tblGrid>
      <w:tr w:rsidR="00841E63" w:rsidRPr="00D71C3B" w:rsidTr="00D71C3B">
        <w:trPr>
          <w:jc w:val="center"/>
        </w:trPr>
        <w:tc>
          <w:tcPr>
            <w:tcW w:w="1263" w:type="dxa"/>
            <w:shd w:val="clear" w:color="auto" w:fill="auto"/>
          </w:tcPr>
          <w:p w:rsidR="00841E63" w:rsidRPr="00D71C3B" w:rsidRDefault="00841E63" w:rsidP="00054D30">
            <w:pPr>
              <w:pStyle w:val="a4"/>
              <w:jc w:val="center"/>
              <w:rPr>
                <w:rFonts w:ascii="ＭＳ Ｐ明朝" w:eastAsia="ＭＳ Ｐ明朝" w:hAnsi="ＭＳ Ｐ明朝"/>
                <w:sz w:val="21"/>
                <w:szCs w:val="21"/>
              </w:rPr>
            </w:pPr>
            <w:r w:rsidRPr="00D71C3B">
              <w:rPr>
                <w:rFonts w:ascii="ＭＳ Ｐ明朝" w:eastAsia="ＭＳ Ｐ明朝" w:hAnsi="ＭＳ Ｐ明朝" w:hint="eastAsia"/>
                <w:sz w:val="21"/>
                <w:szCs w:val="21"/>
              </w:rPr>
              <w:t>科目</w:t>
            </w:r>
          </w:p>
        </w:tc>
        <w:tc>
          <w:tcPr>
            <w:tcW w:w="2415" w:type="dxa"/>
            <w:shd w:val="clear" w:color="auto" w:fill="auto"/>
          </w:tcPr>
          <w:p w:rsidR="00841E63" w:rsidRPr="00D71C3B" w:rsidRDefault="00841E63" w:rsidP="00054D30">
            <w:pPr>
              <w:pStyle w:val="a4"/>
              <w:jc w:val="center"/>
              <w:rPr>
                <w:rFonts w:ascii="ＭＳ Ｐ明朝" w:eastAsia="ＭＳ Ｐ明朝" w:hAnsi="ＭＳ Ｐ明朝"/>
                <w:sz w:val="21"/>
                <w:szCs w:val="21"/>
              </w:rPr>
            </w:pPr>
            <w:r w:rsidRPr="00D71C3B">
              <w:rPr>
                <w:rFonts w:ascii="ＭＳ Ｐ明朝" w:eastAsia="ＭＳ Ｐ明朝" w:hAnsi="ＭＳ Ｐ明朝" w:hint="eastAsia"/>
                <w:sz w:val="21"/>
                <w:szCs w:val="21"/>
              </w:rPr>
              <w:t>目的</w:t>
            </w:r>
          </w:p>
        </w:tc>
        <w:tc>
          <w:tcPr>
            <w:tcW w:w="3410" w:type="dxa"/>
            <w:shd w:val="clear" w:color="auto" w:fill="auto"/>
          </w:tcPr>
          <w:p w:rsidR="00841E63" w:rsidRPr="00D71C3B" w:rsidRDefault="00841E63" w:rsidP="00054D30">
            <w:pPr>
              <w:pStyle w:val="a4"/>
              <w:jc w:val="center"/>
              <w:rPr>
                <w:rFonts w:ascii="ＭＳ Ｐ明朝" w:eastAsia="ＭＳ Ｐ明朝" w:hAnsi="ＭＳ Ｐ明朝"/>
                <w:sz w:val="21"/>
                <w:szCs w:val="21"/>
              </w:rPr>
            </w:pPr>
            <w:r w:rsidRPr="00D71C3B">
              <w:rPr>
                <w:rFonts w:ascii="ＭＳ Ｐ明朝" w:eastAsia="ＭＳ Ｐ明朝" w:hAnsi="ＭＳ Ｐ明朝" w:hint="eastAsia"/>
                <w:sz w:val="21"/>
                <w:szCs w:val="21"/>
              </w:rPr>
              <w:t>到達目標</w:t>
            </w:r>
          </w:p>
        </w:tc>
        <w:tc>
          <w:tcPr>
            <w:tcW w:w="7825" w:type="dxa"/>
            <w:shd w:val="clear" w:color="auto" w:fill="auto"/>
          </w:tcPr>
          <w:p w:rsidR="00841E63" w:rsidRPr="00D71C3B" w:rsidRDefault="00841E63" w:rsidP="00054D30">
            <w:pPr>
              <w:pStyle w:val="a4"/>
              <w:jc w:val="center"/>
              <w:rPr>
                <w:rFonts w:ascii="ＭＳ Ｐ明朝" w:eastAsia="ＭＳ Ｐ明朝" w:hAnsi="ＭＳ Ｐ明朝"/>
                <w:sz w:val="21"/>
                <w:szCs w:val="21"/>
              </w:rPr>
            </w:pPr>
            <w:r w:rsidRPr="00D71C3B">
              <w:rPr>
                <w:rFonts w:ascii="ＭＳ Ｐ明朝" w:eastAsia="ＭＳ Ｐ明朝" w:hAnsi="ＭＳ Ｐ明朝" w:hint="eastAsia"/>
                <w:sz w:val="21"/>
                <w:szCs w:val="21"/>
              </w:rPr>
              <w:t>内容</w:t>
            </w:r>
          </w:p>
        </w:tc>
      </w:tr>
      <w:tr w:rsidR="00841E63" w:rsidRPr="00D71C3B" w:rsidTr="00D71C3B">
        <w:trPr>
          <w:trHeight w:val="326"/>
          <w:jc w:val="center"/>
        </w:trPr>
        <w:tc>
          <w:tcPr>
            <w:tcW w:w="14913" w:type="dxa"/>
            <w:gridSpan w:val="4"/>
            <w:shd w:val="clear" w:color="auto" w:fill="auto"/>
          </w:tcPr>
          <w:p w:rsidR="00841E63" w:rsidRPr="00D71C3B" w:rsidRDefault="00841E63" w:rsidP="00054D30">
            <w:pPr>
              <w:pStyle w:val="a4"/>
              <w:rPr>
                <w:rFonts w:ascii="ＭＳ Ｐ明朝" w:eastAsia="ＭＳ Ｐ明朝" w:hAnsi="ＭＳ Ｐ明朝"/>
                <w:sz w:val="21"/>
                <w:szCs w:val="21"/>
              </w:rPr>
            </w:pPr>
            <w:r w:rsidRPr="00D71C3B">
              <w:rPr>
                <w:rFonts w:ascii="ＭＳ Ｐ明朝" w:eastAsia="ＭＳ Ｐ明朝" w:hAnsi="ＭＳ Ｐ明朝" w:hint="eastAsia"/>
                <w:sz w:val="21"/>
                <w:szCs w:val="21"/>
              </w:rPr>
              <w:t>１　福祉用具と福祉用具専門相談員の役割</w:t>
            </w:r>
          </w:p>
        </w:tc>
      </w:tr>
      <w:tr w:rsidR="00841E63" w:rsidRPr="00D71C3B" w:rsidTr="00D71C3B">
        <w:trPr>
          <w:jc w:val="center"/>
        </w:trPr>
        <w:tc>
          <w:tcPr>
            <w:tcW w:w="1263" w:type="dxa"/>
            <w:shd w:val="clear" w:color="auto" w:fill="auto"/>
          </w:tcPr>
          <w:p w:rsidR="00D71C3B"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福祉用具の役割</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１時間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737E95" w:rsidP="00D71C3B">
            <w:pPr>
              <w:pStyle w:val="a4"/>
              <w:ind w:leftChars="15" w:left="237"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福祉用具の定義と、高齢者等の暮らしを支える上で果たす役割を理解する。</w:t>
            </w:r>
          </w:p>
        </w:tc>
        <w:tc>
          <w:tcPr>
            <w:tcW w:w="3410" w:type="dxa"/>
            <w:shd w:val="clear" w:color="auto" w:fill="auto"/>
          </w:tcPr>
          <w:p w:rsidR="00841E63" w:rsidRPr="00D71C3B" w:rsidRDefault="002B78B6" w:rsidP="00D71C3B">
            <w:pPr>
              <w:pStyle w:val="a4"/>
              <w:ind w:leftChars="27" w:left="263"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福祉用具の定義について、</w:t>
            </w:r>
            <w:r w:rsidR="00737E95" w:rsidRPr="00D71C3B">
              <w:rPr>
                <w:rFonts w:ascii="ＭＳ Ｐ明朝" w:eastAsia="ＭＳ Ｐ明朝" w:hAnsi="ＭＳ Ｐ明朝" w:hint="eastAsia"/>
                <w:sz w:val="21"/>
                <w:szCs w:val="21"/>
              </w:rPr>
              <w:t>自</w:t>
            </w:r>
            <w:r w:rsidR="00841E63" w:rsidRPr="00D71C3B">
              <w:rPr>
                <w:rFonts w:ascii="ＭＳ Ｐ明朝" w:eastAsia="ＭＳ Ｐ明朝" w:hAnsi="ＭＳ Ｐ明朝" w:hint="eastAsia"/>
                <w:sz w:val="21"/>
                <w:szCs w:val="21"/>
              </w:rPr>
              <w:t>立支援の考え方を踏まえて概説できる。</w:t>
            </w:r>
          </w:p>
          <w:p w:rsidR="00841E63" w:rsidRPr="00D71C3B" w:rsidRDefault="00737E95" w:rsidP="00D71C3B">
            <w:pPr>
              <w:pStyle w:val="a4"/>
              <w:ind w:leftChars="16" w:left="104" w:hangingChars="34" w:hanging="70"/>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・福祉用具の種類を概説でき</w:t>
            </w:r>
            <w:r w:rsidR="00841E63" w:rsidRPr="00D71C3B">
              <w:rPr>
                <w:rFonts w:ascii="ＭＳ Ｐ明朝" w:eastAsia="ＭＳ Ｐ明朝" w:hAnsi="ＭＳ Ｐ明朝" w:hint="eastAsia"/>
                <w:sz w:val="21"/>
                <w:szCs w:val="21"/>
              </w:rPr>
              <w:t>る。</w:t>
            </w:r>
          </w:p>
          <w:p w:rsidR="00841E63" w:rsidRPr="00D71C3B" w:rsidRDefault="00553EA4" w:rsidP="00D71C3B">
            <w:pPr>
              <w:pStyle w:val="a4"/>
              <w:ind w:leftChars="16" w:left="240"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・高齢者等の暮らしを支える上で</w:t>
            </w:r>
            <w:r w:rsidR="00841E63" w:rsidRPr="00D71C3B">
              <w:rPr>
                <w:rFonts w:ascii="ＭＳ Ｐ明朝" w:eastAsia="ＭＳ Ｐ明朝" w:hAnsi="ＭＳ Ｐ明朝" w:hint="eastAsia"/>
                <w:sz w:val="21"/>
                <w:szCs w:val="21"/>
              </w:rPr>
              <w:t>福祉用具の果たす役割をイメージできる。</w:t>
            </w:r>
          </w:p>
        </w:tc>
        <w:tc>
          <w:tcPr>
            <w:tcW w:w="7825" w:type="dxa"/>
            <w:shd w:val="clear" w:color="auto" w:fill="auto"/>
          </w:tcPr>
          <w:p w:rsidR="00737E95"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○福祉用具の定義と種類</w:t>
            </w:r>
          </w:p>
          <w:p w:rsidR="00841E63" w:rsidRPr="00D71C3B" w:rsidRDefault="00737E95" w:rsidP="00D71C3B">
            <w:pPr>
              <w:pStyle w:val="a4"/>
              <w:ind w:firstLineChars="81" w:firstLine="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介護保険制度や障害者総合支援制度等における福祉用具の定義と種類</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○福祉用具の役割</w:t>
            </w:r>
          </w:p>
          <w:p w:rsidR="00841E63" w:rsidRPr="00D71C3B" w:rsidRDefault="00841E63" w:rsidP="00D71C3B">
            <w:pPr>
              <w:pStyle w:val="a4"/>
              <w:ind w:firstLineChars="81" w:firstLine="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・利用者の日常生活動作（ADL）等の改善</w:t>
            </w:r>
          </w:p>
          <w:p w:rsidR="00841E63" w:rsidRPr="00D71C3B" w:rsidRDefault="00841E63" w:rsidP="00D71C3B">
            <w:pPr>
              <w:pStyle w:val="a4"/>
              <w:ind w:leftChars="-51" w:left="-107" w:firstLineChars="130" w:firstLine="268"/>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・介護負担の軽減</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○福祉用具の利用場面</w:t>
            </w:r>
          </w:p>
          <w:p w:rsidR="00841E63" w:rsidRPr="00D71C3B" w:rsidRDefault="00841E63" w:rsidP="00D71C3B">
            <w:pPr>
              <w:pStyle w:val="a4"/>
              <w:ind w:rightChars="-51" w:right="-10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※必要に応じて、視聴覚教材の活用、医療・介護現場の実習・見学等を組み合わせる。</w:t>
            </w:r>
          </w:p>
        </w:tc>
      </w:tr>
      <w:tr w:rsidR="00841E63" w:rsidRPr="00D71C3B" w:rsidTr="00D71C3B">
        <w:trPr>
          <w:jc w:val="center"/>
        </w:trPr>
        <w:tc>
          <w:tcPr>
            <w:tcW w:w="1263" w:type="dxa"/>
            <w:shd w:val="clear" w:color="auto" w:fill="auto"/>
          </w:tcPr>
          <w:p w:rsidR="00737E95"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福祉用具専門相談員の役割と職業倫理</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１時間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6A7FC7" w:rsidP="00D71C3B">
            <w:pPr>
              <w:pStyle w:val="a4"/>
              <w:ind w:leftChars="15" w:left="167" w:hangingChars="66" w:hanging="13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・介護保険制度におけ</w:t>
            </w:r>
            <w:r w:rsidR="00841E63" w:rsidRPr="00D71C3B">
              <w:rPr>
                <w:rFonts w:ascii="ＭＳ Ｐ明朝" w:eastAsia="ＭＳ Ｐ明朝" w:hAnsi="ＭＳ Ｐ明朝" w:hint="eastAsia"/>
                <w:sz w:val="21"/>
                <w:szCs w:val="21"/>
              </w:rPr>
              <w:t>る福祉用具専門相談員の位置付けと役割を理解する。</w:t>
            </w:r>
          </w:p>
          <w:p w:rsidR="00841E63" w:rsidRPr="00D71C3B" w:rsidRDefault="003D4BD2" w:rsidP="00D71C3B">
            <w:pPr>
              <w:pStyle w:val="a4"/>
              <w:ind w:leftChars="-1" w:left="165" w:hangingChars="81" w:hanging="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6A7FC7" w:rsidRPr="00D71C3B">
              <w:rPr>
                <w:rFonts w:ascii="ＭＳ Ｐ明朝" w:eastAsia="ＭＳ Ｐ明朝" w:hAnsi="ＭＳ Ｐ明朝" w:hint="eastAsia"/>
                <w:sz w:val="21"/>
                <w:szCs w:val="21"/>
              </w:rPr>
              <w:t>福祉用具専門相談員と</w:t>
            </w:r>
            <w:r w:rsidR="00841E63" w:rsidRPr="00D71C3B">
              <w:rPr>
                <w:rFonts w:ascii="ＭＳ Ｐ明朝" w:eastAsia="ＭＳ Ｐ明朝" w:hAnsi="ＭＳ Ｐ明朝" w:hint="eastAsia"/>
                <w:sz w:val="21"/>
                <w:szCs w:val="21"/>
              </w:rPr>
              <w:t>しての職業倫理の重要性を理解する。</w:t>
            </w:r>
          </w:p>
        </w:tc>
        <w:tc>
          <w:tcPr>
            <w:tcW w:w="3410" w:type="dxa"/>
            <w:shd w:val="clear" w:color="auto" w:fill="auto"/>
          </w:tcPr>
          <w:p w:rsidR="00841E63" w:rsidRPr="00D71C3B" w:rsidRDefault="006A7FC7" w:rsidP="00D71C3B">
            <w:pPr>
              <w:pStyle w:val="a4"/>
              <w:ind w:leftChars="16" w:left="238" w:hangingChars="99" w:hanging="20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・福祉用具による支援の手順に沿っ</w:t>
            </w:r>
            <w:r w:rsidR="00841E63" w:rsidRPr="00D71C3B">
              <w:rPr>
                <w:rFonts w:ascii="ＭＳ Ｐ明朝" w:eastAsia="ＭＳ Ｐ明朝" w:hAnsi="ＭＳ Ｐ明朝" w:hint="eastAsia"/>
                <w:sz w:val="21"/>
                <w:szCs w:val="21"/>
              </w:rPr>
              <w:t>て、福祉用具専門相談員の役割を列挙できる。</w:t>
            </w:r>
          </w:p>
          <w:p w:rsidR="00841E63" w:rsidRPr="00D71C3B" w:rsidRDefault="00841E63" w:rsidP="00D71C3B">
            <w:pPr>
              <w:pStyle w:val="a4"/>
              <w:ind w:leftChars="16" w:left="240"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・介護保険制度の担い手として職業倫理の重要性を理解し、仕事をする上での留意点を列挙できる。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○介護保険制度における福祉用具専門相談員の位置付けと役割</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○福祉用具専門相談員の仕事内容</w:t>
            </w:r>
          </w:p>
          <w:p w:rsidR="00841E63" w:rsidRPr="00D71C3B" w:rsidRDefault="00841E63" w:rsidP="00D71C3B">
            <w:pPr>
              <w:pStyle w:val="a4"/>
              <w:tabs>
                <w:tab w:val="left" w:pos="175"/>
              </w:tabs>
              <w:ind w:leftChars="-66" w:left="296" w:rightChars="-51" w:right="-107" w:hangingChars="211" w:hanging="435"/>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w:t>
            </w:r>
            <w:r w:rsidR="006A7FC7" w:rsidRPr="00D71C3B">
              <w:rPr>
                <w:rFonts w:ascii="ＭＳ Ｐ明朝" w:eastAsia="ＭＳ Ｐ明朝" w:hAnsi="ＭＳ Ｐ明朝" w:hint="eastAsia"/>
                <w:sz w:val="21"/>
                <w:szCs w:val="21"/>
              </w:rPr>
              <w:t xml:space="preserve"> </w:t>
            </w:r>
            <w:r w:rsidRPr="00D71C3B">
              <w:rPr>
                <w:rFonts w:ascii="ＭＳ Ｐ明朝" w:eastAsia="ＭＳ Ｐ明朝" w:hAnsi="ＭＳ Ｐ明朝" w:hint="eastAsia"/>
                <w:sz w:val="21"/>
                <w:szCs w:val="21"/>
              </w:rPr>
              <w:t>・福祉用具による支援（利用目標や選定の援助、使用方法の指導、機能等の点検等）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○職業倫理</w:t>
            </w:r>
          </w:p>
          <w:p w:rsidR="00841E63" w:rsidRPr="00D71C3B" w:rsidRDefault="00841E63" w:rsidP="00D71C3B">
            <w:pPr>
              <w:pStyle w:val="a4"/>
              <w:ind w:leftChars="-2" w:left="163" w:rightChars="-51" w:right="-107" w:hangingChars="81" w:hanging="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・福祉用具専門相談員の倫理（法令順守、守秘義務、利用者本位、専門性の向上等）</w:t>
            </w:r>
          </w:p>
        </w:tc>
      </w:tr>
      <w:tr w:rsidR="00841E63" w:rsidRPr="00D71C3B" w:rsidTr="00D71C3B">
        <w:trPr>
          <w:jc w:val="center"/>
        </w:trPr>
        <w:tc>
          <w:tcPr>
            <w:tcW w:w="14913" w:type="dxa"/>
            <w:gridSpan w:val="4"/>
            <w:shd w:val="clear" w:color="auto" w:fill="auto"/>
          </w:tcPr>
          <w:p w:rsidR="00841E63" w:rsidRPr="00D71C3B" w:rsidRDefault="00841E63" w:rsidP="00054D30">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２　介護保険制度等に関する基礎知識　</w:t>
            </w:r>
          </w:p>
        </w:tc>
      </w:tr>
      <w:tr w:rsidR="00841E63" w:rsidRPr="00D71C3B" w:rsidTr="00D71C3B">
        <w:trPr>
          <w:jc w:val="center"/>
        </w:trPr>
        <w:tc>
          <w:tcPr>
            <w:tcW w:w="1263" w:type="dxa"/>
            <w:shd w:val="clear" w:color="auto" w:fill="auto"/>
          </w:tcPr>
          <w:p w:rsidR="00D71C3B"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介護保険制度等の考え方と仕組み</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２時間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6A7FC7" w:rsidP="00D71C3B">
            <w:pPr>
              <w:pStyle w:val="a4"/>
              <w:ind w:leftChars="1" w:left="169" w:hangingChars="81" w:hanging="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・介護保険制度等の目的</w:t>
            </w:r>
            <w:r w:rsidR="00841E63" w:rsidRPr="00D71C3B">
              <w:rPr>
                <w:rFonts w:ascii="ＭＳ Ｐ明朝" w:eastAsia="ＭＳ Ｐ明朝" w:hAnsi="ＭＳ Ｐ明朝" w:hint="eastAsia"/>
                <w:sz w:val="21"/>
                <w:szCs w:val="21"/>
              </w:rPr>
              <w:t>と、基本的な仕組みを理解する。</w:t>
            </w:r>
          </w:p>
          <w:p w:rsidR="00841E63" w:rsidRPr="00D71C3B" w:rsidRDefault="00841E63" w:rsidP="00D71C3B">
            <w:pPr>
              <w:pStyle w:val="a4"/>
              <w:ind w:left="167" w:hangingChars="81" w:hanging="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・地域包括ケアに係る関連施策について理解し、福祉用具専門相談員はその担い手の一員であることを自覚する。</w:t>
            </w:r>
          </w:p>
          <w:p w:rsidR="00841E63" w:rsidRPr="00D71C3B" w:rsidRDefault="00841E63" w:rsidP="00D71C3B">
            <w:pPr>
              <w:pStyle w:val="a4"/>
              <w:ind w:leftChars="16" w:left="162" w:hangingChars="62" w:hanging="128"/>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・地域包括ケアを担う各専門職の役割・責務について理解する。</w:t>
            </w:r>
          </w:p>
        </w:tc>
        <w:tc>
          <w:tcPr>
            <w:tcW w:w="3410" w:type="dxa"/>
            <w:shd w:val="clear" w:color="auto" w:fill="auto"/>
          </w:tcPr>
          <w:p w:rsidR="00841E63" w:rsidRPr="00D71C3B" w:rsidRDefault="00553EA4" w:rsidP="00D71C3B">
            <w:pPr>
              <w:pStyle w:val="a4"/>
              <w:ind w:leftChars="16" w:left="271" w:hangingChars="115" w:hanging="23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・介護保険制度等の理念、給付や</w:t>
            </w:r>
            <w:r w:rsidR="00841E63" w:rsidRPr="00D71C3B">
              <w:rPr>
                <w:rFonts w:ascii="ＭＳ Ｐ明朝" w:eastAsia="ＭＳ Ｐ明朝" w:hAnsi="ＭＳ Ｐ明朝" w:hint="eastAsia"/>
                <w:sz w:val="21"/>
                <w:szCs w:val="21"/>
              </w:rPr>
              <w:t>認定の方法及び介護サービスの種類・内容を列挙できる。</w:t>
            </w:r>
          </w:p>
          <w:p w:rsidR="00841E63" w:rsidRPr="00D71C3B" w:rsidRDefault="00841E63" w:rsidP="00D71C3B">
            <w:pPr>
              <w:pStyle w:val="a4"/>
              <w:ind w:leftChars="16" w:left="304" w:hangingChars="131" w:hanging="270"/>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・地域包括ケアの理念を概説できる。</w:t>
            </w:r>
          </w:p>
          <w:p w:rsidR="00841E63" w:rsidRPr="00D71C3B" w:rsidRDefault="00841E63" w:rsidP="00D71C3B">
            <w:pPr>
              <w:pStyle w:val="a4"/>
              <w:ind w:leftChars="17" w:left="242"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・地域包括ケアの構成要素と、支える主体を列挙できる。</w:t>
            </w:r>
          </w:p>
          <w:p w:rsidR="00841E63" w:rsidRPr="00D71C3B" w:rsidRDefault="00841E63" w:rsidP="00D71C3B">
            <w:pPr>
              <w:pStyle w:val="a4"/>
              <w:ind w:left="237" w:hangingChars="115" w:hanging="23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・地域ケア会議の役割・機能を概説できる。</w:t>
            </w:r>
          </w:p>
          <w:p w:rsidR="00841E63" w:rsidRPr="00D71C3B" w:rsidRDefault="00841E63" w:rsidP="00D71C3B">
            <w:pPr>
              <w:pStyle w:val="a4"/>
              <w:ind w:leftChars="15" w:left="239" w:hangingChars="101" w:hanging="208"/>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・地域包括ケアを担う各専門職の役割・責務を列挙できる。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○介護保険制度等の目的と仕組み</w:t>
            </w:r>
          </w:p>
          <w:p w:rsidR="00841E63" w:rsidRPr="00D71C3B" w:rsidRDefault="00841E63" w:rsidP="00D71C3B">
            <w:pPr>
              <w:pStyle w:val="a4"/>
              <w:ind w:firstLineChars="81" w:firstLine="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・介護保険法の理念（尊厳の保持、自立支援、利用者選択と自己決定等）</w:t>
            </w:r>
          </w:p>
          <w:p w:rsidR="00841E63" w:rsidRPr="00D71C3B" w:rsidRDefault="00841E63" w:rsidP="00D71C3B">
            <w:pPr>
              <w:pStyle w:val="a4"/>
              <w:ind w:leftChars="15" w:left="31" w:firstLineChars="66" w:firstLine="13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・介護保険制度の仕組み（要介護認定、サービス提供、費用負担等）</w:t>
            </w:r>
          </w:p>
          <w:p w:rsidR="00841E63" w:rsidRPr="00D71C3B" w:rsidRDefault="00841E63" w:rsidP="00D71C3B">
            <w:pPr>
              <w:pStyle w:val="a4"/>
              <w:ind w:leftChars="82" w:left="173" w:hanging="1"/>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・介護サービスの種類と内容</w:t>
            </w:r>
          </w:p>
          <w:p w:rsidR="00841E63" w:rsidRPr="00D71C3B" w:rsidRDefault="00841E63" w:rsidP="00D71C3B">
            <w:pPr>
              <w:pStyle w:val="a4"/>
              <w:ind w:leftChars="82" w:left="17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・高齢者・障がい者の保健・福祉に関連した制度（障害者総合支援法等）の概要</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○地域包括ケアの考え方</w:t>
            </w:r>
          </w:p>
          <w:p w:rsidR="00841E63" w:rsidRPr="00D71C3B" w:rsidRDefault="00841E63" w:rsidP="00D71C3B">
            <w:pPr>
              <w:pStyle w:val="a4"/>
              <w:ind w:firstLineChars="81" w:firstLine="167"/>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・地域包括ケアの理念（住み慣れた地域での生活の継続、包括的な支援等）</w:t>
            </w:r>
          </w:p>
          <w:p w:rsidR="00841E63" w:rsidRPr="00D71C3B" w:rsidRDefault="00814629" w:rsidP="00D71C3B">
            <w:pPr>
              <w:pStyle w:val="a4"/>
              <w:ind w:leftChars="83" w:left="444" w:hangingChars="131" w:hanging="270"/>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・構成要素（医療・</w:t>
            </w:r>
            <w:r w:rsidR="00841E63" w:rsidRPr="00D71C3B">
              <w:rPr>
                <w:rFonts w:ascii="ＭＳ Ｐ明朝" w:eastAsia="ＭＳ Ｐ明朝" w:hAnsi="ＭＳ Ｐ明朝" w:hint="eastAsia"/>
                <w:sz w:val="21"/>
                <w:szCs w:val="21"/>
              </w:rPr>
              <w:t>介護・予防・住まい・生活支援）と多様な支え方（自助・互助・共助・公</w:t>
            </w:r>
            <w:r w:rsidR="00841E63" w:rsidRPr="00D71C3B">
              <w:rPr>
                <w:rFonts w:ascii="ＭＳ Ｐ明朝" w:eastAsia="ＭＳ Ｐ明朝" w:hAnsi="ＭＳ Ｐ明朝" w:hint="eastAsia"/>
                <w:sz w:val="21"/>
                <w:szCs w:val="21"/>
              </w:rPr>
              <w:lastRenderedPageBreak/>
              <w:t>助）</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・地域ケア会議の役割・機能</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・医療・介護に関わる各専門職の役割</w:t>
            </w:r>
          </w:p>
        </w:tc>
      </w:tr>
      <w:tr w:rsidR="00841E63" w:rsidRPr="00D71C3B" w:rsidTr="00D71C3B">
        <w:trPr>
          <w:jc w:val="center"/>
        </w:trPr>
        <w:tc>
          <w:tcPr>
            <w:tcW w:w="1263" w:type="dxa"/>
            <w:shd w:val="clear" w:color="auto" w:fill="auto"/>
          </w:tcPr>
          <w:p w:rsid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介護サービスにおける視点</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２時間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3D4BD2"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介護サービスを提供するに当たって基本となる視点を身に付ける。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・ケアマ</w:t>
            </w:r>
            <w:r w:rsidR="00903329" w:rsidRPr="00D71C3B">
              <w:rPr>
                <w:rFonts w:ascii="ＭＳ Ｐ明朝" w:eastAsia="ＭＳ Ｐ明朝" w:hAnsi="ＭＳ Ｐ明朝" w:hint="eastAsia"/>
                <w:sz w:val="21"/>
                <w:szCs w:val="21"/>
              </w:rPr>
              <w:t>ネジメントの考え方を踏まえ、福祉用具に係るサービスの位置付けや多</w:t>
            </w:r>
            <w:r w:rsidRPr="00D71C3B">
              <w:rPr>
                <w:rFonts w:ascii="ＭＳ Ｐ明朝" w:eastAsia="ＭＳ Ｐ明朝" w:hAnsi="ＭＳ Ｐ明朝" w:hint="eastAsia"/>
                <w:sz w:val="21"/>
                <w:szCs w:val="21"/>
              </w:rPr>
              <w:t>職種連携の重要性を理解する。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・利用者の人権と尊厳を保持した関わりを行う際の留意点を列挙できる。</w:t>
            </w:r>
          </w:p>
          <w:p w:rsidR="00841E63" w:rsidRPr="00D71C3B" w:rsidRDefault="00903329"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・ケアマネジメントや介護予防、多</w:t>
            </w:r>
            <w:r w:rsidR="00841E63" w:rsidRPr="00D71C3B">
              <w:rPr>
                <w:rFonts w:ascii="ＭＳ Ｐ明朝" w:eastAsia="ＭＳ Ｐ明朝" w:hAnsi="ＭＳ Ｐ明朝" w:hint="eastAsia"/>
                <w:sz w:val="21"/>
                <w:szCs w:val="21"/>
              </w:rPr>
              <w:t>職種連携の目的を概説できる。</w:t>
            </w:r>
          </w:p>
          <w:p w:rsidR="00A14A86" w:rsidRPr="00D71C3B" w:rsidRDefault="00A14A86"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・居宅サービス計画と福祉用具貸与計画等の関係性を概説できる。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・国際生活機能分類（ICF）の考え方を概説できる。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○人権と尊厳の保持</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・プライバシー保護、身体拘束禁止、虐待防止、ノーマライゼーション、エンパワメント、クオリティオブライフ（QOL）</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○ケアマネジメントの考え方</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・ケアマネジメントの意義・目的（人間の尊厳、自立支援及び自己決定・自己実現）</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・ケアマネジメントの手順（アセスメント、ケアプラン作成、サービス担当者会議、説明と同意及びモニタリング）　</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・居宅サービス計画と福祉用具貸与計画等との関係性</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・介護予防の目的と視点</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・国際生活機能分類（ICF）の考え方</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・多職種連携の目的と方法（介護に関わる専門職の種類と専門性及びサービス担当者会議等での連携の具体例）</w:t>
            </w:r>
          </w:p>
        </w:tc>
      </w:tr>
      <w:tr w:rsidR="00841E63" w:rsidRPr="00D71C3B" w:rsidTr="00D71C3B">
        <w:trPr>
          <w:jc w:val="center"/>
        </w:trPr>
        <w:tc>
          <w:tcPr>
            <w:tcW w:w="14913" w:type="dxa"/>
            <w:gridSpan w:val="4"/>
            <w:shd w:val="clear" w:color="auto" w:fill="auto"/>
          </w:tcPr>
          <w:p w:rsidR="00841E63" w:rsidRPr="00D71C3B" w:rsidRDefault="00841E63" w:rsidP="00054D30">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３　高齢者と介護・医療に関する基礎知識　</w:t>
            </w:r>
          </w:p>
        </w:tc>
      </w:tr>
      <w:tr w:rsidR="00841E63" w:rsidRPr="00D71C3B" w:rsidTr="00D71C3B">
        <w:trPr>
          <w:jc w:val="center"/>
        </w:trPr>
        <w:tc>
          <w:tcPr>
            <w:tcW w:w="1263" w:type="dxa"/>
            <w:shd w:val="clear" w:color="auto" w:fill="auto"/>
          </w:tcPr>
          <w:p w:rsidR="003D4BD2"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からだとこころの理解</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６時間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・高齢者等の心身の特徴と日常生活上の留意点を理解する。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・認知症に関する基本的な知識を踏まえ、認知症高齢者との関わり方を理解する。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・加齢に伴う心身機能の変化の特徴を列挙できる。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・高齢者に多い疾病の種類と症状を列挙できる。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・認知症の症状と心理・行動の特徴を理解し、それを踏まえた関わり方を列挙できる。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○加齢に伴う心身機能の変化の特徴</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・身</w:t>
            </w:r>
            <w:r w:rsidR="00903329" w:rsidRPr="00D71C3B">
              <w:rPr>
                <w:rFonts w:ascii="ＭＳ Ｐ明朝" w:eastAsia="ＭＳ Ｐ明朝" w:hAnsi="ＭＳ Ｐ明朝" w:hint="eastAsia"/>
                <w:sz w:val="21"/>
                <w:szCs w:val="21"/>
              </w:rPr>
              <w:t>体機能の変化の特徴（筋・骨・関節の変化、認知機能の変化、体温維持</w:t>
            </w:r>
            <w:r w:rsidRPr="00D71C3B">
              <w:rPr>
                <w:rFonts w:ascii="ＭＳ Ｐ明朝" w:eastAsia="ＭＳ Ｐ明朝" w:hAnsi="ＭＳ Ｐ明朝" w:hint="eastAsia"/>
                <w:sz w:val="21"/>
                <w:szCs w:val="21"/>
              </w:rPr>
              <w:t>機能の変化、防衛反応の低下、廃用症候群等）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・心理機能の変化の特徴（喪失体験、環境への不適応等）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○認知症の理解と対応</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・認知症の症状</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・認知症高齢者の心理・行動の特徴と対応</w:t>
            </w:r>
          </w:p>
        </w:tc>
      </w:tr>
      <w:tr w:rsidR="00841E63" w:rsidRPr="00D71C3B" w:rsidTr="00D71C3B">
        <w:trPr>
          <w:jc w:val="center"/>
        </w:trPr>
        <w:tc>
          <w:tcPr>
            <w:tcW w:w="1263" w:type="dxa"/>
            <w:shd w:val="clear" w:color="auto" w:fill="auto"/>
          </w:tcPr>
          <w:p w:rsidR="003D4BD2"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リハビリテーション</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２時間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・リハビリテーションの考え方を理解する。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・リハビリテーションにおける福祉用具の関係性を理解する。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・リハビリテーションの考え方と内容を概説できる。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・リハビリテーションにおける福祉用具の関係性と、リハビリテーションに関わる専門職との連携に</w:t>
            </w:r>
            <w:r w:rsidR="00A14A86" w:rsidRPr="00D71C3B">
              <w:rPr>
                <w:rFonts w:ascii="ＭＳ Ｐ明朝" w:eastAsia="ＭＳ Ｐ明朝" w:hAnsi="ＭＳ Ｐ明朝" w:hint="eastAsia"/>
                <w:sz w:val="21"/>
                <w:szCs w:val="21"/>
              </w:rPr>
              <w:t>お</w:t>
            </w:r>
            <w:r w:rsidRPr="00D71C3B">
              <w:rPr>
                <w:rFonts w:ascii="ＭＳ Ｐ明朝" w:eastAsia="ＭＳ Ｐ明朝" w:hAnsi="ＭＳ Ｐ明朝" w:hint="eastAsia"/>
                <w:sz w:val="21"/>
                <w:szCs w:val="21"/>
              </w:rPr>
              <w:t>ける</w:t>
            </w:r>
            <w:r w:rsidRPr="00D71C3B">
              <w:rPr>
                <w:rFonts w:ascii="ＭＳ Ｐ明朝" w:eastAsia="ＭＳ Ｐ明朝" w:hAnsi="ＭＳ Ｐ明朝" w:hint="eastAsia"/>
                <w:sz w:val="21"/>
                <w:szCs w:val="21"/>
              </w:rPr>
              <w:lastRenderedPageBreak/>
              <w:t>ポイントを列挙できる。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○リハビリテーションの基礎知識</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・リハビリテーションの考え方と内容</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・リハビリテーションに関わる専門職の役割</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○リハビリテーションにおける福祉用具の役割</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・リハビリテーションで用いられる福祉用具の種類と内容</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 xml:space="preserve">　・リハビリテーション専門職との連携</w:t>
            </w:r>
          </w:p>
        </w:tc>
      </w:tr>
      <w:tr w:rsidR="00841E63" w:rsidRPr="00D71C3B" w:rsidTr="00D71C3B">
        <w:trPr>
          <w:jc w:val="center"/>
        </w:trPr>
        <w:tc>
          <w:tcPr>
            <w:tcW w:w="1263" w:type="dxa"/>
            <w:shd w:val="clear" w:color="auto" w:fill="auto"/>
          </w:tcPr>
          <w:p w:rsid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高齢者の日常生活の理解</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２時間</w:t>
            </w:r>
            <w:r w:rsidRPr="00D71C3B">
              <w:rPr>
                <w:rFonts w:ascii="ＭＳ Ｐ明朝" w:eastAsia="ＭＳ Ｐ明朝" w:hAnsi="ＭＳ Ｐ明朝"/>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・高齢者等の日常生活の個別性や家族との関係など、生活全般を捉える視点を身に付ける。</w:t>
            </w:r>
          </w:p>
          <w:p w:rsidR="00841E63"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・基本的動作や日常生活動作（ADL）・手段的日常生活動作（IADL）の考え方、日常生活を通じた介護予防の視点を理解する。</w:t>
            </w:r>
          </w:p>
          <w:p w:rsidR="0085182B" w:rsidRPr="00D71C3B" w:rsidRDefault="0085182B" w:rsidP="00D71C3B">
            <w:pPr>
              <w:pStyle w:val="a4"/>
              <w:ind w:left="206" w:hangingChars="100" w:hanging="206"/>
              <w:jc w:val="left"/>
              <w:rPr>
                <w:rFonts w:ascii="ＭＳ Ｐ明朝" w:eastAsia="ＭＳ Ｐ明朝" w:hAnsi="ＭＳ Ｐ明朝"/>
                <w:sz w:val="21"/>
                <w:szCs w:val="21"/>
              </w:rPr>
            </w:pP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・日常生活には個別性があることを理解し、生活リズム、生活歴、ライフスタイル、家族や地域の役割等を列挙できる。</w:t>
            </w:r>
          </w:p>
          <w:p w:rsidR="001D4CE2"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・基本的動作や日常生活動作</w:t>
            </w:r>
          </w:p>
          <w:p w:rsidR="001D4CE2" w:rsidRPr="00D71C3B" w:rsidRDefault="00841E63" w:rsidP="00D71C3B">
            <w:pPr>
              <w:pStyle w:val="a4"/>
              <w:ind w:leftChars="100" w:left="210"/>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（ADL）・手段的日常生活動作</w:t>
            </w:r>
          </w:p>
          <w:p w:rsidR="00841E63" w:rsidRPr="00D71C3B" w:rsidRDefault="00841E63" w:rsidP="00D71C3B">
            <w:pPr>
              <w:pStyle w:val="a4"/>
              <w:ind w:leftChars="100" w:left="210"/>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（IADL）の種類を列挙できる。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・自宅や地域での日常生活を通じた介護予防を列挙できる。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○日常生活について</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・生活リズム、生活歴、ライフスタイル、家族や地域の役割等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○基本的動作や日常生活動作（ADL）の考え方</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・基本的動作の種類と内容（寝返り、起き上がり、座位、立ち上がり、立位、着座、歩行、段差越え、階段昇降等）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・日常生活動作（ADL）、手段的日常生活動作（IADL）の種類と内容</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・自宅や地域での日常生活を通じた介護予防</w:t>
            </w:r>
          </w:p>
        </w:tc>
      </w:tr>
      <w:tr w:rsidR="00841E63" w:rsidRPr="00D71C3B" w:rsidTr="00D71C3B">
        <w:trPr>
          <w:jc w:val="center"/>
        </w:trPr>
        <w:tc>
          <w:tcPr>
            <w:tcW w:w="1263" w:type="dxa"/>
            <w:shd w:val="clear" w:color="auto" w:fill="auto"/>
          </w:tcPr>
          <w:p w:rsid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介護技術</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４時間</w:t>
            </w:r>
            <w:r w:rsidRPr="00D71C3B">
              <w:rPr>
                <w:rFonts w:ascii="ＭＳ Ｐ明朝" w:eastAsia="ＭＳ Ｐ明朝" w:hAnsi="ＭＳ Ｐ明朝" w:hint="eastAsia"/>
                <w:sz w:val="21"/>
                <w:szCs w:val="21"/>
              </w:rPr>
              <w:t>)</w:t>
            </w:r>
          </w:p>
        </w:tc>
        <w:tc>
          <w:tcPr>
            <w:tcW w:w="2415" w:type="dxa"/>
            <w:shd w:val="clear" w:color="auto" w:fill="auto"/>
          </w:tcPr>
          <w:p w:rsidR="00841E63"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・日常生活動作ごとの介護の意味と手順を踏まえ、福祉用具の選定・適合に当たって着目すべき動作のポイントを理解する。</w:t>
            </w:r>
          </w:p>
          <w:p w:rsidR="0085182B" w:rsidRPr="00D71C3B" w:rsidRDefault="0085182B" w:rsidP="00D71C3B">
            <w:pPr>
              <w:pStyle w:val="a4"/>
              <w:ind w:left="206" w:hangingChars="100" w:hanging="206"/>
              <w:jc w:val="left"/>
              <w:rPr>
                <w:rFonts w:ascii="ＭＳ Ｐ明朝" w:eastAsia="ＭＳ Ｐ明朝" w:hAnsi="ＭＳ Ｐ明朝"/>
                <w:sz w:val="21"/>
                <w:szCs w:val="21"/>
              </w:rPr>
            </w:pP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・日常生活動作（ADL）に関連する介護の意味と手順について列挙できる。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・各介護場面における動作のポイントと、それを支える福祉用具の役割を列挙できる。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○日常生活動作（ADL）（※）における基本的な介護技術</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・介護を要する利用者の状態像</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・日常生活動作に関連する介護の意味と手順、その際に用いる福祉用具</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※食事、排泄、更衣、整容、入浴、移動・移乗、コミュニケーションなど</w:t>
            </w:r>
          </w:p>
        </w:tc>
      </w:tr>
      <w:tr w:rsidR="00841E63" w:rsidRPr="00D71C3B" w:rsidTr="00D71C3B">
        <w:trPr>
          <w:jc w:val="center"/>
        </w:trPr>
        <w:tc>
          <w:tcPr>
            <w:tcW w:w="1263" w:type="dxa"/>
            <w:shd w:val="clear" w:color="auto" w:fill="auto"/>
          </w:tcPr>
          <w:p w:rsid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住環境と住宅改修</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２時間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・高齢者の住まいにおける課題や住環境の整備の考え方を理解する。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・介護保険制度における住宅改修の目的や仕組みを理解する。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・高齢者の住まいの課題を列挙できる。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・住環境の整備のポイントを列挙できる。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・介護保険制度における住宅改修の目的や仕組みを概説できる。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○高齢者の住まい</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・住宅構造・間取り・設備の種類等の高齢者の住まいにおける課題</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○住環境の整備</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・住環境整備の考え方</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・基本的な整備のポイント（トイレ、浴室、玄関、居室等の段差解消、床材選択、手すりの取付け等）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○介護保険制度における住宅改修</w:t>
            </w:r>
          </w:p>
          <w:p w:rsid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・住宅改修の目的、範囲、手続きの手順等</w:t>
            </w:r>
          </w:p>
          <w:p w:rsidR="0085182B" w:rsidRPr="00D71C3B" w:rsidRDefault="0085182B" w:rsidP="00D71C3B">
            <w:pPr>
              <w:pStyle w:val="a4"/>
              <w:jc w:val="left"/>
              <w:rPr>
                <w:rFonts w:ascii="ＭＳ Ｐ明朝" w:eastAsia="ＭＳ Ｐ明朝" w:hAnsi="ＭＳ Ｐ明朝"/>
                <w:sz w:val="21"/>
                <w:szCs w:val="21"/>
              </w:rPr>
            </w:pPr>
          </w:p>
        </w:tc>
      </w:tr>
      <w:tr w:rsidR="00841E63" w:rsidRPr="00D71C3B" w:rsidTr="00D71C3B">
        <w:trPr>
          <w:jc w:val="center"/>
        </w:trPr>
        <w:tc>
          <w:tcPr>
            <w:tcW w:w="14913" w:type="dxa"/>
            <w:gridSpan w:val="4"/>
            <w:shd w:val="clear" w:color="auto" w:fill="auto"/>
          </w:tcPr>
          <w:p w:rsidR="00841E63" w:rsidRPr="00D71C3B" w:rsidRDefault="00841E63" w:rsidP="00054D30">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４　個別の福祉用具に関する知識・技術</w:t>
            </w:r>
          </w:p>
        </w:tc>
      </w:tr>
      <w:tr w:rsidR="00841E63" w:rsidRPr="00D71C3B" w:rsidTr="00D71C3B">
        <w:trPr>
          <w:jc w:val="center"/>
        </w:trPr>
        <w:tc>
          <w:tcPr>
            <w:tcW w:w="1263" w:type="dxa"/>
            <w:shd w:val="clear" w:color="auto" w:fill="auto"/>
          </w:tcPr>
          <w:p w:rsid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福祉用具の特徴</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８時間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・福祉用具の種類、機能及び構造を理解する。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・基本的動作や日常の生活場面に応じた福祉用具の特徴を理解する。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・福祉用具の種類、機能及び構造を概説できる。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・基本的動作と日常の生活場面に応じた福祉用具の関わりや福祉用具の特徴を列挙できる。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○福祉用具の種類、機能及び構造</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※起居、移乗、移動、床ずれ、排泄、入浴、食事・更衣・整容、コミュニケーション・社会参加関連用具及びその他の福祉用具</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○基本的動作と日常の生活場面に応じた福祉用具の特徴</w:t>
            </w:r>
          </w:p>
        </w:tc>
      </w:tr>
      <w:tr w:rsidR="00841E63" w:rsidRPr="00D71C3B" w:rsidTr="00D71C3B">
        <w:trPr>
          <w:jc w:val="center"/>
        </w:trPr>
        <w:tc>
          <w:tcPr>
            <w:tcW w:w="1263" w:type="dxa"/>
            <w:shd w:val="clear" w:color="auto" w:fill="auto"/>
          </w:tcPr>
          <w:p w:rsid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福祉用具の活用</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８時間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・福祉用具の基本的な選定・適合技術を修得する。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・高齢者の状態像に応じた福祉用具の利用方法を修得する。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・各福祉用具の選定・適合を行うことができる。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・高齢者の状態像に応じた福祉用具の利用方法を概説できる。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○各福祉用具の選定・適合技術</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・福祉用具の選定・適合の視点と実施方法</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・福祉用具の組み立て・使用方法と利用上の留意点（誤った使用方法や重大事故の例示を含む）</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○高齢者の状態像に応じた福祉用具の利用方法</w:t>
            </w:r>
          </w:p>
        </w:tc>
      </w:tr>
      <w:tr w:rsidR="00841E63" w:rsidRPr="00D71C3B" w:rsidTr="00D71C3B">
        <w:trPr>
          <w:jc w:val="center"/>
        </w:trPr>
        <w:tc>
          <w:tcPr>
            <w:tcW w:w="14913" w:type="dxa"/>
            <w:gridSpan w:val="4"/>
            <w:shd w:val="clear" w:color="auto" w:fill="auto"/>
          </w:tcPr>
          <w:p w:rsidR="00841E63" w:rsidRPr="00D71C3B" w:rsidRDefault="00841E63" w:rsidP="00054D30">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５　福祉用具に係るサービスの仕組みと利用の支援に関する知識　</w:t>
            </w:r>
          </w:p>
        </w:tc>
      </w:tr>
      <w:tr w:rsidR="00841E63" w:rsidRPr="00D71C3B" w:rsidTr="00D71C3B">
        <w:trPr>
          <w:jc w:val="center"/>
        </w:trPr>
        <w:tc>
          <w:tcPr>
            <w:tcW w:w="1263" w:type="dxa"/>
            <w:shd w:val="clear" w:color="auto" w:fill="auto"/>
          </w:tcPr>
          <w:p w:rsid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福祉用具の供給の仕組み</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２時間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・福祉用具の供給の流れや整備方法を理解する。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・福祉用具の供給の流れと各段階の内容を列挙できる。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・福祉用具の整備の意義とポイントを列挙できる。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○福祉用具の供給の流れ</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・福祉用具の製造、輸入、販売及び貸与の流れ</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・介護保険法における福祉用具貸与事業の内容</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○福祉用具の整備方法</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・消毒、保守点検等</w:t>
            </w:r>
          </w:p>
        </w:tc>
      </w:tr>
      <w:tr w:rsidR="00841E63" w:rsidRPr="00D71C3B" w:rsidTr="00D71C3B">
        <w:trPr>
          <w:jc w:val="center"/>
        </w:trPr>
        <w:tc>
          <w:tcPr>
            <w:tcW w:w="1263" w:type="dxa"/>
            <w:shd w:val="clear" w:color="auto" w:fill="auto"/>
          </w:tcPr>
          <w:p w:rsidR="003D4BD2"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w:t>
            </w:r>
            <w:r w:rsidR="003D4BD2" w:rsidRPr="00D71C3B">
              <w:rPr>
                <w:rFonts w:ascii="ＭＳ Ｐ明朝" w:eastAsia="ＭＳ Ｐ明朝" w:hAnsi="ＭＳ Ｐ明朝" w:hint="eastAsia"/>
                <w:sz w:val="21"/>
                <w:szCs w:val="21"/>
              </w:rPr>
              <w:t>等の意義と活用</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５時間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・福祉用具による支援の手順と福祉用具貸与計画等の位置付けを理解する。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・福祉用具貸与計画等の作成と活用方法を理解する。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・利用者の心身の状況や生活における希望、生活環境等を踏まえた利</w:t>
            </w:r>
            <w:r w:rsidRPr="00D71C3B">
              <w:rPr>
                <w:rFonts w:ascii="ＭＳ Ｐ明朝" w:eastAsia="ＭＳ Ｐ明朝" w:hAnsi="ＭＳ Ｐ明朝" w:hint="eastAsia"/>
                <w:sz w:val="21"/>
                <w:szCs w:val="21"/>
              </w:rPr>
              <w:lastRenderedPageBreak/>
              <w:t>用目標の設定や選定の重要性を理解する。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・モニタリングの意義や方法を理解する。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・福祉用具による支援の手順と福祉用具貸与計画等の位置付けについて概説できる。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・福祉用具貸与計画等の項目の意味と内容を概説できる。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・福祉用具貸与計画等の活用のポイントを列挙できる。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・利用者の心身の状況や生活における希望、生活環境等を踏まえた利用目標の設定や選定の重要性を</w:t>
            </w:r>
            <w:r w:rsidRPr="00D71C3B">
              <w:rPr>
                <w:rFonts w:ascii="ＭＳ Ｐ明朝" w:eastAsia="ＭＳ Ｐ明朝" w:hAnsi="ＭＳ Ｐ明朝" w:hint="eastAsia"/>
                <w:sz w:val="21"/>
                <w:szCs w:val="21"/>
              </w:rPr>
              <w:lastRenderedPageBreak/>
              <w:t>概説できる。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・モニタリングの意義や方法を概説できる。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○福祉用具による支援の手順の考え方</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・居宅サービス計画と福祉用具貸与計画等の関係性</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・アセスメント、利用目標の設定、選定、福祉用具貸与計画等の作成、適合・使用方法の説明、モニタリング等</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・状態像に応じた福祉用具の利用事例（福祉用具の組合せや利用上の留意点、見直しの頻度、医療・介護・地域資源との連携方法等）</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○福祉用具貸与計画等の意義と目的</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・記録の意義・目的（サービス内容の明確化、情報共有、エビデンス、リスクマネジメント）</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○福祉用具貸与計画等の記載内容</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・利用者の基本情報、福祉用具が必要な理由、福祉用具の利用目標、具体的な福祉用</w:t>
            </w:r>
            <w:r w:rsidRPr="00D71C3B">
              <w:rPr>
                <w:rFonts w:ascii="ＭＳ Ｐ明朝" w:eastAsia="ＭＳ Ｐ明朝" w:hAnsi="ＭＳ Ｐ明朝" w:hint="eastAsia"/>
                <w:sz w:val="21"/>
                <w:szCs w:val="21"/>
              </w:rPr>
              <w:lastRenderedPageBreak/>
              <w:t>具の機種と当該用具を選定した理由その他関係者間で共有すべき情報</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○福祉用具貸与計画等の活用方法</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・利用者・家族や多職種との情報共有とチームアプローチ</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○モニタリングの意義と方法</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・モニタリングの意義・目的</w:t>
            </w:r>
          </w:p>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・モニタリング時の目標達成度の評価・計画変更</w:t>
            </w:r>
          </w:p>
        </w:tc>
      </w:tr>
      <w:tr w:rsidR="00841E63" w:rsidRPr="00D71C3B" w:rsidTr="00D71C3B">
        <w:trPr>
          <w:jc w:val="center"/>
        </w:trPr>
        <w:tc>
          <w:tcPr>
            <w:tcW w:w="14913" w:type="dxa"/>
            <w:gridSpan w:val="4"/>
            <w:shd w:val="clear" w:color="auto" w:fill="auto"/>
          </w:tcPr>
          <w:p w:rsidR="00841E63" w:rsidRPr="00D71C3B" w:rsidRDefault="00841E63" w:rsidP="00054D30">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lastRenderedPageBreak/>
              <w:t>６　福祉用具の利用の支援に関する総合演習</w:t>
            </w:r>
          </w:p>
        </w:tc>
      </w:tr>
      <w:tr w:rsidR="00841E63" w:rsidRPr="00D71C3B" w:rsidTr="00D71C3B">
        <w:trPr>
          <w:jc w:val="center"/>
        </w:trPr>
        <w:tc>
          <w:tcPr>
            <w:tcW w:w="1263" w:type="dxa"/>
            <w:shd w:val="clear" w:color="auto" w:fill="auto"/>
          </w:tcPr>
          <w:p w:rsidR="003D4BD2"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福祉用具による支援の手順と福祉用具貸与計画等の作成</w:t>
            </w:r>
          </w:p>
          <w:p w:rsidR="00841E63" w:rsidRPr="00D71C3B" w:rsidRDefault="003D4BD2"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w:t>
            </w:r>
            <w:r w:rsidR="00841E63" w:rsidRPr="00D71C3B">
              <w:rPr>
                <w:rFonts w:ascii="ＭＳ Ｐ明朝" w:eastAsia="ＭＳ Ｐ明朝" w:hAnsi="ＭＳ Ｐ明朝" w:hint="eastAsia"/>
                <w:sz w:val="21"/>
                <w:szCs w:val="21"/>
              </w:rPr>
              <w:t>５時間</w:t>
            </w:r>
            <w:r w:rsidRPr="00D71C3B">
              <w:rPr>
                <w:rFonts w:ascii="ＭＳ Ｐ明朝" w:eastAsia="ＭＳ Ｐ明朝" w:hAnsi="ＭＳ Ｐ明朝" w:hint="eastAsia"/>
                <w:sz w:val="21"/>
                <w:szCs w:val="21"/>
              </w:rPr>
              <w:t>)</w:t>
            </w:r>
          </w:p>
        </w:tc>
        <w:tc>
          <w:tcPr>
            <w:tcW w:w="2415"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・事例を通じて、福祉用具による支援の手順の具体的イメージを得るとともに、福祉用具貸与計画等の基本的な作成・活用技術を修得する。</w:t>
            </w:r>
          </w:p>
        </w:tc>
        <w:tc>
          <w:tcPr>
            <w:tcW w:w="3410" w:type="dxa"/>
            <w:shd w:val="clear" w:color="auto" w:fill="auto"/>
          </w:tcPr>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・福祉用具貸与計画等の作成・活用における一連の手順を列挙できる。</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・福祉用具貸与計画等の作成における主要なポイントを列挙できる。</w:t>
            </w:r>
          </w:p>
        </w:tc>
        <w:tc>
          <w:tcPr>
            <w:tcW w:w="7825" w:type="dxa"/>
            <w:shd w:val="clear" w:color="auto" w:fill="auto"/>
          </w:tcPr>
          <w:p w:rsidR="00841E63" w:rsidRPr="00D71C3B" w:rsidRDefault="00841E63" w:rsidP="00D71C3B">
            <w:pPr>
              <w:pStyle w:val="a4"/>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○事例演習　</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・事例に基づくアセスメント、利用目標の設定、福祉用具の選定及び福祉用具貸与計画等の作成の演習</w:t>
            </w:r>
          </w:p>
          <w:p w:rsidR="00841E63" w:rsidRPr="00D71C3B" w:rsidRDefault="00841E63" w:rsidP="00D71C3B">
            <w:pPr>
              <w:pStyle w:val="a4"/>
              <w:ind w:left="412" w:hangingChars="200" w:hanging="412"/>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 xml:space="preserve">　・利用者・家族やサービス担当者会議等での福祉用具貸与計画等の説明及びモニタリングに関するロールプレイング</w:t>
            </w:r>
          </w:p>
          <w:p w:rsidR="00841E63" w:rsidRPr="00D71C3B" w:rsidRDefault="00841E63" w:rsidP="00D71C3B">
            <w:pPr>
              <w:pStyle w:val="a4"/>
              <w:ind w:left="206" w:hangingChars="100" w:hanging="206"/>
              <w:jc w:val="left"/>
              <w:rPr>
                <w:rFonts w:ascii="ＭＳ Ｐ明朝" w:eastAsia="ＭＳ Ｐ明朝" w:hAnsi="ＭＳ Ｐ明朝"/>
                <w:sz w:val="21"/>
                <w:szCs w:val="21"/>
              </w:rPr>
            </w:pPr>
            <w:r w:rsidRPr="00D71C3B">
              <w:rPr>
                <w:rFonts w:ascii="ＭＳ Ｐ明朝" w:eastAsia="ＭＳ Ｐ明朝" w:hAnsi="ＭＳ Ｐ明朝" w:hint="eastAsia"/>
                <w:sz w:val="21"/>
                <w:szCs w:val="21"/>
              </w:rPr>
              <w:t>※事例は、脳卒中による後遺症、廃用症候群、認知症などの高齢者に多い状態像とし、地域包括ケアにおける福祉用具貸与等の役割や多職種との連携に対する理解が深まるものが望ましい。</w:t>
            </w:r>
          </w:p>
        </w:tc>
      </w:tr>
      <w:tr w:rsidR="00841E63" w:rsidRPr="00054D30" w:rsidTr="00D71C3B">
        <w:trPr>
          <w:jc w:val="center"/>
        </w:trPr>
        <w:tc>
          <w:tcPr>
            <w:tcW w:w="14913" w:type="dxa"/>
            <w:gridSpan w:val="4"/>
            <w:shd w:val="clear" w:color="auto" w:fill="auto"/>
          </w:tcPr>
          <w:p w:rsidR="00841E63" w:rsidRPr="00054D30" w:rsidRDefault="00841E63" w:rsidP="00D71C3B">
            <w:pPr>
              <w:pStyle w:val="a4"/>
              <w:jc w:val="left"/>
              <w:rPr>
                <w:rFonts w:ascii="ＭＳ Ｐ明朝" w:eastAsia="ＭＳ Ｐ明朝" w:hAnsi="ＭＳ Ｐ明朝"/>
                <w:sz w:val="21"/>
                <w:szCs w:val="21"/>
              </w:rPr>
            </w:pPr>
            <w:r w:rsidRPr="00054D30">
              <w:rPr>
                <w:rFonts w:ascii="ＭＳ Ｐ明朝" w:eastAsia="ＭＳ Ｐ明朝" w:hAnsi="ＭＳ Ｐ明朝" w:hint="eastAsia"/>
                <w:sz w:val="21"/>
                <w:szCs w:val="21"/>
              </w:rPr>
              <w:t>合計　５０時間</w:t>
            </w:r>
          </w:p>
        </w:tc>
      </w:tr>
    </w:tbl>
    <w:p w:rsidR="00054D30" w:rsidRDefault="00054D30" w:rsidP="004573E6">
      <w:pPr>
        <w:pStyle w:val="a4"/>
        <w:rPr>
          <w:rFonts w:ascii="ＭＳ Ｐ明朝" w:eastAsia="ＭＳ Ｐ明朝" w:hAnsi="ＭＳ Ｐ明朝"/>
          <w:sz w:val="21"/>
          <w:szCs w:val="21"/>
        </w:rPr>
      </w:pPr>
      <w:r>
        <w:rPr>
          <w:rFonts w:ascii="ＭＳ Ｐ明朝" w:eastAsia="ＭＳ Ｐ明朝" w:hAnsi="ＭＳ Ｐ明朝" w:hint="eastAsia"/>
          <w:sz w:val="21"/>
          <w:szCs w:val="21"/>
        </w:rPr>
        <w:t>◎全科目の修了時に、各到達目標に沿って、各受講者の知識・技術等の修得度を評価すること。</w:t>
      </w:r>
    </w:p>
    <w:p w:rsidR="00054D30" w:rsidRDefault="00054D30" w:rsidP="00054D30">
      <w:pPr>
        <w:pStyle w:val="a4"/>
        <w:ind w:firstLineChars="100" w:firstLine="206"/>
        <w:rPr>
          <w:rFonts w:ascii="ＭＳ Ｐ明朝" w:eastAsia="ＭＳ Ｐ明朝" w:hAnsi="ＭＳ Ｐ明朝"/>
          <w:sz w:val="21"/>
          <w:szCs w:val="21"/>
        </w:rPr>
      </w:pPr>
      <w:r>
        <w:rPr>
          <w:rFonts w:ascii="ＭＳ Ｐ明朝" w:eastAsia="ＭＳ Ｐ明朝" w:hAnsi="ＭＳ Ｐ明朝" w:hint="eastAsia"/>
          <w:sz w:val="21"/>
          <w:szCs w:val="21"/>
        </w:rPr>
        <w:t>評価の実施方法については、筆記の方法により、カリキュラムの時間数とは別に一時間程度実施すること。</w:t>
      </w:r>
    </w:p>
    <w:p w:rsidR="00054D30" w:rsidRDefault="004573E6" w:rsidP="00054D30">
      <w:pPr>
        <w:pStyle w:val="a4"/>
        <w:ind w:leftChars="100" w:left="210"/>
        <w:rPr>
          <w:rFonts w:ascii="ＭＳ Ｐ明朝" w:eastAsia="ＭＳ Ｐ明朝" w:hAnsi="ＭＳ Ｐ明朝"/>
          <w:sz w:val="21"/>
          <w:szCs w:val="21"/>
        </w:rPr>
      </w:pPr>
      <w:r w:rsidRPr="00054D30">
        <w:rPr>
          <w:rFonts w:ascii="ＭＳ Ｐ明朝" w:eastAsia="ＭＳ Ｐ明朝" w:hAnsi="ＭＳ Ｐ明朝" w:hint="eastAsia"/>
          <w:sz w:val="21"/>
          <w:szCs w:val="21"/>
        </w:rPr>
        <w:t>評価の難易度については、福祉用具専門相談員の入口に位置する講習であることから、「列挙できる（知っているレベル）」「概説できる（一通りの概要を説明できる</w:t>
      </w:r>
    </w:p>
    <w:p w:rsidR="00054D30" w:rsidRDefault="004573E6" w:rsidP="00054D30">
      <w:pPr>
        <w:pStyle w:val="a4"/>
        <w:ind w:leftChars="100" w:left="210"/>
        <w:rPr>
          <w:rFonts w:ascii="ＭＳ Ｐ明朝" w:eastAsia="ＭＳ Ｐ明朝" w:hAnsi="ＭＳ Ｐ明朝"/>
          <w:sz w:val="21"/>
          <w:szCs w:val="21"/>
        </w:rPr>
      </w:pPr>
      <w:r w:rsidRPr="00054D30">
        <w:rPr>
          <w:rFonts w:ascii="ＭＳ Ｐ明朝" w:eastAsia="ＭＳ Ｐ明朝" w:hAnsi="ＭＳ Ｐ明朝" w:hint="eastAsia"/>
          <w:sz w:val="21"/>
          <w:szCs w:val="21"/>
        </w:rPr>
        <w:t>レベル）」</w:t>
      </w:r>
      <w:r w:rsidR="006140FF" w:rsidRPr="00054D30">
        <w:rPr>
          <w:rFonts w:ascii="ＭＳ Ｐ明朝" w:eastAsia="ＭＳ Ｐ明朝" w:hAnsi="ＭＳ Ｐ明朝" w:hint="eastAsia"/>
          <w:sz w:val="21"/>
          <w:szCs w:val="21"/>
        </w:rPr>
        <w:t>程度とし、</w:t>
      </w:r>
      <w:r w:rsidRPr="00054D30">
        <w:rPr>
          <w:rFonts w:ascii="ＭＳ Ｐ明朝" w:eastAsia="ＭＳ Ｐ明朝" w:hAnsi="ＭＳ Ｐ明朝" w:hint="eastAsia"/>
          <w:sz w:val="21"/>
          <w:szCs w:val="21"/>
        </w:rPr>
        <w:t>「到達目標」に示す知識・技術等の修得が十分でない場合には、指定講習会実施者は必要に応じて補講等を行い、到達目標に達するよう努め</w:t>
      </w:r>
    </w:p>
    <w:p w:rsidR="003E0B15" w:rsidRPr="008D2B94" w:rsidRDefault="004573E6" w:rsidP="00D56B32">
      <w:pPr>
        <w:pStyle w:val="a4"/>
        <w:ind w:leftChars="100" w:left="210"/>
      </w:pPr>
      <w:r w:rsidRPr="00054D30">
        <w:rPr>
          <w:rFonts w:ascii="ＭＳ Ｐ明朝" w:eastAsia="ＭＳ Ｐ明朝" w:hAnsi="ＭＳ Ｐ明朝" w:hint="eastAsia"/>
          <w:sz w:val="21"/>
          <w:szCs w:val="21"/>
        </w:rPr>
        <w:t>るものとする。</w:t>
      </w:r>
    </w:p>
    <w:sectPr w:rsidR="003E0B15" w:rsidRPr="008D2B94" w:rsidSect="00D56B32">
      <w:pgSz w:w="16838" w:h="11906" w:orient="landscape" w:code="9"/>
      <w:pgMar w:top="1134" w:right="948" w:bottom="1134" w:left="1134"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4B" w:rsidRDefault="0055284B" w:rsidP="00103491">
      <w:r>
        <w:separator/>
      </w:r>
    </w:p>
  </w:endnote>
  <w:endnote w:type="continuationSeparator" w:id="0">
    <w:p w:rsidR="0055284B" w:rsidRDefault="0055284B" w:rsidP="0010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4B" w:rsidRDefault="0055284B" w:rsidP="00103491">
      <w:r>
        <w:separator/>
      </w:r>
    </w:p>
  </w:footnote>
  <w:footnote w:type="continuationSeparator" w:id="0">
    <w:p w:rsidR="0055284B" w:rsidRDefault="0055284B" w:rsidP="00103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BAB"/>
    <w:multiLevelType w:val="hybridMultilevel"/>
    <w:tmpl w:val="7952E254"/>
    <w:lvl w:ilvl="0" w:tplc="AA5E7D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2207CE"/>
    <w:multiLevelType w:val="hybridMultilevel"/>
    <w:tmpl w:val="68700850"/>
    <w:lvl w:ilvl="0" w:tplc="853609B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nsid w:val="1BAA06F2"/>
    <w:multiLevelType w:val="hybridMultilevel"/>
    <w:tmpl w:val="A50C2B00"/>
    <w:lvl w:ilvl="0" w:tplc="067E7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950A27"/>
    <w:multiLevelType w:val="hybridMultilevel"/>
    <w:tmpl w:val="01323794"/>
    <w:lvl w:ilvl="0" w:tplc="C94E2E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25E0543"/>
    <w:multiLevelType w:val="hybridMultilevel"/>
    <w:tmpl w:val="CCF8E2D6"/>
    <w:lvl w:ilvl="0" w:tplc="90082556">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nsid w:val="3826527D"/>
    <w:multiLevelType w:val="hybridMultilevel"/>
    <w:tmpl w:val="6B8EAB1C"/>
    <w:lvl w:ilvl="0" w:tplc="848ED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E749C0"/>
    <w:multiLevelType w:val="hybridMultilevel"/>
    <w:tmpl w:val="B5669E3A"/>
    <w:lvl w:ilvl="0" w:tplc="6B1A33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B37672"/>
    <w:multiLevelType w:val="hybridMultilevel"/>
    <w:tmpl w:val="385462AE"/>
    <w:lvl w:ilvl="0" w:tplc="7B12EE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2D0A76"/>
    <w:multiLevelType w:val="hybridMultilevel"/>
    <w:tmpl w:val="6876F47A"/>
    <w:lvl w:ilvl="0" w:tplc="8BD85356">
      <w:start w:val="1"/>
      <w:numFmt w:val="decimalEnclosedCircle"/>
      <w:lvlText w:val="%1"/>
      <w:lvlJc w:val="left"/>
      <w:pPr>
        <w:tabs>
          <w:tab w:val="num" w:pos="839"/>
        </w:tabs>
        <w:ind w:left="839" w:hanging="360"/>
      </w:pPr>
      <w:rPr>
        <w:rFonts w:hint="default"/>
        <w:u w:val="none"/>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nsid w:val="7AB959C9"/>
    <w:multiLevelType w:val="hybridMultilevel"/>
    <w:tmpl w:val="E9144E3A"/>
    <w:lvl w:ilvl="0" w:tplc="21CE26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1"/>
  </w:num>
  <w:num w:numId="4">
    <w:abstractNumId w:val="0"/>
  </w:num>
  <w:num w:numId="5">
    <w:abstractNumId w:val="3"/>
  </w:num>
  <w:num w:numId="6">
    <w:abstractNumId w:val="5"/>
  </w:num>
  <w:num w:numId="7">
    <w:abstractNumId w:val="9"/>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7B47"/>
    <w:rsid w:val="000469B5"/>
    <w:rsid w:val="00054D30"/>
    <w:rsid w:val="000A7A18"/>
    <w:rsid w:val="000E34A9"/>
    <w:rsid w:val="00103491"/>
    <w:rsid w:val="001175F6"/>
    <w:rsid w:val="001A043E"/>
    <w:rsid w:val="001A22E2"/>
    <w:rsid w:val="001D4CE2"/>
    <w:rsid w:val="001E250E"/>
    <w:rsid w:val="0024391B"/>
    <w:rsid w:val="00255FE3"/>
    <w:rsid w:val="002B3C20"/>
    <w:rsid w:val="002B78B6"/>
    <w:rsid w:val="002D7013"/>
    <w:rsid w:val="002E5441"/>
    <w:rsid w:val="00325D45"/>
    <w:rsid w:val="00327241"/>
    <w:rsid w:val="003D023C"/>
    <w:rsid w:val="003D2380"/>
    <w:rsid w:val="003D4BD2"/>
    <w:rsid w:val="003E0B15"/>
    <w:rsid w:val="003E223B"/>
    <w:rsid w:val="003E3DB3"/>
    <w:rsid w:val="003E61AB"/>
    <w:rsid w:val="004072A5"/>
    <w:rsid w:val="004573E6"/>
    <w:rsid w:val="00485FB3"/>
    <w:rsid w:val="0055284B"/>
    <w:rsid w:val="00553EA4"/>
    <w:rsid w:val="00597199"/>
    <w:rsid w:val="005E3225"/>
    <w:rsid w:val="005F47D8"/>
    <w:rsid w:val="00610716"/>
    <w:rsid w:val="00610898"/>
    <w:rsid w:val="006140FF"/>
    <w:rsid w:val="00654220"/>
    <w:rsid w:val="0066044F"/>
    <w:rsid w:val="0067261A"/>
    <w:rsid w:val="006977BD"/>
    <w:rsid w:val="006A7FC7"/>
    <w:rsid w:val="0072426D"/>
    <w:rsid w:val="007304A5"/>
    <w:rsid w:val="00737E95"/>
    <w:rsid w:val="00756E02"/>
    <w:rsid w:val="007659F0"/>
    <w:rsid w:val="00770C50"/>
    <w:rsid w:val="00782179"/>
    <w:rsid w:val="007A1164"/>
    <w:rsid w:val="007A146D"/>
    <w:rsid w:val="007D54AC"/>
    <w:rsid w:val="007E1B59"/>
    <w:rsid w:val="007E1F4D"/>
    <w:rsid w:val="00800EDD"/>
    <w:rsid w:val="0080276E"/>
    <w:rsid w:val="008052F1"/>
    <w:rsid w:val="00814629"/>
    <w:rsid w:val="008302FA"/>
    <w:rsid w:val="00841E63"/>
    <w:rsid w:val="0085182B"/>
    <w:rsid w:val="00870730"/>
    <w:rsid w:val="008C6236"/>
    <w:rsid w:val="008D2B94"/>
    <w:rsid w:val="00903329"/>
    <w:rsid w:val="0091619C"/>
    <w:rsid w:val="0091621B"/>
    <w:rsid w:val="00931885"/>
    <w:rsid w:val="00963481"/>
    <w:rsid w:val="00980261"/>
    <w:rsid w:val="009B65EC"/>
    <w:rsid w:val="009E0C33"/>
    <w:rsid w:val="009E21BC"/>
    <w:rsid w:val="009F5242"/>
    <w:rsid w:val="00A07B47"/>
    <w:rsid w:val="00A1336D"/>
    <w:rsid w:val="00A14A86"/>
    <w:rsid w:val="00A727D7"/>
    <w:rsid w:val="00A84699"/>
    <w:rsid w:val="00AA54CF"/>
    <w:rsid w:val="00B56231"/>
    <w:rsid w:val="00B7599C"/>
    <w:rsid w:val="00BA6F5E"/>
    <w:rsid w:val="00BC7083"/>
    <w:rsid w:val="00BE18E8"/>
    <w:rsid w:val="00C1147F"/>
    <w:rsid w:val="00C33704"/>
    <w:rsid w:val="00C6650B"/>
    <w:rsid w:val="00C705AC"/>
    <w:rsid w:val="00C932E6"/>
    <w:rsid w:val="00CC0CC0"/>
    <w:rsid w:val="00CC6E0D"/>
    <w:rsid w:val="00CE72E4"/>
    <w:rsid w:val="00D56B32"/>
    <w:rsid w:val="00D71C3B"/>
    <w:rsid w:val="00D850FA"/>
    <w:rsid w:val="00E63D76"/>
    <w:rsid w:val="00E66334"/>
    <w:rsid w:val="00E74E2B"/>
    <w:rsid w:val="00EB33F0"/>
    <w:rsid w:val="00ED4EA0"/>
    <w:rsid w:val="00EF1B93"/>
    <w:rsid w:val="00F57D49"/>
    <w:rsid w:val="00F70D68"/>
    <w:rsid w:val="00F72F84"/>
    <w:rsid w:val="00FF5F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7B47"/>
    <w:pPr>
      <w:spacing w:before="100"/>
      <w:ind w:leftChars="114" w:left="479" w:hangingChars="100" w:hanging="240"/>
      <w:jc w:val="left"/>
    </w:pPr>
    <w:rPr>
      <w:rFonts w:ascii="ＭＳ Ｐゴシック" w:eastAsia="ＭＳ Ｐゴシック" w:hAnsi="ＭＳ Ｐゴシック"/>
      <w:color w:val="000000"/>
      <w:kern w:val="0"/>
      <w:sz w:val="24"/>
    </w:rPr>
  </w:style>
  <w:style w:type="paragraph" w:customStyle="1" w:styleId="a4">
    <w:name w:val="一太郎"/>
    <w:rsid w:val="00A07B47"/>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styleId="a5">
    <w:name w:val="header"/>
    <w:basedOn w:val="a"/>
    <w:link w:val="a6"/>
    <w:rsid w:val="00103491"/>
    <w:pPr>
      <w:tabs>
        <w:tab w:val="center" w:pos="4252"/>
        <w:tab w:val="right" w:pos="8504"/>
      </w:tabs>
      <w:snapToGrid w:val="0"/>
    </w:pPr>
  </w:style>
  <w:style w:type="character" w:customStyle="1" w:styleId="a6">
    <w:name w:val="ヘッダー (文字)"/>
    <w:link w:val="a5"/>
    <w:rsid w:val="00103491"/>
    <w:rPr>
      <w:kern w:val="2"/>
      <w:sz w:val="21"/>
      <w:szCs w:val="24"/>
    </w:rPr>
  </w:style>
  <w:style w:type="paragraph" w:styleId="a7">
    <w:name w:val="footer"/>
    <w:basedOn w:val="a"/>
    <w:link w:val="a8"/>
    <w:rsid w:val="00103491"/>
    <w:pPr>
      <w:tabs>
        <w:tab w:val="center" w:pos="4252"/>
        <w:tab w:val="right" w:pos="8504"/>
      </w:tabs>
      <w:snapToGrid w:val="0"/>
    </w:pPr>
  </w:style>
  <w:style w:type="character" w:customStyle="1" w:styleId="a8">
    <w:name w:val="フッター (文字)"/>
    <w:link w:val="a7"/>
    <w:rsid w:val="00103491"/>
    <w:rPr>
      <w:kern w:val="2"/>
      <w:sz w:val="21"/>
      <w:szCs w:val="24"/>
    </w:rPr>
  </w:style>
  <w:style w:type="paragraph" w:styleId="a9">
    <w:name w:val="Balloon Text"/>
    <w:basedOn w:val="a"/>
    <w:link w:val="aa"/>
    <w:rsid w:val="00782179"/>
    <w:rPr>
      <w:rFonts w:ascii="Arial" w:eastAsia="ＭＳ ゴシック" w:hAnsi="Arial"/>
      <w:sz w:val="18"/>
      <w:szCs w:val="18"/>
    </w:rPr>
  </w:style>
  <w:style w:type="character" w:customStyle="1" w:styleId="aa">
    <w:name w:val="吹き出し (文字)"/>
    <w:link w:val="a9"/>
    <w:rsid w:val="00782179"/>
    <w:rPr>
      <w:rFonts w:ascii="Arial" w:eastAsia="ＭＳ ゴシック" w:hAnsi="Arial" w:cs="Times New Roman"/>
      <w:kern w:val="2"/>
      <w:sz w:val="18"/>
      <w:szCs w:val="18"/>
    </w:rPr>
  </w:style>
  <w:style w:type="table" w:styleId="ab">
    <w:name w:val="Table Grid"/>
    <w:basedOn w:val="a1"/>
    <w:rsid w:val="00F7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9F2F-9D0B-48E0-9B00-255416D1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5030</Words>
  <Characters>326</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長野県福祉用具専門相談員指定講習会指定事務実施要綱</vt:lpstr>
      <vt:lpstr>長野県福祉用具専門相談員指定講習会指定事務実施要綱</vt:lpstr>
    </vt:vector>
  </TitlesOfParts>
  <Company/>
  <LinksUpToDate>false</LinksUpToDate>
  <CharactersWithSpaces>5346</CharactersWithSpaces>
  <SharedDoc>false</SharedDoc>
  <HLinks>
    <vt:vector size="24" baseType="variant">
      <vt:variant>
        <vt:i4>262158</vt:i4>
      </vt:variant>
      <vt:variant>
        <vt:i4>9</vt:i4>
      </vt:variant>
      <vt:variant>
        <vt:i4>0</vt:i4>
      </vt:variant>
      <vt:variant>
        <vt:i4>5</vt:i4>
      </vt:variant>
      <vt:variant>
        <vt:lpwstr>http://kaigo-net.com/htm/hoken/hukusiyougu.htm</vt:lpwstr>
      </vt:variant>
      <vt:variant>
        <vt:lpwstr>b2</vt:lpwstr>
      </vt:variant>
      <vt:variant>
        <vt:i4>262158</vt:i4>
      </vt:variant>
      <vt:variant>
        <vt:i4>6</vt:i4>
      </vt:variant>
      <vt:variant>
        <vt:i4>0</vt:i4>
      </vt:variant>
      <vt:variant>
        <vt:i4>5</vt:i4>
      </vt:variant>
      <vt:variant>
        <vt:lpwstr>http://kaigo-net.com/htm/hoken/hukusiyougu.htm</vt:lpwstr>
      </vt:variant>
      <vt:variant>
        <vt:lpwstr>b2</vt:lpwstr>
      </vt:variant>
      <vt:variant>
        <vt:i4>327694</vt:i4>
      </vt:variant>
      <vt:variant>
        <vt:i4>3</vt:i4>
      </vt:variant>
      <vt:variant>
        <vt:i4>0</vt:i4>
      </vt:variant>
      <vt:variant>
        <vt:i4>5</vt:i4>
      </vt:variant>
      <vt:variant>
        <vt:lpwstr>http://kaigo-net.com/htm/hoken/hukusiyougu.htm</vt:lpwstr>
      </vt:variant>
      <vt:variant>
        <vt:lpwstr>b3</vt:lpwstr>
      </vt:variant>
      <vt:variant>
        <vt:i4>458766</vt:i4>
      </vt:variant>
      <vt:variant>
        <vt:i4>0</vt:i4>
      </vt:variant>
      <vt:variant>
        <vt:i4>0</vt:i4>
      </vt:variant>
      <vt:variant>
        <vt:i4>5</vt:i4>
      </vt:variant>
      <vt:variant>
        <vt:lpwstr>http://kaigo-net.com/htm/hoken/hukusiyougu.htm</vt:lpwstr>
      </vt:variant>
      <vt:variant>
        <vt:lpwstr>b1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長野県福祉用具専門相談員指定講習会指定事務実施要綱</dc:title>
  <dc:creator>長野県</dc:creator>
  <cp:lastModifiedBy>ioas_user</cp:lastModifiedBy>
  <cp:revision>5</cp:revision>
  <cp:lastPrinted>2014-12-27T05:12:00Z</cp:lastPrinted>
  <dcterms:created xsi:type="dcterms:W3CDTF">2014-12-27T09:27:00Z</dcterms:created>
  <dcterms:modified xsi:type="dcterms:W3CDTF">2015-01-16T04:42:00Z</dcterms:modified>
</cp:coreProperties>
</file>