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28" w:rsidRPr="007A4D3A" w:rsidRDefault="009323B6" w:rsidP="00F67B18">
      <w:pPr>
        <w:jc w:val="center"/>
        <w:rPr>
          <w:rFonts w:asciiTheme="minorEastAsia" w:hAnsiTheme="minorEastAsia"/>
          <w:sz w:val="28"/>
          <w:szCs w:val="28"/>
        </w:rPr>
      </w:pPr>
      <w:r w:rsidRPr="007A4D3A">
        <w:rPr>
          <w:rFonts w:asciiTheme="minorEastAsia" w:hAnsiTheme="minorEastAsia" w:hint="eastAsia"/>
          <w:sz w:val="28"/>
          <w:szCs w:val="28"/>
        </w:rPr>
        <w:t>高知県指定区域内における土地の形質の変更に関する指導要綱</w:t>
      </w:r>
    </w:p>
    <w:p w:rsidR="00F67B18" w:rsidRPr="007A4D3A" w:rsidRDefault="00F67B18" w:rsidP="00F67B18">
      <w:pPr>
        <w:jc w:val="left"/>
        <w:rPr>
          <w:rFonts w:asciiTheme="minorEastAsia" w:hAnsiTheme="minorEastAsia"/>
          <w:szCs w:val="21"/>
        </w:rPr>
      </w:pPr>
      <w:r w:rsidRPr="007A4D3A">
        <w:rPr>
          <w:rFonts w:asciiTheme="minorEastAsia" w:hAnsiTheme="minorEastAsia" w:hint="eastAsia"/>
          <w:szCs w:val="21"/>
        </w:rPr>
        <w:t>（目的）</w:t>
      </w:r>
    </w:p>
    <w:p w:rsidR="00F67B18" w:rsidRPr="007A4D3A" w:rsidRDefault="00F67B18" w:rsidP="00F67B18">
      <w:pPr>
        <w:jc w:val="left"/>
        <w:rPr>
          <w:rFonts w:asciiTheme="minorEastAsia" w:hAnsiTheme="minorEastAsia"/>
          <w:szCs w:val="21"/>
        </w:rPr>
      </w:pPr>
      <w:r w:rsidRPr="007A4D3A">
        <w:rPr>
          <w:rFonts w:asciiTheme="minorEastAsia" w:hAnsiTheme="minorEastAsia" w:hint="eastAsia"/>
          <w:szCs w:val="21"/>
        </w:rPr>
        <w:t>第１条　この要綱は、廃棄物の処理及び清掃に関する法律（昭和４５年法律第１３７号。</w:t>
      </w:r>
    </w:p>
    <w:p w:rsidR="00F67B18" w:rsidRPr="007A4D3A" w:rsidRDefault="00F67B18" w:rsidP="00F67B18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7A4D3A">
        <w:rPr>
          <w:rFonts w:asciiTheme="minorEastAsia" w:hAnsiTheme="minorEastAsia" w:hint="eastAsia"/>
          <w:szCs w:val="21"/>
        </w:rPr>
        <w:t>以下「法」という。）第１５条の１７第１項の規定により指定された区域（以下「指</w:t>
      </w:r>
    </w:p>
    <w:p w:rsidR="004B17D4" w:rsidRDefault="00F67B18" w:rsidP="00F67B18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7A4D3A">
        <w:rPr>
          <w:rFonts w:asciiTheme="minorEastAsia" w:hAnsiTheme="minorEastAsia" w:hint="eastAsia"/>
          <w:szCs w:val="21"/>
        </w:rPr>
        <w:t>定区域」という。）</w:t>
      </w:r>
      <w:r w:rsidR="00667651" w:rsidRPr="007A4D3A">
        <w:rPr>
          <w:rFonts w:asciiTheme="minorEastAsia" w:hAnsiTheme="minorEastAsia" w:hint="eastAsia"/>
          <w:szCs w:val="21"/>
        </w:rPr>
        <w:t>内において土地の形質を</w:t>
      </w:r>
      <w:r w:rsidR="004B17D4">
        <w:rPr>
          <w:rFonts w:asciiTheme="minorEastAsia" w:hAnsiTheme="minorEastAsia" w:hint="eastAsia"/>
          <w:szCs w:val="21"/>
        </w:rPr>
        <w:t>変更</w:t>
      </w:r>
      <w:r w:rsidR="00667651" w:rsidRPr="007A4D3A">
        <w:rPr>
          <w:rFonts w:asciiTheme="minorEastAsia" w:hAnsiTheme="minorEastAsia" w:hint="eastAsia"/>
          <w:szCs w:val="21"/>
        </w:rPr>
        <w:t>しようとする者</w:t>
      </w:r>
      <w:r w:rsidR="003B0E18">
        <w:rPr>
          <w:rFonts w:asciiTheme="minorEastAsia" w:hAnsiTheme="minorEastAsia" w:hint="eastAsia"/>
          <w:szCs w:val="21"/>
        </w:rPr>
        <w:t>（以下</w:t>
      </w:r>
      <w:r w:rsidR="004B17D4">
        <w:rPr>
          <w:rFonts w:asciiTheme="minorEastAsia" w:hAnsiTheme="minorEastAsia" w:hint="eastAsia"/>
          <w:szCs w:val="21"/>
        </w:rPr>
        <w:t>「変更者」</w:t>
      </w:r>
    </w:p>
    <w:p w:rsidR="004B17D4" w:rsidRDefault="004B17D4" w:rsidP="00F67B18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という。）</w:t>
      </w:r>
      <w:r w:rsidR="007A4D3A" w:rsidRPr="007A4D3A">
        <w:rPr>
          <w:rFonts w:asciiTheme="minorEastAsia" w:hAnsiTheme="minorEastAsia" w:hint="eastAsia"/>
          <w:szCs w:val="21"/>
        </w:rPr>
        <w:t>が当該土地の形質の変更を行う前に、法に定めるもののほか、適正な土</w:t>
      </w:r>
    </w:p>
    <w:p w:rsidR="004B17D4" w:rsidRDefault="007A4D3A" w:rsidP="00F67B18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7A4D3A">
        <w:rPr>
          <w:rFonts w:asciiTheme="minorEastAsia" w:hAnsiTheme="minorEastAsia" w:hint="eastAsia"/>
          <w:szCs w:val="21"/>
        </w:rPr>
        <w:t>地の形質の変更に関して</w:t>
      </w:r>
      <w:r w:rsidR="004B17D4">
        <w:rPr>
          <w:rFonts w:asciiTheme="minorEastAsia" w:hAnsiTheme="minorEastAsia" w:hint="eastAsia"/>
          <w:szCs w:val="21"/>
        </w:rPr>
        <w:t>必要な</w:t>
      </w:r>
      <w:r w:rsidRPr="007A4D3A">
        <w:rPr>
          <w:rFonts w:asciiTheme="minorEastAsia" w:hAnsiTheme="minorEastAsia" w:hint="eastAsia"/>
          <w:szCs w:val="21"/>
        </w:rPr>
        <w:t>事項を定めることにより、生活環境の保全の向上</w:t>
      </w:r>
    </w:p>
    <w:p w:rsidR="00F67B18" w:rsidRPr="007A4D3A" w:rsidRDefault="007A4D3A" w:rsidP="00F67B18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7A4D3A">
        <w:rPr>
          <w:rFonts w:asciiTheme="minorEastAsia" w:hAnsiTheme="minorEastAsia" w:hint="eastAsia"/>
          <w:szCs w:val="21"/>
        </w:rPr>
        <w:t>を図ることを目的とする。</w:t>
      </w:r>
    </w:p>
    <w:p w:rsidR="007A4D3A" w:rsidRPr="007A4D3A" w:rsidRDefault="007A4D3A" w:rsidP="007A4D3A">
      <w:pPr>
        <w:jc w:val="left"/>
        <w:rPr>
          <w:rFonts w:asciiTheme="minorEastAsia" w:hAnsiTheme="minorEastAsia"/>
          <w:szCs w:val="21"/>
        </w:rPr>
      </w:pPr>
    </w:p>
    <w:p w:rsidR="007A4D3A" w:rsidRPr="007A4D3A" w:rsidRDefault="007A4D3A" w:rsidP="007A4D3A">
      <w:pPr>
        <w:jc w:val="left"/>
        <w:rPr>
          <w:rFonts w:asciiTheme="minorEastAsia" w:hAnsiTheme="minorEastAsia"/>
          <w:szCs w:val="21"/>
        </w:rPr>
      </w:pPr>
      <w:r w:rsidRPr="007A4D3A">
        <w:rPr>
          <w:rFonts w:asciiTheme="minorEastAsia" w:hAnsiTheme="minorEastAsia" w:hint="eastAsia"/>
          <w:szCs w:val="21"/>
        </w:rPr>
        <w:t>（定義）</w:t>
      </w:r>
    </w:p>
    <w:p w:rsidR="004B17D4" w:rsidRDefault="007A4D3A" w:rsidP="007A4D3A">
      <w:pPr>
        <w:jc w:val="left"/>
        <w:rPr>
          <w:rFonts w:asciiTheme="minorEastAsia" w:hAnsiTheme="minorEastAsia"/>
          <w:szCs w:val="21"/>
        </w:rPr>
      </w:pPr>
      <w:r w:rsidRPr="007A4D3A">
        <w:rPr>
          <w:rFonts w:asciiTheme="minorEastAsia" w:hAnsiTheme="minorEastAsia" w:hint="eastAsia"/>
          <w:szCs w:val="21"/>
        </w:rPr>
        <w:t xml:space="preserve">第２条　</w:t>
      </w:r>
      <w:r w:rsidR="004B17D4">
        <w:rPr>
          <w:rFonts w:asciiTheme="minorEastAsia" w:hAnsiTheme="minorEastAsia" w:hint="eastAsia"/>
          <w:szCs w:val="21"/>
        </w:rPr>
        <w:t>この要綱において、次の各号に掲げる用語の意義は、それぞれ当該各号に定める</w:t>
      </w:r>
    </w:p>
    <w:p w:rsidR="007A4D3A" w:rsidRDefault="004B17D4" w:rsidP="004B17D4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ところによる。</w:t>
      </w:r>
    </w:p>
    <w:p w:rsidR="0030491C" w:rsidRDefault="0030491C" w:rsidP="0030491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一　変更者</w:t>
      </w:r>
    </w:p>
    <w:p w:rsidR="007E1A94" w:rsidRDefault="0030491C" w:rsidP="0030491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土地の変更に関する計画の内容を決定する者をい</w:t>
      </w:r>
      <w:r w:rsidR="007E1A94">
        <w:rPr>
          <w:rFonts w:asciiTheme="minorEastAsia" w:hAnsiTheme="minorEastAsia" w:hint="eastAsia"/>
          <w:szCs w:val="21"/>
        </w:rPr>
        <w:t>う。（</w:t>
      </w:r>
      <w:r>
        <w:rPr>
          <w:rFonts w:asciiTheme="minorEastAsia" w:hAnsiTheme="minorEastAsia" w:hint="eastAsia"/>
          <w:szCs w:val="21"/>
        </w:rPr>
        <w:t>請負等の契約等により土地の</w:t>
      </w:r>
    </w:p>
    <w:p w:rsidR="007E1A94" w:rsidRDefault="0030491C" w:rsidP="007E1A94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形質の変更が行われる場合は、契約の内容が場所及び深さを特定して土地の形質の</w:t>
      </w:r>
    </w:p>
    <w:p w:rsidR="007E1A94" w:rsidRDefault="007E1A94" w:rsidP="007E1A94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変更</w:t>
      </w:r>
      <w:r w:rsidR="0030491C">
        <w:rPr>
          <w:rFonts w:asciiTheme="minorEastAsia" w:hAnsiTheme="minorEastAsia" w:hint="eastAsia"/>
          <w:szCs w:val="21"/>
        </w:rPr>
        <w:t>を行うことを定めるものであれば、</w:t>
      </w:r>
      <w:r>
        <w:rPr>
          <w:rFonts w:asciiTheme="minorEastAsia" w:hAnsiTheme="minorEastAsia" w:hint="eastAsia"/>
          <w:szCs w:val="21"/>
        </w:rPr>
        <w:t>工事の具体的な計画を定めるものとして、</w:t>
      </w:r>
    </w:p>
    <w:p w:rsidR="007E1A94" w:rsidRDefault="0030491C" w:rsidP="007E1A94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発注者が該当する。</w:t>
      </w:r>
      <w:r w:rsidR="007E1A94">
        <w:rPr>
          <w:rFonts w:asciiTheme="minorEastAsia" w:hAnsiTheme="minorEastAsia" w:hint="eastAsia"/>
          <w:szCs w:val="21"/>
        </w:rPr>
        <w:t>また、契約の内容が建築物を完成することなどを定めるもので</w:t>
      </w:r>
    </w:p>
    <w:p w:rsidR="0030491C" w:rsidRDefault="007E1A94" w:rsidP="007E1A94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あれば</w:t>
      </w:r>
      <w:r w:rsidR="003B0BC7">
        <w:rPr>
          <w:rFonts w:asciiTheme="minorEastAsia" w:hAnsiTheme="minorEastAsia" w:hint="eastAsia"/>
          <w:szCs w:val="21"/>
        </w:rPr>
        <w:t>、工事の具体的な計画を定めるものでないため、受注者が該当する。）</w:t>
      </w:r>
    </w:p>
    <w:p w:rsidR="003B0BC7" w:rsidRDefault="003B0BC7" w:rsidP="003B0BC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二　</w:t>
      </w:r>
      <w:r w:rsidR="00445CCC">
        <w:rPr>
          <w:rFonts w:asciiTheme="minorEastAsia" w:hAnsiTheme="minorEastAsia" w:hint="eastAsia"/>
          <w:szCs w:val="21"/>
        </w:rPr>
        <w:t>土地の形質の変更</w:t>
      </w:r>
    </w:p>
    <w:p w:rsidR="00445CCC" w:rsidRDefault="00445CCC" w:rsidP="003B0BC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土地の形状又は性質の変更のことであり、例えば、宅地造成、土地の掘削、開墾等</w:t>
      </w:r>
    </w:p>
    <w:p w:rsidR="00445CCC" w:rsidRDefault="00445CCC" w:rsidP="00445CCC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の行為をいう。</w:t>
      </w:r>
    </w:p>
    <w:p w:rsidR="00AA4B65" w:rsidRDefault="00AA4B65" w:rsidP="00AA4B6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三　軽易な行為等</w:t>
      </w:r>
    </w:p>
    <w:p w:rsidR="00AA4B65" w:rsidRDefault="00AA4B65" w:rsidP="00DE0A39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9D0075">
        <w:rPr>
          <w:rFonts w:asciiTheme="minorEastAsia" w:hAnsiTheme="minorEastAsia" w:hint="eastAsia"/>
          <w:szCs w:val="21"/>
        </w:rPr>
        <w:t>廃棄物の処理及び清掃に関する法律施行規則（</w:t>
      </w:r>
      <w:r w:rsidR="00DE0A39" w:rsidRPr="00DE0A39">
        <w:rPr>
          <w:rFonts w:asciiTheme="minorEastAsia" w:hAnsiTheme="minorEastAsia" w:hint="eastAsia"/>
        </w:rPr>
        <w:t>昭和</w:t>
      </w:r>
      <w:r w:rsidR="00DE0A39">
        <w:rPr>
          <w:rFonts w:asciiTheme="minorEastAsia" w:hAnsiTheme="minorEastAsia" w:hint="eastAsia"/>
        </w:rPr>
        <w:t>４６</w:t>
      </w:r>
      <w:r w:rsidR="00DE0A39" w:rsidRPr="00DE0A39">
        <w:rPr>
          <w:rFonts w:asciiTheme="minorEastAsia" w:hAnsiTheme="minorEastAsia" w:hint="eastAsia"/>
        </w:rPr>
        <w:t>年厚生省令第</w:t>
      </w:r>
      <w:r w:rsidR="00DE0A39">
        <w:rPr>
          <w:rFonts w:asciiTheme="minorEastAsia" w:hAnsiTheme="minorEastAsia" w:hint="eastAsia"/>
        </w:rPr>
        <w:t>３５</w:t>
      </w:r>
      <w:r w:rsidR="00DE0A39" w:rsidRPr="00DE0A39">
        <w:rPr>
          <w:rFonts w:asciiTheme="minorEastAsia" w:hAnsiTheme="minorEastAsia" w:hint="eastAsia"/>
        </w:rPr>
        <w:t>号。以下「省令」という。</w:t>
      </w:r>
      <w:r w:rsidR="00DE0A39">
        <w:rPr>
          <w:rFonts w:asciiTheme="minorEastAsia" w:hAnsiTheme="minorEastAsia" w:hint="eastAsia"/>
        </w:rPr>
        <w:t>）</w:t>
      </w:r>
      <w:r w:rsidR="00462375">
        <w:rPr>
          <w:rFonts w:asciiTheme="minorEastAsia" w:hAnsiTheme="minorEastAsia" w:hint="eastAsia"/>
        </w:rPr>
        <w:t>第１２条の３７第１項第２号</w:t>
      </w:r>
      <w:r w:rsidR="00037F30">
        <w:rPr>
          <w:rFonts w:asciiTheme="minorEastAsia" w:hAnsiTheme="minorEastAsia" w:hint="eastAsia"/>
        </w:rPr>
        <w:t>に規定する行為をいう</w:t>
      </w:r>
      <w:r w:rsidR="000F0987">
        <w:rPr>
          <w:rFonts w:asciiTheme="minorEastAsia" w:hAnsiTheme="minorEastAsia" w:hint="eastAsia"/>
        </w:rPr>
        <w:t>。</w:t>
      </w:r>
    </w:p>
    <w:p w:rsidR="00445CCC" w:rsidRDefault="00462375" w:rsidP="00445CC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四</w:t>
      </w:r>
      <w:r w:rsidR="00445CCC">
        <w:rPr>
          <w:rFonts w:asciiTheme="minorEastAsia" w:hAnsiTheme="minorEastAsia" w:hint="eastAsia"/>
          <w:szCs w:val="21"/>
        </w:rPr>
        <w:t xml:space="preserve">　事前協議書</w:t>
      </w:r>
    </w:p>
    <w:p w:rsidR="00445CCC" w:rsidRDefault="00037F30" w:rsidP="00445CC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第４条第１</w:t>
      </w:r>
      <w:r w:rsidR="00445CCC">
        <w:rPr>
          <w:rFonts w:asciiTheme="minorEastAsia" w:hAnsiTheme="minorEastAsia" w:hint="eastAsia"/>
          <w:szCs w:val="21"/>
        </w:rPr>
        <w:t>項に規定する協議書をいう。</w:t>
      </w:r>
    </w:p>
    <w:p w:rsidR="00025188" w:rsidRDefault="00025188" w:rsidP="00445CCC">
      <w:pPr>
        <w:jc w:val="left"/>
        <w:rPr>
          <w:rFonts w:asciiTheme="minorEastAsia" w:hAnsiTheme="minorEastAsia"/>
          <w:szCs w:val="21"/>
        </w:rPr>
      </w:pPr>
    </w:p>
    <w:p w:rsidR="00025188" w:rsidRDefault="00025188" w:rsidP="00445CC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（変更者の責務）</w:t>
      </w:r>
    </w:p>
    <w:p w:rsidR="005B2183" w:rsidRDefault="00025188" w:rsidP="00445CC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第３条　</w:t>
      </w:r>
      <w:r w:rsidR="0010062F">
        <w:rPr>
          <w:rFonts w:asciiTheme="minorEastAsia" w:hAnsiTheme="minorEastAsia" w:hint="eastAsia"/>
          <w:szCs w:val="21"/>
        </w:rPr>
        <w:t>変更者は</w:t>
      </w:r>
      <w:r w:rsidR="005B2183">
        <w:rPr>
          <w:rFonts w:asciiTheme="minorEastAsia" w:hAnsiTheme="minorEastAsia" w:hint="eastAsia"/>
          <w:szCs w:val="21"/>
        </w:rPr>
        <w:t>指定区域内の</w:t>
      </w:r>
      <w:r w:rsidR="0010062F">
        <w:rPr>
          <w:rFonts w:asciiTheme="minorEastAsia" w:hAnsiTheme="minorEastAsia" w:hint="eastAsia"/>
          <w:szCs w:val="21"/>
        </w:rPr>
        <w:t>土地の形質の変更の施行の際は、生活環境の保全上の支障</w:t>
      </w:r>
    </w:p>
    <w:p w:rsidR="00025188" w:rsidRDefault="0010062F" w:rsidP="0010062F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が生じないようにしなければならない。</w:t>
      </w:r>
    </w:p>
    <w:p w:rsidR="005B2183" w:rsidRDefault="0010062F" w:rsidP="0010062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２　変更者は、他法令</w:t>
      </w:r>
      <w:r w:rsidR="005B2183">
        <w:rPr>
          <w:rFonts w:asciiTheme="minorEastAsia" w:hAnsiTheme="minorEastAsia" w:hint="eastAsia"/>
          <w:szCs w:val="21"/>
        </w:rPr>
        <w:t>等の規制がある場合はその解除等の手続きをとらなければなら</w:t>
      </w:r>
    </w:p>
    <w:p w:rsidR="0010062F" w:rsidRDefault="005B2183" w:rsidP="005B2183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ない。</w:t>
      </w:r>
    </w:p>
    <w:p w:rsidR="005B2183" w:rsidRDefault="005B2183" w:rsidP="005B2183">
      <w:pPr>
        <w:jc w:val="left"/>
        <w:rPr>
          <w:rFonts w:asciiTheme="minorEastAsia" w:hAnsiTheme="minorEastAsia"/>
          <w:szCs w:val="21"/>
        </w:rPr>
      </w:pPr>
    </w:p>
    <w:p w:rsidR="005B2183" w:rsidRDefault="005B2183" w:rsidP="005B218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（事前協議）</w:t>
      </w:r>
    </w:p>
    <w:p w:rsidR="006463DA" w:rsidRDefault="006463DA" w:rsidP="006463DA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第４条　変更者は、土地の形質の変更であって軽易な</w:t>
      </w:r>
      <w:r w:rsidR="00961885">
        <w:rPr>
          <w:rFonts w:asciiTheme="minorEastAsia" w:hAnsiTheme="minorEastAsia" w:hint="eastAsia"/>
          <w:szCs w:val="21"/>
        </w:rPr>
        <w:t>行為</w:t>
      </w:r>
      <w:r>
        <w:rPr>
          <w:rFonts w:asciiTheme="minorEastAsia" w:hAnsiTheme="minorEastAsia" w:hint="eastAsia"/>
          <w:szCs w:val="21"/>
        </w:rPr>
        <w:t>等を行う場合は、</w:t>
      </w:r>
      <w:r w:rsidR="00F63D49">
        <w:rPr>
          <w:rFonts w:asciiTheme="minorEastAsia" w:hAnsiTheme="minorEastAsia" w:hint="eastAsia"/>
          <w:szCs w:val="21"/>
        </w:rPr>
        <w:t>軽易な</w:t>
      </w:r>
      <w:r w:rsidR="00961885">
        <w:rPr>
          <w:rFonts w:asciiTheme="minorEastAsia" w:hAnsiTheme="minorEastAsia" w:hint="eastAsia"/>
          <w:szCs w:val="21"/>
        </w:rPr>
        <w:t>行為</w:t>
      </w:r>
      <w:r w:rsidR="00F63D49">
        <w:rPr>
          <w:rFonts w:asciiTheme="minorEastAsia" w:hAnsiTheme="minorEastAsia" w:hint="eastAsia"/>
          <w:szCs w:val="21"/>
        </w:rPr>
        <w:t>等</w:t>
      </w:r>
      <w:r w:rsidR="00F63D49">
        <w:rPr>
          <w:rFonts w:asciiTheme="minorEastAsia" w:hAnsiTheme="minorEastAsia" w:hint="eastAsia"/>
          <w:szCs w:val="21"/>
        </w:rPr>
        <w:lastRenderedPageBreak/>
        <w:t>に着手する日の６０日前までに</w:t>
      </w:r>
      <w:r w:rsidR="00CA7361">
        <w:rPr>
          <w:rFonts w:asciiTheme="minorEastAsia" w:hAnsiTheme="minorEastAsia" w:hint="eastAsia"/>
          <w:szCs w:val="21"/>
        </w:rPr>
        <w:t>、事前協議書（第１</w:t>
      </w:r>
      <w:r>
        <w:rPr>
          <w:rFonts w:asciiTheme="minorEastAsia" w:hAnsiTheme="minorEastAsia" w:hint="eastAsia"/>
          <w:szCs w:val="21"/>
        </w:rPr>
        <w:t>号様式）を知事に提出し、協議しなければならない。</w:t>
      </w:r>
    </w:p>
    <w:p w:rsidR="006463DA" w:rsidRDefault="006463DA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２　前項の協議内容に変更があった場合は、新たに事前協議書を作成し、知事に提出しなければならない。</w:t>
      </w:r>
    </w:p>
    <w:p w:rsidR="00037F30" w:rsidRDefault="00037F30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</w:p>
    <w:p w:rsidR="00037F30" w:rsidRDefault="00037F30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（事前協議内容の</w:t>
      </w:r>
      <w:r w:rsidR="00FD7539">
        <w:rPr>
          <w:rFonts w:asciiTheme="minorEastAsia" w:hAnsiTheme="minorEastAsia" w:hint="eastAsia"/>
          <w:szCs w:val="21"/>
        </w:rPr>
        <w:t>廃止</w:t>
      </w:r>
      <w:r>
        <w:rPr>
          <w:rFonts w:asciiTheme="minorEastAsia" w:hAnsiTheme="minorEastAsia" w:hint="eastAsia"/>
          <w:szCs w:val="21"/>
        </w:rPr>
        <w:t>の勧告）</w:t>
      </w:r>
    </w:p>
    <w:p w:rsidR="00F63D49" w:rsidRDefault="00037F30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第５条　知事は、事前協議の内容</w:t>
      </w:r>
      <w:r w:rsidR="00961885">
        <w:rPr>
          <w:rFonts w:asciiTheme="minorEastAsia" w:hAnsiTheme="minorEastAsia" w:hint="eastAsia"/>
          <w:szCs w:val="21"/>
        </w:rPr>
        <w:t>が軽易な行為</w:t>
      </w:r>
      <w:r w:rsidR="00FD7539">
        <w:rPr>
          <w:rFonts w:asciiTheme="minorEastAsia" w:hAnsiTheme="minorEastAsia" w:hint="eastAsia"/>
          <w:szCs w:val="21"/>
        </w:rPr>
        <w:t>等と認められない場合</w:t>
      </w:r>
      <w:r>
        <w:rPr>
          <w:rFonts w:asciiTheme="minorEastAsia" w:hAnsiTheme="minorEastAsia" w:hint="eastAsia"/>
          <w:szCs w:val="21"/>
        </w:rPr>
        <w:t>は、変更者に協議内容の廃止の勧告を行う</w:t>
      </w:r>
      <w:r w:rsidR="000D16BC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（</w:t>
      </w:r>
      <w:r w:rsidR="00CA7361">
        <w:rPr>
          <w:rFonts w:asciiTheme="minorEastAsia" w:hAnsiTheme="minorEastAsia" w:hint="eastAsia"/>
          <w:szCs w:val="21"/>
        </w:rPr>
        <w:t>第２</w:t>
      </w:r>
      <w:r>
        <w:rPr>
          <w:rFonts w:asciiTheme="minorEastAsia" w:hAnsiTheme="minorEastAsia" w:hint="eastAsia"/>
          <w:szCs w:val="21"/>
        </w:rPr>
        <w:t>号様式）</w:t>
      </w:r>
    </w:p>
    <w:p w:rsidR="00CE3DA3" w:rsidRPr="00FD7539" w:rsidRDefault="00CE3DA3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</w:p>
    <w:p w:rsidR="00CE3DA3" w:rsidRDefault="00CE3DA3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（事前協議書の取り下げ）</w:t>
      </w:r>
    </w:p>
    <w:p w:rsidR="00CE3DA3" w:rsidRDefault="00CE3DA3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第６条　変更者は、</w:t>
      </w:r>
      <w:r w:rsidR="0062194B">
        <w:rPr>
          <w:rFonts w:asciiTheme="minorEastAsia" w:hAnsiTheme="minorEastAsia" w:hint="eastAsia"/>
          <w:szCs w:val="21"/>
        </w:rPr>
        <w:t>第４条第１項</w:t>
      </w:r>
      <w:r w:rsidR="00462375">
        <w:rPr>
          <w:rFonts w:asciiTheme="minorEastAsia" w:hAnsiTheme="minorEastAsia" w:hint="eastAsia"/>
          <w:szCs w:val="21"/>
        </w:rPr>
        <w:t>（第２項）</w:t>
      </w:r>
      <w:r w:rsidR="0062194B">
        <w:rPr>
          <w:rFonts w:asciiTheme="minorEastAsia" w:hAnsiTheme="minorEastAsia" w:hint="eastAsia"/>
          <w:szCs w:val="21"/>
        </w:rPr>
        <w:t>の規定により提出した事前協議書の内容を変更又は廃止する</w:t>
      </w:r>
      <w:r>
        <w:rPr>
          <w:rFonts w:asciiTheme="minorEastAsia" w:hAnsiTheme="minorEastAsia" w:hint="eastAsia"/>
          <w:szCs w:val="21"/>
        </w:rPr>
        <w:t>場合には、事前協議書を取り下げるものとする。（</w:t>
      </w:r>
      <w:r w:rsidR="00CA7361">
        <w:rPr>
          <w:rFonts w:asciiTheme="minorEastAsia" w:hAnsiTheme="minorEastAsia" w:hint="eastAsia"/>
          <w:szCs w:val="21"/>
        </w:rPr>
        <w:t>第</w:t>
      </w:r>
      <w:r w:rsidR="000D16BC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号様式）</w:t>
      </w:r>
    </w:p>
    <w:p w:rsidR="00CE3DA3" w:rsidRDefault="00CE3DA3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</w:p>
    <w:p w:rsidR="00CE3DA3" w:rsidRDefault="00CE3DA3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（事前協議の完了）</w:t>
      </w:r>
    </w:p>
    <w:p w:rsidR="00CE3DA3" w:rsidRDefault="00CE3DA3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第７条　知事は、事前協議の内容に支障がないと認める場合は、事前協議完了通知書（</w:t>
      </w:r>
      <w:r w:rsidR="000D16BC">
        <w:rPr>
          <w:rFonts w:asciiTheme="minorEastAsia" w:hAnsiTheme="minorEastAsia" w:hint="eastAsia"/>
          <w:szCs w:val="21"/>
        </w:rPr>
        <w:t>第４</w:t>
      </w:r>
      <w:r>
        <w:rPr>
          <w:rFonts w:asciiTheme="minorEastAsia" w:hAnsiTheme="minorEastAsia" w:hint="eastAsia"/>
          <w:szCs w:val="21"/>
        </w:rPr>
        <w:t>号様式）を変更者に送付するものとする。</w:t>
      </w:r>
    </w:p>
    <w:p w:rsidR="00332C56" w:rsidRDefault="00332C56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</w:p>
    <w:p w:rsidR="00332C56" w:rsidRDefault="00332C56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（書類の提出部数）</w:t>
      </w:r>
    </w:p>
    <w:p w:rsidR="00332C56" w:rsidRDefault="00332C56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第８条</w:t>
      </w:r>
      <w:r w:rsidR="0045071E">
        <w:rPr>
          <w:rFonts w:asciiTheme="minorEastAsia" w:hAnsiTheme="minorEastAsia" w:hint="eastAsia"/>
          <w:szCs w:val="21"/>
        </w:rPr>
        <w:t xml:space="preserve">　この要綱の規定に定める知事に提出する書類（添付する書類、図面等を含む）の提出部数は各２部とする。</w:t>
      </w:r>
    </w:p>
    <w:p w:rsidR="00332C56" w:rsidRDefault="00332C56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</w:p>
    <w:p w:rsidR="00332C56" w:rsidRDefault="00332C56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（委任）</w:t>
      </w:r>
    </w:p>
    <w:p w:rsidR="00332C56" w:rsidRDefault="00332C56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第９条</w:t>
      </w:r>
      <w:r w:rsidR="0045071E">
        <w:rPr>
          <w:rFonts w:asciiTheme="minorEastAsia" w:hAnsiTheme="minorEastAsia" w:hint="eastAsia"/>
          <w:szCs w:val="21"/>
        </w:rPr>
        <w:t xml:space="preserve">　この要綱の実施に関し必要な事項は、別に定める。</w:t>
      </w:r>
    </w:p>
    <w:p w:rsidR="00332C56" w:rsidRDefault="00332C56" w:rsidP="00037F30">
      <w:pPr>
        <w:ind w:left="840" w:hangingChars="400" w:hanging="840"/>
        <w:jc w:val="left"/>
        <w:rPr>
          <w:rFonts w:asciiTheme="minorEastAsia" w:hAnsiTheme="minorEastAsia"/>
          <w:szCs w:val="21"/>
        </w:rPr>
      </w:pPr>
    </w:p>
    <w:p w:rsidR="00332C56" w:rsidRDefault="00332C56" w:rsidP="00332C56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附　則</w:t>
      </w:r>
    </w:p>
    <w:p w:rsidR="00332C56" w:rsidRDefault="00332C56" w:rsidP="00332C56">
      <w:pPr>
        <w:ind w:left="840" w:hangingChars="400" w:hanging="840"/>
        <w:jc w:val="left"/>
        <w:rPr>
          <w:rFonts w:asciiTheme="minorEastAsia" w:hAnsiTheme="minorEastAsia"/>
          <w:szCs w:val="21"/>
        </w:rPr>
      </w:pPr>
    </w:p>
    <w:p w:rsidR="00332C56" w:rsidRDefault="00332C56" w:rsidP="00332C56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（施行期日）</w:t>
      </w:r>
    </w:p>
    <w:p w:rsidR="00332C56" w:rsidRPr="00332C56" w:rsidRDefault="003968A6" w:rsidP="00332C5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第１条　この要綱は、平成２７</w:t>
      </w:r>
      <w:r w:rsidR="00332C56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１０</w:t>
      </w:r>
      <w:r w:rsidR="00332C56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１３</w:t>
      </w:r>
      <w:r w:rsidR="00332C56">
        <w:rPr>
          <w:rFonts w:asciiTheme="minorEastAsia" w:hAnsiTheme="minorEastAsia" w:hint="eastAsia"/>
          <w:szCs w:val="21"/>
        </w:rPr>
        <w:t>日から施行する。</w:t>
      </w:r>
    </w:p>
    <w:sectPr w:rsidR="00332C56" w:rsidRPr="00332C56" w:rsidSect="00D72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1E" w:rsidRDefault="0045071E" w:rsidP="003B0BC7">
      <w:r>
        <w:separator/>
      </w:r>
    </w:p>
  </w:endnote>
  <w:endnote w:type="continuationSeparator" w:id="0">
    <w:p w:rsidR="0045071E" w:rsidRDefault="0045071E" w:rsidP="003B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1E" w:rsidRDefault="0045071E" w:rsidP="003B0BC7">
      <w:r>
        <w:separator/>
      </w:r>
    </w:p>
  </w:footnote>
  <w:footnote w:type="continuationSeparator" w:id="0">
    <w:p w:rsidR="0045071E" w:rsidRDefault="0045071E" w:rsidP="003B0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3B6"/>
    <w:rsid w:val="00025188"/>
    <w:rsid w:val="00037F30"/>
    <w:rsid w:val="000D16BC"/>
    <w:rsid w:val="000F0987"/>
    <w:rsid w:val="0010062F"/>
    <w:rsid w:val="0030491C"/>
    <w:rsid w:val="00332C56"/>
    <w:rsid w:val="00334EEA"/>
    <w:rsid w:val="003968A6"/>
    <w:rsid w:val="003B0BC7"/>
    <w:rsid w:val="003B0E18"/>
    <w:rsid w:val="003B5E67"/>
    <w:rsid w:val="00445CCC"/>
    <w:rsid w:val="0045071E"/>
    <w:rsid w:val="00462375"/>
    <w:rsid w:val="004B17D4"/>
    <w:rsid w:val="00533A26"/>
    <w:rsid w:val="005B2183"/>
    <w:rsid w:val="0062194B"/>
    <w:rsid w:val="00640557"/>
    <w:rsid w:val="006463DA"/>
    <w:rsid w:val="00667651"/>
    <w:rsid w:val="007A4D3A"/>
    <w:rsid w:val="007E1A94"/>
    <w:rsid w:val="009323B6"/>
    <w:rsid w:val="00961885"/>
    <w:rsid w:val="00970D41"/>
    <w:rsid w:val="009D0075"/>
    <w:rsid w:val="00AA4B65"/>
    <w:rsid w:val="00C675F8"/>
    <w:rsid w:val="00CA7361"/>
    <w:rsid w:val="00CE3DA3"/>
    <w:rsid w:val="00D72528"/>
    <w:rsid w:val="00DE0A39"/>
    <w:rsid w:val="00EA09E3"/>
    <w:rsid w:val="00EA1A17"/>
    <w:rsid w:val="00ED0ADF"/>
    <w:rsid w:val="00F21B63"/>
    <w:rsid w:val="00F63D49"/>
    <w:rsid w:val="00F67B18"/>
    <w:rsid w:val="00FD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0BC7"/>
  </w:style>
  <w:style w:type="paragraph" w:styleId="a5">
    <w:name w:val="footer"/>
    <w:basedOn w:val="a"/>
    <w:link w:val="a6"/>
    <w:uiPriority w:val="99"/>
    <w:semiHidden/>
    <w:unhideWhenUsed/>
    <w:rsid w:val="003B0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0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21</cp:revision>
  <cp:lastPrinted>2015-08-06T02:29:00Z</cp:lastPrinted>
  <dcterms:created xsi:type="dcterms:W3CDTF">2015-07-06T01:52:00Z</dcterms:created>
  <dcterms:modified xsi:type="dcterms:W3CDTF">2015-10-13T04:10:00Z</dcterms:modified>
</cp:coreProperties>
</file>