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800" w:rsidRPr="00093C58" w:rsidRDefault="00E21800">
      <w:pPr>
        <w:jc w:val="center"/>
        <w:rPr>
          <w:rFonts w:hAnsi="Times New Roman" w:cs="Times New Roman"/>
          <w:b/>
          <w:spacing w:val="10"/>
          <w:sz w:val="21"/>
        </w:rPr>
      </w:pPr>
      <w:r w:rsidRPr="00093C58">
        <w:rPr>
          <w:rFonts w:hint="eastAsia"/>
          <w:b/>
          <w:sz w:val="28"/>
        </w:rPr>
        <w:t>「高知県岩石採取に係る協議書記載要領」</w:t>
      </w:r>
    </w:p>
    <w:p w:rsidR="00E21800" w:rsidRDefault="00E21800">
      <w:pPr>
        <w:jc w:val="right"/>
        <w:rPr>
          <w:rFonts w:hAnsi="Times New Roman" w:cs="Times New Roman"/>
          <w:spacing w:val="10"/>
        </w:rPr>
      </w:pPr>
    </w:p>
    <w:p w:rsidR="00E21800" w:rsidRDefault="00E21800">
      <w:pPr>
        <w:rPr>
          <w:rFonts w:hAnsi="Times New Roman" w:cs="Times New Roman"/>
          <w:spacing w:val="10"/>
        </w:rPr>
      </w:pPr>
    </w:p>
    <w:p w:rsidR="00E21800" w:rsidRDefault="00E21800">
      <w:pPr>
        <w:rPr>
          <w:rFonts w:hAnsi="Times New Roman" w:cs="Times New Roman"/>
          <w:spacing w:val="10"/>
        </w:rPr>
      </w:pPr>
      <w:r>
        <w:rPr>
          <w:rFonts w:hint="eastAsia"/>
        </w:rPr>
        <w:t xml:space="preserve">　高知県岩石採取計画認可事務取扱要綱第１６条に規定する協議による場合は、この要領により作成するものとする。</w:t>
      </w:r>
    </w:p>
    <w:p w:rsidR="00E21800" w:rsidRPr="00072B68" w:rsidRDefault="00E21800">
      <w:pPr>
        <w:rPr>
          <w:rFonts w:hAnsi="Times New Roman" w:cs="Times New Roman"/>
          <w:color w:val="auto"/>
          <w:spacing w:val="10"/>
        </w:rPr>
      </w:pPr>
    </w:p>
    <w:p w:rsidR="00E21800" w:rsidRPr="00072B68" w:rsidRDefault="00E21800">
      <w:pPr>
        <w:rPr>
          <w:rFonts w:hAnsi="Times New Roman" w:cs="Times New Roman"/>
          <w:color w:val="auto"/>
          <w:spacing w:val="10"/>
        </w:rPr>
      </w:pPr>
      <w:r w:rsidRPr="00072B68">
        <w:rPr>
          <w:rFonts w:hint="eastAsia"/>
          <w:color w:val="auto"/>
        </w:rPr>
        <w:t>「岩石採取計画協議書」の記載例様式による。</w:t>
      </w:r>
    </w:p>
    <w:p w:rsidR="00E21800" w:rsidRPr="00072B68" w:rsidRDefault="00E21800">
      <w:pPr>
        <w:rPr>
          <w:rFonts w:hAnsi="Times New Roman" w:cs="Times New Roman"/>
          <w:color w:val="auto"/>
          <w:spacing w:val="10"/>
        </w:rPr>
      </w:pPr>
    </w:p>
    <w:p w:rsidR="00E21800" w:rsidRDefault="00E21800">
      <w:pPr>
        <w:rPr>
          <w:rFonts w:hAnsi="Times New Roman" w:cs="Times New Roman"/>
          <w:spacing w:val="10"/>
        </w:rPr>
      </w:pPr>
      <w:r>
        <w:rPr>
          <w:rFonts w:hint="eastAsia"/>
        </w:rPr>
        <w:t>１　岩石採取場の区域</w:t>
      </w:r>
    </w:p>
    <w:p w:rsidR="00E21800" w:rsidRDefault="00E21800">
      <w:pPr>
        <w:rPr>
          <w:rFonts w:hAnsi="Times New Roman" w:cs="Times New Roman"/>
          <w:spacing w:val="10"/>
        </w:rPr>
      </w:pPr>
      <w:r>
        <w:rPr>
          <w:rFonts w:hint="eastAsia"/>
        </w:rPr>
        <w:t xml:space="preserve">　（１）「岩石採取の場所」とは、岩石を採取するすべての地番の代表となる地番を記載し、その他の　　</w:t>
      </w:r>
      <w:r w:rsidR="00306265">
        <w:rPr>
          <w:rFonts w:hint="eastAsia"/>
        </w:rPr>
        <w:t xml:space="preserve">　</w:t>
      </w:r>
      <w:r>
        <w:rPr>
          <w:rFonts w:hint="eastAsia"/>
        </w:rPr>
        <w:t xml:space="preserve">　地番については外○筆と記載のこと。</w:t>
      </w:r>
    </w:p>
    <w:p w:rsidR="00E21800" w:rsidRDefault="00E21800">
      <w:pPr>
        <w:rPr>
          <w:rFonts w:hAnsi="Times New Roman" w:cs="Times New Roman"/>
          <w:spacing w:val="10"/>
        </w:rPr>
      </w:pPr>
      <w:r>
        <w:rPr>
          <w:rFonts w:hint="eastAsia"/>
        </w:rPr>
        <w:t xml:space="preserve">　（２）「採取する面積」とは、上記（１）に係る実測面積をいう。</w:t>
      </w:r>
    </w:p>
    <w:p w:rsidR="00E21800" w:rsidRDefault="00E21800">
      <w:pPr>
        <w:rPr>
          <w:rFonts w:hAnsi="Times New Roman" w:cs="Times New Roman"/>
          <w:spacing w:val="10"/>
        </w:rPr>
      </w:pPr>
      <w:r>
        <w:rPr>
          <w:rFonts w:hint="eastAsia"/>
        </w:rPr>
        <w:t xml:space="preserve">　　内訳</w:t>
      </w:r>
    </w:p>
    <w:p w:rsidR="00E21800" w:rsidRDefault="00E21800">
      <w:pPr>
        <w:rPr>
          <w:rFonts w:hAnsi="Times New Roman" w:cs="Times New Roman"/>
          <w:spacing w:val="10"/>
        </w:rPr>
      </w:pPr>
      <w:r>
        <w:rPr>
          <w:rFonts w:hint="eastAsia"/>
        </w:rPr>
        <w:t xml:space="preserve">　　　　「採取場所」とは、上記（１）に係るすべての地番・地目・面積（実測）・権利の種類（県所　　</w:t>
      </w:r>
      <w:r w:rsidR="00306265">
        <w:rPr>
          <w:rFonts w:hint="eastAsia"/>
        </w:rPr>
        <w:t xml:space="preserve">　　</w:t>
      </w:r>
      <w:r>
        <w:rPr>
          <w:rFonts w:hint="eastAsia"/>
        </w:rPr>
        <w:t xml:space="preserve">　有他民地、借地、国有地等と記載）を記載のこと。</w:t>
      </w:r>
    </w:p>
    <w:p w:rsidR="00E21800" w:rsidRDefault="00E21800">
      <w:pPr>
        <w:rPr>
          <w:rFonts w:hAnsi="Times New Roman" w:cs="Times New Roman"/>
          <w:spacing w:val="10"/>
        </w:rPr>
      </w:pPr>
      <w:r>
        <w:t xml:space="preserve">        </w:t>
      </w:r>
      <w:r>
        <w:rPr>
          <w:rFonts w:hint="eastAsia"/>
        </w:rPr>
        <w:t>「現場事務所」とは、この協議に係る現場事務所があればその所在地を記載のこと。</w:t>
      </w:r>
    </w:p>
    <w:p w:rsidR="00E21800" w:rsidRDefault="00E21800">
      <w:pPr>
        <w:rPr>
          <w:rFonts w:hAnsi="Times New Roman" w:cs="Times New Roman"/>
          <w:spacing w:val="10"/>
        </w:rPr>
      </w:pPr>
      <w:r>
        <w:rPr>
          <w:rFonts w:hint="eastAsia"/>
        </w:rPr>
        <w:t xml:space="preserve">　　　　</w:t>
      </w:r>
      <w:r w:rsidR="00306265">
        <w:rPr>
          <w:rFonts w:hint="eastAsia"/>
        </w:rPr>
        <w:t xml:space="preserve">　</w:t>
      </w:r>
      <w:r>
        <w:rPr>
          <w:rFonts w:hint="eastAsia"/>
        </w:rPr>
        <w:t xml:space="preserve">なお、採取に係る地権者等の承諾及び権利の確認等については、協議申請者側において確認し　　</w:t>
      </w:r>
      <w:r w:rsidR="00306265">
        <w:rPr>
          <w:rFonts w:hint="eastAsia"/>
        </w:rPr>
        <w:t xml:space="preserve">　</w:t>
      </w:r>
      <w:r>
        <w:rPr>
          <w:rFonts w:hint="eastAsia"/>
        </w:rPr>
        <w:t xml:space="preserve">　ている場合は、それに係る土地の登記簿謄本、承諾書等の添付を省略することができる。その場　　</w:t>
      </w:r>
      <w:r w:rsidR="00306265">
        <w:rPr>
          <w:rFonts w:hint="eastAsia"/>
        </w:rPr>
        <w:t xml:space="preserve">　</w:t>
      </w:r>
      <w:r>
        <w:rPr>
          <w:rFonts w:hint="eastAsia"/>
        </w:rPr>
        <w:t xml:space="preserve">　合には、協議申請者側においてその旨を記載のこと。</w:t>
      </w:r>
    </w:p>
    <w:p w:rsidR="00E21800" w:rsidRDefault="00C256C0">
      <w:pPr>
        <w:rPr>
          <w:rFonts w:hAnsi="Times New Roman" w:cs="Times New Roman"/>
          <w:spacing w:val="10"/>
        </w:rPr>
      </w:pPr>
      <w:r>
        <w:rPr>
          <w:rFonts w:hint="eastAsia"/>
        </w:rPr>
        <w:t xml:space="preserve">　　　　　　</w:t>
      </w:r>
      <w:r w:rsidR="00E21800">
        <w:rPr>
          <w:rFonts w:hint="eastAsia"/>
        </w:rPr>
        <w:t>「記載例」</w:t>
      </w:r>
    </w:p>
    <w:p w:rsidR="00E21800" w:rsidRDefault="00C256C0">
      <w:pPr>
        <w:rPr>
          <w:rFonts w:hAnsi="Times New Roman" w:cs="Times New Roman"/>
          <w:spacing w:val="10"/>
        </w:rPr>
      </w:pPr>
      <w:r>
        <w:rPr>
          <w:rFonts w:hint="eastAsia"/>
        </w:rPr>
        <w:t xml:space="preserve">　　　　　　　　</w:t>
      </w:r>
      <w:r w:rsidR="00E21800">
        <w:rPr>
          <w:rFonts w:hint="eastAsia"/>
        </w:rPr>
        <w:t xml:space="preserve">採取に係る地権者等の承諾及び権利の確認等については、○○土木事務所において確認　　　　　</w:t>
      </w:r>
      <w:r>
        <w:rPr>
          <w:rFonts w:hint="eastAsia"/>
        </w:rPr>
        <w:t xml:space="preserve">　</w:t>
      </w:r>
      <w:r w:rsidR="00E21800">
        <w:rPr>
          <w:rFonts w:hint="eastAsia"/>
        </w:rPr>
        <w:t xml:space="preserve">　しており問題ありません（土地の登記簿謄本及び採取に係る同意書等の添付は省略しま　　　　　　</w:t>
      </w:r>
      <w:r>
        <w:rPr>
          <w:rFonts w:hint="eastAsia"/>
        </w:rPr>
        <w:t xml:space="preserve">　　</w:t>
      </w:r>
      <w:r w:rsidR="00E21800">
        <w:rPr>
          <w:rFonts w:hint="eastAsia"/>
        </w:rPr>
        <w:t>す）。</w:t>
      </w:r>
    </w:p>
    <w:p w:rsidR="00E21800" w:rsidRDefault="00E21800">
      <w:pPr>
        <w:rPr>
          <w:rFonts w:hAnsi="Times New Roman" w:cs="Times New Roman"/>
          <w:spacing w:val="10"/>
        </w:rPr>
      </w:pPr>
    </w:p>
    <w:p w:rsidR="00E21800" w:rsidRDefault="00E21800">
      <w:pPr>
        <w:rPr>
          <w:rFonts w:hAnsi="Times New Roman" w:cs="Times New Roman"/>
          <w:spacing w:val="10"/>
        </w:rPr>
      </w:pPr>
      <w:r>
        <w:rPr>
          <w:rFonts w:hint="eastAsia"/>
        </w:rPr>
        <w:t>２　採取する岩石の種類及び数量</w:t>
      </w:r>
    </w:p>
    <w:p w:rsidR="00E21800" w:rsidRDefault="00E21800">
      <w:pPr>
        <w:rPr>
          <w:rFonts w:hAnsi="Times New Roman" w:cs="Times New Roman"/>
          <w:spacing w:val="10"/>
        </w:rPr>
      </w:pPr>
      <w:r>
        <w:rPr>
          <w:rFonts w:hint="eastAsia"/>
        </w:rPr>
        <w:t xml:space="preserve">　（１）「岩石名」とは、砂岩、花崗岩等採石法で定める岩石名を記載のこと。</w:t>
      </w:r>
    </w:p>
    <w:p w:rsidR="00E21800" w:rsidRDefault="00E21800" w:rsidP="00C256C0">
      <w:pPr>
        <w:ind w:left="654" w:hangingChars="300" w:hanging="654"/>
        <w:rPr>
          <w:rFonts w:hAnsi="Times New Roman" w:cs="Times New Roman"/>
          <w:spacing w:val="10"/>
        </w:rPr>
      </w:pPr>
      <w:r>
        <w:rPr>
          <w:rFonts w:hint="eastAsia"/>
        </w:rPr>
        <w:t xml:space="preserve">　（２）「数量」とは、岩石だけではなく廃土石も含んだ全体量を記載のこと。ただし、岩石だけを採取し、廃土石は埋立等（二次使用をしない場合に限る）に使用する場合　　　は、実質的な岩石の量とすること（その場合には、その旨を記載のこと）。</w:t>
      </w:r>
    </w:p>
    <w:p w:rsidR="00E21800" w:rsidRDefault="00E21800">
      <w:pPr>
        <w:rPr>
          <w:rFonts w:hAnsi="Times New Roman" w:cs="Times New Roman"/>
          <w:spacing w:val="10"/>
        </w:rPr>
      </w:pPr>
      <w:r>
        <w:rPr>
          <w:rFonts w:hint="eastAsia"/>
        </w:rPr>
        <w:t xml:space="preserve">　　　　　　「記載例」</w:t>
      </w:r>
    </w:p>
    <w:p w:rsidR="00E21800" w:rsidRDefault="00E21800">
      <w:pPr>
        <w:rPr>
          <w:rFonts w:hAnsi="Times New Roman" w:cs="Times New Roman"/>
          <w:spacing w:val="10"/>
        </w:rPr>
      </w:pPr>
      <w:r>
        <w:rPr>
          <w:rFonts w:hint="eastAsia"/>
        </w:rPr>
        <w:t xml:space="preserve">　　　　　　　総採取量（廃土等を含む）</w:t>
      </w:r>
    </w:p>
    <w:p w:rsidR="00E21800" w:rsidRDefault="00E21800">
      <w:pPr>
        <w:rPr>
          <w:rFonts w:hAnsi="Times New Roman" w:cs="Times New Roman"/>
          <w:spacing w:val="10"/>
        </w:rPr>
      </w:pPr>
    </w:p>
    <w:p w:rsidR="00E21800" w:rsidRDefault="00E21800">
      <w:pPr>
        <w:rPr>
          <w:rFonts w:hAnsi="Times New Roman" w:cs="Times New Roman"/>
          <w:spacing w:val="10"/>
        </w:rPr>
      </w:pPr>
      <w:r>
        <w:rPr>
          <w:rFonts w:hint="eastAsia"/>
        </w:rPr>
        <w:t>３　採取の期間</w:t>
      </w:r>
    </w:p>
    <w:p w:rsidR="00E21800" w:rsidRDefault="00E21800">
      <w:pPr>
        <w:rPr>
          <w:rFonts w:hAnsi="Times New Roman" w:cs="Times New Roman"/>
          <w:spacing w:val="10"/>
        </w:rPr>
      </w:pPr>
      <w:r>
        <w:rPr>
          <w:rFonts w:hint="eastAsia"/>
        </w:rPr>
        <w:t xml:space="preserve">　（１）「採取の期間」とは、採取を開始する日（正確には協議了承日）から最終の採取日（工事完了　　　</w:t>
      </w:r>
      <w:r w:rsidR="00C256C0">
        <w:rPr>
          <w:rFonts w:hint="eastAsia"/>
        </w:rPr>
        <w:t xml:space="preserve">　</w:t>
      </w:r>
      <w:r>
        <w:rPr>
          <w:rFonts w:hint="eastAsia"/>
        </w:rPr>
        <w:t>予定日）を記載のこと。</w:t>
      </w:r>
    </w:p>
    <w:p w:rsidR="00E21800" w:rsidRDefault="00E21800">
      <w:pPr>
        <w:rPr>
          <w:rFonts w:hAnsi="Times New Roman" w:cs="Times New Roman"/>
          <w:spacing w:val="10"/>
        </w:rPr>
      </w:pPr>
    </w:p>
    <w:p w:rsidR="00E21800" w:rsidRDefault="00E21800">
      <w:pPr>
        <w:rPr>
          <w:rFonts w:hAnsi="Times New Roman" w:cs="Times New Roman"/>
          <w:spacing w:val="10"/>
        </w:rPr>
      </w:pPr>
      <w:r>
        <w:rPr>
          <w:rFonts w:hint="eastAsia"/>
        </w:rPr>
        <w:t>４　岩石の採取の方法及び採取のための設備その他の施設に関する事項</w:t>
      </w:r>
    </w:p>
    <w:p w:rsidR="00E21800" w:rsidRDefault="00E21800">
      <w:pPr>
        <w:rPr>
          <w:rFonts w:hAnsi="Times New Roman" w:cs="Times New Roman"/>
          <w:spacing w:val="10"/>
        </w:rPr>
      </w:pPr>
      <w:r>
        <w:rPr>
          <w:rFonts w:hint="eastAsia"/>
        </w:rPr>
        <w:t xml:space="preserve">　（１）「工事名」とは、協議に係る岩石採取に伴う公共工事の発注工事名とすること。</w:t>
      </w:r>
    </w:p>
    <w:p w:rsidR="00E21800" w:rsidRDefault="00E21800">
      <w:pPr>
        <w:rPr>
          <w:rFonts w:hAnsi="Times New Roman" w:cs="Times New Roman"/>
          <w:spacing w:val="10"/>
        </w:rPr>
      </w:pPr>
      <w:r>
        <w:rPr>
          <w:rFonts w:hint="eastAsia"/>
        </w:rPr>
        <w:t xml:space="preserve">　（２）「発注者」とは、協議に係る公共事業の契約における発注者を記載のこと。</w:t>
      </w:r>
    </w:p>
    <w:p w:rsidR="00E21800" w:rsidRDefault="00E21800">
      <w:pPr>
        <w:rPr>
          <w:rFonts w:hAnsi="Times New Roman" w:cs="Times New Roman"/>
          <w:spacing w:val="10"/>
        </w:rPr>
      </w:pPr>
      <w:r>
        <w:rPr>
          <w:rFonts w:hint="eastAsia"/>
        </w:rPr>
        <w:t xml:space="preserve">　（３）「工事（採掘）業者」とは、その工事を請け負った業者名を記載のこと。</w:t>
      </w:r>
    </w:p>
    <w:p w:rsidR="00E21800" w:rsidRDefault="00E21800">
      <w:pPr>
        <w:rPr>
          <w:rFonts w:hAnsi="Times New Roman" w:cs="Times New Roman"/>
          <w:spacing w:val="10"/>
        </w:rPr>
      </w:pPr>
      <w:r>
        <w:rPr>
          <w:rFonts w:hint="eastAsia"/>
        </w:rPr>
        <w:t xml:space="preserve">　（４）「現場責任者」とは、工事を請け負った業者の現場責任者を記載のこと（代表者ではない）。</w:t>
      </w:r>
    </w:p>
    <w:p w:rsidR="00E21800" w:rsidRDefault="00E21800">
      <w:pPr>
        <w:rPr>
          <w:rFonts w:hAnsi="Times New Roman" w:cs="Times New Roman"/>
          <w:spacing w:val="10"/>
        </w:rPr>
      </w:pPr>
      <w:r>
        <w:rPr>
          <w:rFonts w:hint="eastAsia"/>
        </w:rPr>
        <w:t xml:space="preserve">　（５）「採掘の方法及び手段（使用する機械等）」とは、採掘方法とすれば、階段式採掘、トンネル内　　　採掘、運搬道路式採掘等を。手段とは、機械堀り、シールド工法等を記入し、それに使用する具　　　</w:t>
      </w:r>
      <w:r w:rsidR="00C256C0">
        <w:rPr>
          <w:rFonts w:hint="eastAsia"/>
        </w:rPr>
        <w:t xml:space="preserve">　</w:t>
      </w:r>
      <w:r>
        <w:rPr>
          <w:rFonts w:hint="eastAsia"/>
        </w:rPr>
        <w:t>体的な機械の名称を記載のこと。</w:t>
      </w:r>
    </w:p>
    <w:p w:rsidR="00E21800" w:rsidRDefault="00E21800">
      <w:pPr>
        <w:rPr>
          <w:rFonts w:hAnsi="Times New Roman" w:cs="Times New Roman"/>
          <w:spacing w:val="10"/>
        </w:rPr>
      </w:pPr>
      <w:r>
        <w:rPr>
          <w:rFonts w:hint="eastAsia"/>
        </w:rPr>
        <w:t xml:space="preserve">　（６）「火薬類の使用の有無」とは、その工事（採掘）において火薬類を使用するか否かを「有」・「無」　　　として記載のこと。</w:t>
      </w:r>
    </w:p>
    <w:p w:rsidR="00E21800" w:rsidRDefault="00E21800">
      <w:pPr>
        <w:rPr>
          <w:rFonts w:hAnsi="Times New Roman" w:cs="Times New Roman"/>
          <w:spacing w:val="10"/>
        </w:rPr>
      </w:pPr>
      <w:r>
        <w:rPr>
          <w:rFonts w:hint="eastAsia"/>
        </w:rPr>
        <w:t xml:space="preserve">　（７）「破砕・選別・水洗の有無」とは、採掘に伴い発生した岩石等を現場で細かく破砕・水洗等を　　</w:t>
      </w:r>
      <w:r w:rsidR="00C256C0">
        <w:rPr>
          <w:rFonts w:hint="eastAsia"/>
        </w:rPr>
        <w:t xml:space="preserve">　</w:t>
      </w:r>
      <w:r>
        <w:rPr>
          <w:rFonts w:hint="eastAsia"/>
        </w:rPr>
        <w:t xml:space="preserve">　行う場合は「有」、発生した岩石等を加工せずに搬出する等の場合は「無」と記載のこと。</w:t>
      </w:r>
    </w:p>
    <w:p w:rsidR="00E21800" w:rsidRDefault="00E21800">
      <w:pPr>
        <w:rPr>
          <w:rFonts w:hAnsi="Times New Roman" w:cs="Times New Roman"/>
          <w:spacing w:val="10"/>
        </w:rPr>
      </w:pPr>
      <w:r>
        <w:rPr>
          <w:rFonts w:hint="eastAsia"/>
        </w:rPr>
        <w:lastRenderedPageBreak/>
        <w:t xml:space="preserve">　（８）「運搬機械の方法（採掘場より）」とは、具体的に岩石等を運搬する方法及び機械等の名称を記　　　載のこと。</w:t>
      </w:r>
    </w:p>
    <w:p w:rsidR="00E21800" w:rsidRDefault="00E21800">
      <w:pPr>
        <w:rPr>
          <w:rFonts w:hAnsi="Times New Roman" w:cs="Times New Roman"/>
          <w:spacing w:val="10"/>
        </w:rPr>
      </w:pPr>
    </w:p>
    <w:p w:rsidR="00E21800" w:rsidRDefault="00E21800">
      <w:pPr>
        <w:rPr>
          <w:rFonts w:hAnsi="Times New Roman" w:cs="Times New Roman"/>
          <w:spacing w:val="10"/>
        </w:rPr>
      </w:pPr>
      <w:r>
        <w:rPr>
          <w:rFonts w:hint="eastAsia"/>
        </w:rPr>
        <w:t>５　岩石の採取に伴う災害の防止のための方法及び施設に関する事項</w:t>
      </w:r>
    </w:p>
    <w:p w:rsidR="00E21800" w:rsidRDefault="00E21800">
      <w:pPr>
        <w:rPr>
          <w:rFonts w:hAnsi="Times New Roman" w:cs="Times New Roman"/>
          <w:spacing w:val="10"/>
        </w:rPr>
      </w:pPr>
      <w:r>
        <w:rPr>
          <w:rFonts w:hint="eastAsia"/>
        </w:rPr>
        <w:t xml:space="preserve">　（１）「採取場の周辺の３００ｍ以内における土地の利用状況及び公共施設、建物の状況」とは、採　　</w:t>
      </w:r>
      <w:r w:rsidR="00C256C0">
        <w:rPr>
          <w:rFonts w:hint="eastAsia"/>
        </w:rPr>
        <w:t xml:space="preserve">　</w:t>
      </w:r>
      <w:r>
        <w:rPr>
          <w:rFonts w:hint="eastAsia"/>
        </w:rPr>
        <w:t xml:space="preserve">　取する区域より周辺３００ｍ以内に位置する鉄道、軌道、道路、水道、港湾、河川、橋、ダム、　　</w:t>
      </w:r>
      <w:r w:rsidR="00C256C0">
        <w:rPr>
          <w:rFonts w:hint="eastAsia"/>
        </w:rPr>
        <w:t xml:space="preserve">　</w:t>
      </w:r>
      <w:r>
        <w:rPr>
          <w:rFonts w:hint="eastAsia"/>
        </w:rPr>
        <w:t xml:space="preserve">　かんがい排水施設、公園、墓地、学校、病院、図書館若しくはその他公共の用に供する施設をい　　　</w:t>
      </w:r>
      <w:r w:rsidR="00C256C0">
        <w:rPr>
          <w:rFonts w:hint="eastAsia"/>
        </w:rPr>
        <w:t xml:space="preserve">　</w:t>
      </w:r>
      <w:r>
        <w:rPr>
          <w:rFonts w:hint="eastAsia"/>
        </w:rPr>
        <w:t xml:space="preserve">い、公共の用に供する施設か否かについては、当該施設の所有権者又は管理権の帰属のいかんに　　　</w:t>
      </w:r>
      <w:r w:rsidR="00C256C0">
        <w:rPr>
          <w:rFonts w:hint="eastAsia"/>
        </w:rPr>
        <w:t xml:space="preserve">　</w:t>
      </w:r>
      <w:r>
        <w:rPr>
          <w:rFonts w:hint="eastAsia"/>
        </w:rPr>
        <w:t>よるのではなく、一般不特定多数の用に供されるものであるか否かによって判断されます。</w:t>
      </w:r>
    </w:p>
    <w:p w:rsidR="00E21800" w:rsidRDefault="00E21800">
      <w:pPr>
        <w:rPr>
          <w:rFonts w:hAnsi="Times New Roman" w:cs="Times New Roman"/>
          <w:spacing w:val="10"/>
        </w:rPr>
      </w:pPr>
      <w:r>
        <w:rPr>
          <w:rFonts w:hint="eastAsia"/>
        </w:rPr>
        <w:t xml:space="preserve">　（２）「「予想される災害の態様及び範囲」とその「災害防止の方法・設備（措置）」」とは、工事（採　　　掘）において「予想される災害」の項目において、具体的にその「災害防止の方法及び設備（措　　　</w:t>
      </w:r>
      <w:r w:rsidR="00C256C0">
        <w:rPr>
          <w:rFonts w:hint="eastAsia"/>
        </w:rPr>
        <w:t xml:space="preserve">　</w:t>
      </w:r>
      <w:r>
        <w:rPr>
          <w:rFonts w:hint="eastAsia"/>
        </w:rPr>
        <w:t>置）」を記載のこと。</w:t>
      </w:r>
    </w:p>
    <w:p w:rsidR="00E21800" w:rsidRDefault="00E21800">
      <w:pPr>
        <w:rPr>
          <w:rFonts w:hAnsi="Times New Roman" w:cs="Times New Roman"/>
          <w:spacing w:val="10"/>
        </w:rPr>
      </w:pPr>
      <w:r>
        <w:rPr>
          <w:rFonts w:hint="eastAsia"/>
        </w:rPr>
        <w:t xml:space="preserve">　　　　具体的には、</w:t>
      </w:r>
    </w:p>
    <w:p w:rsidR="00E21800" w:rsidRDefault="00E21800">
      <w:pPr>
        <w:rPr>
          <w:rFonts w:hAnsi="Times New Roman" w:cs="Times New Roman"/>
          <w:spacing w:val="10"/>
        </w:rPr>
      </w:pPr>
      <w:r>
        <w:rPr>
          <w:rFonts w:hint="eastAsia"/>
        </w:rPr>
        <w:t xml:space="preserve">　　　　「土地の崩壊・亀裂又は陥没」</w:t>
      </w:r>
    </w:p>
    <w:p w:rsidR="00E21800" w:rsidRDefault="00E21800">
      <w:pPr>
        <w:rPr>
          <w:rFonts w:hAnsi="Times New Roman" w:cs="Times New Roman"/>
          <w:spacing w:val="10"/>
        </w:rPr>
      </w:pPr>
      <w:r>
        <w:t xml:space="preserve">      </w:t>
      </w:r>
      <w:r>
        <w:rPr>
          <w:rFonts w:hint="eastAsia"/>
        </w:rPr>
        <w:t xml:space="preserve">　</w:t>
      </w:r>
      <w:r>
        <w:t xml:space="preserve">    </w:t>
      </w:r>
      <w:r>
        <w:rPr>
          <w:rFonts w:hint="eastAsia"/>
        </w:rPr>
        <w:t>①当該計画の採掘方法の採用に際し、配慮した事項</w:t>
      </w:r>
    </w:p>
    <w:p w:rsidR="00E21800" w:rsidRDefault="00E21800">
      <w:pPr>
        <w:rPr>
          <w:rFonts w:hAnsi="Times New Roman" w:cs="Times New Roman"/>
          <w:spacing w:val="10"/>
        </w:rPr>
      </w:pPr>
      <w:r>
        <w:rPr>
          <w:rFonts w:hint="eastAsia"/>
        </w:rPr>
        <w:t xml:space="preserve">　　　　　　②採取しない区域に接した防護策</w:t>
      </w:r>
    </w:p>
    <w:p w:rsidR="00E21800" w:rsidRDefault="00E21800">
      <w:pPr>
        <w:rPr>
          <w:rFonts w:hAnsi="Times New Roman" w:cs="Times New Roman"/>
          <w:spacing w:val="10"/>
        </w:rPr>
      </w:pPr>
      <w:r>
        <w:rPr>
          <w:rFonts w:hint="eastAsia"/>
        </w:rPr>
        <w:t xml:space="preserve">　　　　　　③表土除去後の防護策　④採掘箇所の点検の方法</w:t>
      </w:r>
    </w:p>
    <w:p w:rsidR="00E21800" w:rsidRDefault="00E21800">
      <w:pPr>
        <w:rPr>
          <w:rFonts w:hAnsi="Times New Roman" w:cs="Times New Roman"/>
          <w:spacing w:val="10"/>
        </w:rPr>
      </w:pPr>
      <w:r>
        <w:rPr>
          <w:rFonts w:hint="eastAsia"/>
        </w:rPr>
        <w:t xml:space="preserve">　　　　「騒音・振動」</w:t>
      </w:r>
    </w:p>
    <w:p w:rsidR="00E21800" w:rsidRDefault="00E21800">
      <w:pPr>
        <w:rPr>
          <w:rFonts w:hAnsi="Times New Roman" w:cs="Times New Roman"/>
          <w:spacing w:val="10"/>
        </w:rPr>
      </w:pPr>
      <w:r>
        <w:rPr>
          <w:rFonts w:hint="eastAsia"/>
        </w:rPr>
        <w:t xml:space="preserve">　　　　　　①主な騒音発生源</w:t>
      </w:r>
    </w:p>
    <w:p w:rsidR="00E21800" w:rsidRDefault="00E21800">
      <w:pPr>
        <w:rPr>
          <w:rFonts w:hAnsi="Times New Roman" w:cs="Times New Roman"/>
          <w:spacing w:val="10"/>
        </w:rPr>
      </w:pPr>
      <w:r>
        <w:rPr>
          <w:rFonts w:hint="eastAsia"/>
        </w:rPr>
        <w:t xml:space="preserve">　　　　　　②騒音抑制措置（建家での被覆、遮音壁、操業時間帯の調整等）</w:t>
      </w:r>
    </w:p>
    <w:p w:rsidR="00E21800" w:rsidRDefault="00E21800">
      <w:pPr>
        <w:rPr>
          <w:rFonts w:hAnsi="Times New Roman" w:cs="Times New Roman"/>
          <w:spacing w:val="10"/>
        </w:rPr>
      </w:pPr>
      <w:r>
        <w:rPr>
          <w:rFonts w:hint="eastAsia"/>
        </w:rPr>
        <w:t xml:space="preserve">　　　　　　③騒音規制法に基づく指定区域にあっては、その騒音規制基準について</w:t>
      </w:r>
    </w:p>
    <w:p w:rsidR="00E21800" w:rsidRDefault="00E21800">
      <w:pPr>
        <w:rPr>
          <w:rFonts w:hAnsi="Times New Roman" w:cs="Times New Roman"/>
          <w:spacing w:val="10"/>
        </w:rPr>
      </w:pPr>
      <w:r>
        <w:rPr>
          <w:rFonts w:hint="eastAsia"/>
        </w:rPr>
        <w:t xml:space="preserve">　　　　「粉塵」</w:t>
      </w:r>
    </w:p>
    <w:p w:rsidR="00E21800" w:rsidRDefault="00E21800">
      <w:pPr>
        <w:rPr>
          <w:rFonts w:hAnsi="Times New Roman" w:cs="Times New Roman"/>
          <w:spacing w:val="10"/>
        </w:rPr>
      </w:pPr>
      <w:r>
        <w:rPr>
          <w:rFonts w:hint="eastAsia"/>
        </w:rPr>
        <w:t xml:space="preserve">　　　　　　①大気汚染防止法に係る施設、構造物とその粉塵防止措置</w:t>
      </w:r>
    </w:p>
    <w:p w:rsidR="00E21800" w:rsidRDefault="00E21800">
      <w:pPr>
        <w:rPr>
          <w:rFonts w:hAnsi="Times New Roman" w:cs="Times New Roman"/>
          <w:spacing w:val="10"/>
        </w:rPr>
      </w:pPr>
      <w:r>
        <w:rPr>
          <w:rFonts w:hint="eastAsia"/>
        </w:rPr>
        <w:t xml:space="preserve">　　　　　　②その他、粉塵発生源となる作業と粉塵飛散防止措置</w:t>
      </w:r>
    </w:p>
    <w:p w:rsidR="00E21800" w:rsidRDefault="00E21800">
      <w:pPr>
        <w:rPr>
          <w:rFonts w:hAnsi="Times New Roman" w:cs="Times New Roman"/>
          <w:spacing w:val="10"/>
        </w:rPr>
      </w:pPr>
      <w:r>
        <w:rPr>
          <w:rFonts w:hint="eastAsia"/>
        </w:rPr>
        <w:t xml:space="preserve">　　　　「飛石」・・・火薬類の使用がなければ、この項は未記載</w:t>
      </w:r>
    </w:p>
    <w:p w:rsidR="00E21800" w:rsidRDefault="00E21800">
      <w:pPr>
        <w:rPr>
          <w:rFonts w:hAnsi="Times New Roman" w:cs="Times New Roman"/>
          <w:spacing w:val="10"/>
        </w:rPr>
      </w:pPr>
      <w:r>
        <w:rPr>
          <w:rFonts w:hint="eastAsia"/>
        </w:rPr>
        <w:t xml:space="preserve">　　　　　　①発破の際の通報</w:t>
      </w:r>
    </w:p>
    <w:p w:rsidR="00E21800" w:rsidRDefault="00E21800">
      <w:pPr>
        <w:rPr>
          <w:rFonts w:hAnsi="Times New Roman" w:cs="Times New Roman"/>
          <w:spacing w:val="10"/>
        </w:rPr>
      </w:pPr>
      <w:r>
        <w:rPr>
          <w:rFonts w:hint="eastAsia"/>
        </w:rPr>
        <w:t xml:space="preserve">　　　　　　②飛石防止措置</w:t>
      </w:r>
    </w:p>
    <w:p w:rsidR="00E21800" w:rsidRDefault="00E21800">
      <w:pPr>
        <w:rPr>
          <w:rFonts w:hAnsi="Times New Roman" w:cs="Times New Roman"/>
          <w:spacing w:val="10"/>
        </w:rPr>
      </w:pPr>
      <w:r>
        <w:rPr>
          <w:rFonts w:hint="eastAsia"/>
        </w:rPr>
        <w:t xml:space="preserve">　　　　「廃土石の流出」</w:t>
      </w:r>
    </w:p>
    <w:p w:rsidR="00E21800" w:rsidRDefault="00E21800">
      <w:pPr>
        <w:rPr>
          <w:rFonts w:hAnsi="Times New Roman" w:cs="Times New Roman"/>
          <w:spacing w:val="10"/>
        </w:rPr>
      </w:pPr>
      <w:r>
        <w:rPr>
          <w:rFonts w:hint="eastAsia"/>
        </w:rPr>
        <w:t xml:space="preserve">　　　　　　①廃土又は廃石の発生量</w:t>
      </w:r>
    </w:p>
    <w:p w:rsidR="00E21800" w:rsidRDefault="00E21800">
      <w:pPr>
        <w:rPr>
          <w:rFonts w:hAnsi="Times New Roman" w:cs="Times New Roman"/>
          <w:spacing w:val="10"/>
        </w:rPr>
      </w:pPr>
      <w:r>
        <w:rPr>
          <w:rFonts w:hint="eastAsia"/>
        </w:rPr>
        <w:t xml:space="preserve">　　　　　　②堆積場の容積（一時堆積場も含む）</w:t>
      </w:r>
    </w:p>
    <w:p w:rsidR="00E21800" w:rsidRDefault="00E21800">
      <w:pPr>
        <w:rPr>
          <w:rFonts w:hAnsi="Times New Roman" w:cs="Times New Roman"/>
          <w:spacing w:val="10"/>
        </w:rPr>
      </w:pPr>
      <w:r>
        <w:rPr>
          <w:rFonts w:hint="eastAsia"/>
        </w:rPr>
        <w:t xml:space="preserve">　　　　　　③立地条件（一時堆積場も含む）</w:t>
      </w:r>
    </w:p>
    <w:p w:rsidR="00E21800" w:rsidRDefault="00E21800">
      <w:pPr>
        <w:rPr>
          <w:rFonts w:hAnsi="Times New Roman" w:cs="Times New Roman"/>
          <w:spacing w:val="10"/>
        </w:rPr>
      </w:pPr>
      <w:r>
        <w:rPr>
          <w:rFonts w:hint="eastAsia"/>
        </w:rPr>
        <w:t xml:space="preserve">　　　　　　④土留施設（一時堆積場も含む）</w:t>
      </w:r>
    </w:p>
    <w:p w:rsidR="00E21800" w:rsidRDefault="00E21800">
      <w:pPr>
        <w:rPr>
          <w:rFonts w:hAnsi="Times New Roman" w:cs="Times New Roman"/>
          <w:spacing w:val="10"/>
        </w:rPr>
      </w:pPr>
      <w:r>
        <w:rPr>
          <w:rFonts w:hint="eastAsia"/>
        </w:rPr>
        <w:t xml:space="preserve">　　　　　　⑤堆積場へ流入する恐れのある水の排水施設（一時堆積場も含む）</w:t>
      </w:r>
    </w:p>
    <w:p w:rsidR="00E21800" w:rsidRDefault="00E21800">
      <w:pPr>
        <w:rPr>
          <w:rFonts w:hAnsi="Times New Roman" w:cs="Times New Roman"/>
          <w:spacing w:val="10"/>
        </w:rPr>
      </w:pPr>
      <w:r>
        <w:rPr>
          <w:rFonts w:hint="eastAsia"/>
        </w:rPr>
        <w:t xml:space="preserve">　　　　「汚濁水の流出」</w:t>
      </w:r>
    </w:p>
    <w:p w:rsidR="00E21800" w:rsidRDefault="00E21800">
      <w:pPr>
        <w:rPr>
          <w:rFonts w:hAnsi="Times New Roman" w:cs="Times New Roman"/>
          <w:spacing w:val="10"/>
        </w:rPr>
      </w:pPr>
      <w:r>
        <w:rPr>
          <w:rFonts w:hint="eastAsia"/>
        </w:rPr>
        <w:t xml:space="preserve">　　　　　　①沢水、山腹水と降雨の雨水による汚濁防止のために設置する施設</w:t>
      </w:r>
    </w:p>
    <w:p w:rsidR="00E21800" w:rsidRDefault="00E21800">
      <w:pPr>
        <w:rPr>
          <w:rFonts w:hAnsi="Times New Roman" w:cs="Times New Roman"/>
          <w:spacing w:val="10"/>
        </w:rPr>
      </w:pPr>
      <w:r>
        <w:rPr>
          <w:rFonts w:hint="eastAsia"/>
        </w:rPr>
        <w:t xml:space="preserve">　　　　「ダンプの通行」</w:t>
      </w:r>
    </w:p>
    <w:p w:rsidR="00E21800" w:rsidRDefault="00E21800">
      <w:pPr>
        <w:rPr>
          <w:rFonts w:hAnsi="Times New Roman" w:cs="Times New Roman"/>
          <w:spacing w:val="10"/>
        </w:rPr>
      </w:pPr>
      <w:r>
        <w:rPr>
          <w:rFonts w:hint="eastAsia"/>
        </w:rPr>
        <w:t xml:space="preserve">　　　　　　①１日あたりの平均搬出トン数</w:t>
      </w:r>
    </w:p>
    <w:p w:rsidR="00E21800" w:rsidRDefault="00E21800">
      <w:pPr>
        <w:rPr>
          <w:rFonts w:hAnsi="Times New Roman" w:cs="Times New Roman"/>
          <w:spacing w:val="10"/>
        </w:rPr>
      </w:pPr>
      <w:r>
        <w:rPr>
          <w:rFonts w:hint="eastAsia"/>
        </w:rPr>
        <w:t xml:space="preserve">　　　　　　②運搬車の台数、能力</w:t>
      </w:r>
    </w:p>
    <w:p w:rsidR="00E21800" w:rsidRDefault="00E21800">
      <w:pPr>
        <w:rPr>
          <w:rFonts w:hAnsi="Times New Roman" w:cs="Times New Roman"/>
          <w:spacing w:val="10"/>
        </w:rPr>
      </w:pPr>
      <w:r>
        <w:rPr>
          <w:rFonts w:hint="eastAsia"/>
        </w:rPr>
        <w:t xml:space="preserve">　　　　　　③岩石の搬出に際し行う交通安全対策</w:t>
      </w:r>
    </w:p>
    <w:p w:rsidR="00E21800" w:rsidRDefault="00E21800">
      <w:pPr>
        <w:rPr>
          <w:rFonts w:hAnsi="Times New Roman" w:cs="Times New Roman"/>
          <w:spacing w:val="10"/>
        </w:rPr>
      </w:pPr>
      <w:r>
        <w:rPr>
          <w:rFonts w:hint="eastAsia"/>
        </w:rPr>
        <w:t xml:space="preserve">　　　　　　　・搬出作業時間　・運搬時間中の措置（特に粉塵防止対策）</w:t>
      </w:r>
    </w:p>
    <w:p w:rsidR="00E21800" w:rsidRDefault="00E21800">
      <w:pPr>
        <w:rPr>
          <w:rFonts w:hAnsi="Times New Roman" w:cs="Times New Roman"/>
          <w:spacing w:val="10"/>
        </w:rPr>
      </w:pPr>
      <w:r>
        <w:rPr>
          <w:rFonts w:hint="eastAsia"/>
        </w:rPr>
        <w:t xml:space="preserve">　　　　　　　・検量方法　・過積載防止（不正改造車への対応、従業員教育を含む）</w:t>
      </w:r>
    </w:p>
    <w:p w:rsidR="00E21800" w:rsidRDefault="00E21800">
      <w:pPr>
        <w:rPr>
          <w:rFonts w:hAnsi="Times New Roman" w:cs="Times New Roman"/>
          <w:spacing w:val="10"/>
        </w:rPr>
      </w:pPr>
      <w:r>
        <w:rPr>
          <w:rFonts w:hint="eastAsia"/>
        </w:rPr>
        <w:t xml:space="preserve">　　　　　　　・交通事故防止</w:t>
      </w:r>
    </w:p>
    <w:p w:rsidR="00E21800" w:rsidRDefault="00E21800">
      <w:pPr>
        <w:rPr>
          <w:rFonts w:hAnsi="Times New Roman" w:cs="Times New Roman"/>
          <w:spacing w:val="10"/>
        </w:rPr>
      </w:pPr>
      <w:r>
        <w:rPr>
          <w:rFonts w:hint="eastAsia"/>
        </w:rPr>
        <w:t xml:space="preserve">　　　　「採掘終了時の措置」</w:t>
      </w:r>
    </w:p>
    <w:p w:rsidR="00E21800" w:rsidRDefault="00E21800">
      <w:pPr>
        <w:rPr>
          <w:rFonts w:hAnsi="Times New Roman" w:cs="Times New Roman"/>
          <w:spacing w:val="10"/>
        </w:rPr>
      </w:pPr>
      <w:r>
        <w:rPr>
          <w:rFonts w:hint="eastAsia"/>
        </w:rPr>
        <w:t xml:space="preserve">　　　　　　①保全区域の土留工事</w:t>
      </w:r>
    </w:p>
    <w:p w:rsidR="00E21800" w:rsidRDefault="00E21800">
      <w:pPr>
        <w:rPr>
          <w:rFonts w:hAnsi="Times New Roman" w:cs="Times New Roman"/>
          <w:spacing w:val="10"/>
        </w:rPr>
      </w:pPr>
      <w:r>
        <w:rPr>
          <w:rFonts w:hint="eastAsia"/>
        </w:rPr>
        <w:t xml:space="preserve">　　　　　　②残壁及び法面保護</w:t>
      </w:r>
    </w:p>
    <w:p w:rsidR="00E21800" w:rsidRDefault="00E21800">
      <w:pPr>
        <w:rPr>
          <w:rFonts w:hAnsi="Times New Roman" w:cs="Times New Roman"/>
          <w:spacing w:val="10"/>
        </w:rPr>
      </w:pPr>
      <w:r>
        <w:rPr>
          <w:rFonts w:hint="eastAsia"/>
        </w:rPr>
        <w:t xml:space="preserve">　　　　　　③人に対する危害防止</w:t>
      </w:r>
    </w:p>
    <w:p w:rsidR="00E21800" w:rsidRDefault="00E21800">
      <w:pPr>
        <w:rPr>
          <w:rFonts w:hAnsi="Times New Roman" w:cs="Times New Roman"/>
          <w:spacing w:val="10"/>
        </w:rPr>
      </w:pPr>
      <w:r>
        <w:rPr>
          <w:rFonts w:hint="eastAsia"/>
        </w:rPr>
        <w:t xml:space="preserve">　　　　　　④植裁</w:t>
      </w:r>
    </w:p>
    <w:p w:rsidR="00E21800" w:rsidRDefault="00E21800">
      <w:pPr>
        <w:rPr>
          <w:rFonts w:hAnsi="Times New Roman" w:cs="Times New Roman"/>
          <w:spacing w:val="10"/>
        </w:rPr>
      </w:pPr>
    </w:p>
    <w:p w:rsidR="00C256C0" w:rsidRDefault="00E21800">
      <w:r>
        <w:rPr>
          <w:rFonts w:hint="eastAsia"/>
        </w:rPr>
        <w:t xml:space="preserve">　　　　</w:t>
      </w:r>
    </w:p>
    <w:p w:rsidR="00E21800" w:rsidRDefault="00E21800" w:rsidP="00C256C0">
      <w:pPr>
        <w:ind w:firstLineChars="400" w:firstLine="872"/>
        <w:rPr>
          <w:rFonts w:hAnsi="Times New Roman" w:cs="Times New Roman"/>
          <w:spacing w:val="10"/>
        </w:rPr>
      </w:pPr>
      <w:r>
        <w:rPr>
          <w:rFonts w:hint="eastAsia"/>
        </w:rPr>
        <w:lastRenderedPageBreak/>
        <w:t>「沈砂池等」・・・上記「汚濁水の流出」との関係</w:t>
      </w:r>
    </w:p>
    <w:p w:rsidR="00E21800" w:rsidRDefault="00E21800">
      <w:pPr>
        <w:rPr>
          <w:rFonts w:hAnsi="Times New Roman" w:cs="Times New Roman"/>
          <w:spacing w:val="10"/>
        </w:rPr>
      </w:pPr>
      <w:r>
        <w:rPr>
          <w:rFonts w:hint="eastAsia"/>
        </w:rPr>
        <w:t xml:space="preserve">　　　　　　①沈砂池の設置　　設置しない場合は、「汚濁水処理プラント等」を設置のこと。</w:t>
      </w:r>
    </w:p>
    <w:p w:rsidR="00E21800" w:rsidRDefault="00E21800">
      <w:pPr>
        <w:rPr>
          <w:rFonts w:hAnsi="Times New Roman" w:cs="Times New Roman"/>
          <w:spacing w:val="10"/>
        </w:rPr>
      </w:pPr>
      <w:r>
        <w:rPr>
          <w:rFonts w:hint="eastAsia"/>
        </w:rPr>
        <w:t xml:space="preserve">　　　　　　　　　　　　　　　設置する場合は、その沈砂池の容量、設置数、合計容量、表面積、合　　　　　　　　　　　　　　　計表面積、管理の方法を記載のこと。</w:t>
      </w:r>
    </w:p>
    <w:p w:rsidR="00E21800" w:rsidRDefault="00E21800">
      <w:pPr>
        <w:rPr>
          <w:rFonts w:hAnsi="Times New Roman" w:cs="Times New Roman"/>
          <w:spacing w:val="10"/>
        </w:rPr>
      </w:pPr>
    </w:p>
    <w:p w:rsidR="00E21800" w:rsidRDefault="00E21800">
      <w:pPr>
        <w:rPr>
          <w:rFonts w:hAnsi="Times New Roman" w:cs="Times New Roman"/>
          <w:spacing w:val="10"/>
        </w:rPr>
      </w:pPr>
      <w:r>
        <w:rPr>
          <w:rFonts w:hint="eastAsia"/>
        </w:rPr>
        <w:t>６　岩石の賦存の状況</w:t>
      </w:r>
    </w:p>
    <w:p w:rsidR="00E21800" w:rsidRDefault="00E21800" w:rsidP="00C256C0">
      <w:pPr>
        <w:ind w:left="218" w:hangingChars="100" w:hanging="218"/>
        <w:rPr>
          <w:rFonts w:hAnsi="Times New Roman" w:cs="Times New Roman"/>
          <w:spacing w:val="10"/>
        </w:rPr>
      </w:pPr>
      <w:r>
        <w:rPr>
          <w:rFonts w:hint="eastAsia"/>
        </w:rPr>
        <w:t xml:space="preserve">　</w:t>
      </w:r>
      <w:r w:rsidR="00C256C0">
        <w:rPr>
          <w:rFonts w:hint="eastAsia"/>
        </w:rPr>
        <w:t xml:space="preserve">　</w:t>
      </w:r>
      <w:r>
        <w:rPr>
          <w:rFonts w:hint="eastAsia"/>
        </w:rPr>
        <w:t>工事区域（採取する場所）及びその周辺の地質状況（地形、構造、分布、形態等）及び岩石の賦存状況（走行、傾斜、厚さ等）を記載のこと。また、全体の岩石採取可能量（岩石賦存量）についても記載のこと。</w:t>
      </w:r>
    </w:p>
    <w:p w:rsidR="00E21800" w:rsidRDefault="00E21800" w:rsidP="00C256C0">
      <w:pPr>
        <w:ind w:left="218" w:hangingChars="100" w:hanging="218"/>
        <w:rPr>
          <w:rFonts w:hAnsi="Times New Roman" w:cs="Times New Roman"/>
          <w:spacing w:val="10"/>
        </w:rPr>
      </w:pPr>
      <w:r>
        <w:rPr>
          <w:rFonts w:hint="eastAsia"/>
        </w:rPr>
        <w:t xml:space="preserve">　</w:t>
      </w:r>
      <w:r w:rsidR="00C256C0">
        <w:rPr>
          <w:rFonts w:hint="eastAsia"/>
        </w:rPr>
        <w:t xml:space="preserve">　</w:t>
      </w:r>
      <w:r>
        <w:rPr>
          <w:rFonts w:hint="eastAsia"/>
        </w:rPr>
        <w:t>詳細なチャート等の添付は必要でなく採取する区域内における構造、分布等を把握している範囲内で記載のこと。また、全体の岩石採取量（廃土石等を除く。純粋に岩石として搬出する数量）を把握しておれば記載のこと。</w:t>
      </w:r>
    </w:p>
    <w:p w:rsidR="00E21800" w:rsidRDefault="00E21800">
      <w:pPr>
        <w:rPr>
          <w:rFonts w:hAnsi="Times New Roman" w:cs="Times New Roman"/>
          <w:spacing w:val="10"/>
        </w:rPr>
      </w:pPr>
    </w:p>
    <w:p w:rsidR="00E21800" w:rsidRDefault="00E21800">
      <w:pPr>
        <w:rPr>
          <w:rFonts w:hAnsi="Times New Roman" w:cs="Times New Roman"/>
          <w:spacing w:val="10"/>
        </w:rPr>
      </w:pPr>
      <w:r>
        <w:rPr>
          <w:rFonts w:hint="eastAsia"/>
        </w:rPr>
        <w:t>７　採取する岩石の用途</w:t>
      </w:r>
    </w:p>
    <w:p w:rsidR="00E21800" w:rsidRDefault="00E21800">
      <w:pPr>
        <w:rPr>
          <w:rFonts w:hAnsi="Times New Roman" w:cs="Times New Roman"/>
          <w:spacing w:val="10"/>
        </w:rPr>
      </w:pPr>
      <w:r>
        <w:rPr>
          <w:rFonts w:hint="eastAsia"/>
        </w:rPr>
        <w:t xml:space="preserve">　</w:t>
      </w:r>
      <w:r w:rsidR="00C256C0">
        <w:rPr>
          <w:rFonts w:hint="eastAsia"/>
        </w:rPr>
        <w:t>（</w:t>
      </w:r>
      <w:r>
        <w:rPr>
          <w:rFonts w:hint="eastAsia"/>
        </w:rPr>
        <w:t>例</w:t>
      </w:r>
      <w:r w:rsidR="00C256C0">
        <w:rPr>
          <w:rFonts w:hint="eastAsia"/>
        </w:rPr>
        <w:t>）</w:t>
      </w:r>
      <w:r>
        <w:rPr>
          <w:rFonts w:hint="eastAsia"/>
        </w:rPr>
        <w:t>「路盤材に使用予定」等具体的に記載のこと。</w:t>
      </w:r>
    </w:p>
    <w:p w:rsidR="00E21800" w:rsidRDefault="00E21800">
      <w:pPr>
        <w:rPr>
          <w:rFonts w:hAnsi="Times New Roman" w:cs="Times New Roman"/>
          <w:spacing w:val="10"/>
        </w:rPr>
      </w:pPr>
    </w:p>
    <w:p w:rsidR="00E21800" w:rsidRDefault="00E21800">
      <w:pPr>
        <w:rPr>
          <w:rFonts w:hAnsi="Times New Roman" w:cs="Times New Roman"/>
          <w:spacing w:val="10"/>
        </w:rPr>
      </w:pPr>
      <w:r>
        <w:rPr>
          <w:rFonts w:hint="eastAsia"/>
        </w:rPr>
        <w:t>８　廃土又は廃石の堆積の方法</w:t>
      </w:r>
    </w:p>
    <w:p w:rsidR="00E21800" w:rsidRDefault="00E21800" w:rsidP="00C256C0">
      <w:pPr>
        <w:ind w:left="218" w:hangingChars="100" w:hanging="218"/>
        <w:rPr>
          <w:rFonts w:hAnsi="Times New Roman" w:cs="Times New Roman"/>
          <w:spacing w:val="10"/>
        </w:rPr>
      </w:pPr>
      <w:r>
        <w:rPr>
          <w:rFonts w:hint="eastAsia"/>
        </w:rPr>
        <w:t xml:space="preserve">　</w:t>
      </w:r>
      <w:r w:rsidR="00C256C0">
        <w:rPr>
          <w:rFonts w:hint="eastAsia"/>
        </w:rPr>
        <w:t xml:space="preserve">　</w:t>
      </w:r>
      <w:r>
        <w:rPr>
          <w:rFonts w:hint="eastAsia"/>
        </w:rPr>
        <w:t>廃土又は廃石の堆積場の所在地（採取場外に堆積場がある場合は、採取場から堆積場までの距離も記入すること）、堆積方法、面積、高さ、法面勾配及び堆積場の立地条件、災害防止の方法（防護措置も含む）を記載のこと。</w:t>
      </w:r>
    </w:p>
    <w:p w:rsidR="00E21800" w:rsidRDefault="00E21800">
      <w:pPr>
        <w:rPr>
          <w:rFonts w:hAnsi="Times New Roman" w:cs="Times New Roman"/>
          <w:spacing w:val="10"/>
        </w:rPr>
      </w:pPr>
      <w:r>
        <w:rPr>
          <w:rFonts w:hint="eastAsia"/>
        </w:rPr>
        <w:t xml:space="preserve">　・堆積物流出防止措置　・堆積場からの汚濁水流出防止措置</w:t>
      </w:r>
    </w:p>
    <w:p w:rsidR="00E21800" w:rsidRDefault="00E21800">
      <w:pPr>
        <w:rPr>
          <w:rFonts w:hAnsi="Times New Roman" w:cs="Times New Roman"/>
          <w:spacing w:val="10"/>
        </w:rPr>
      </w:pPr>
      <w:r>
        <w:rPr>
          <w:rFonts w:hint="eastAsia"/>
        </w:rPr>
        <w:t xml:space="preserve">　・堆積場内へ流入するおそれのある排水施設等の状況及び流入するおそれのある水（排水施設沢水、　　</w:t>
      </w:r>
      <w:r w:rsidR="00C256C0">
        <w:rPr>
          <w:rFonts w:hint="eastAsia"/>
        </w:rPr>
        <w:t xml:space="preserve">　</w:t>
      </w:r>
      <w:r>
        <w:rPr>
          <w:rFonts w:hint="eastAsia"/>
        </w:rPr>
        <w:t>雨水等）の流入防止措置</w:t>
      </w:r>
    </w:p>
    <w:p w:rsidR="00E21800" w:rsidRDefault="00E21800">
      <w:pPr>
        <w:rPr>
          <w:rFonts w:hAnsi="Times New Roman" w:cs="Times New Roman"/>
          <w:spacing w:val="10"/>
        </w:rPr>
      </w:pPr>
      <w:r>
        <w:rPr>
          <w:rFonts w:hint="eastAsia"/>
        </w:rPr>
        <w:t xml:space="preserve">　・廃土、廃石の処理方法　・堆積場の残容量（転圧する場合は、その変化率を乗じた数量）</w:t>
      </w:r>
    </w:p>
    <w:p w:rsidR="00E21800" w:rsidRDefault="00E21800">
      <w:pPr>
        <w:rPr>
          <w:rFonts w:hAnsi="Times New Roman" w:cs="Times New Roman"/>
          <w:spacing w:val="10"/>
        </w:rPr>
      </w:pPr>
      <w:r>
        <w:rPr>
          <w:rFonts w:hint="eastAsia"/>
        </w:rPr>
        <w:t xml:space="preserve">　・廃土、廃石を場外へ搬出する場合は、埋立用地の確保状況及び埋立容量について記載すること。</w:t>
      </w:r>
    </w:p>
    <w:p w:rsidR="00E21800" w:rsidRDefault="00E21800">
      <w:pPr>
        <w:rPr>
          <w:rFonts w:hAnsi="Times New Roman" w:cs="Times New Roman"/>
          <w:spacing w:val="10"/>
        </w:rPr>
      </w:pPr>
      <w:r>
        <w:rPr>
          <w:rFonts w:hint="eastAsia"/>
        </w:rPr>
        <w:t xml:space="preserve">　　堆積場については、一時的又は長期的に行う場合を問わずすべての堆積場が採取計画により規制さ　　れるので、位置の選定に十分注意し、土留施設、堆積方法等も基準書に準じて計画すること。</w:t>
      </w:r>
    </w:p>
    <w:p w:rsidR="00E21800" w:rsidRDefault="00E21800">
      <w:pPr>
        <w:rPr>
          <w:rFonts w:hAnsi="Times New Roman" w:cs="Times New Roman"/>
          <w:spacing w:val="10"/>
        </w:rPr>
      </w:pPr>
    </w:p>
    <w:p w:rsidR="00E21800" w:rsidRDefault="00E21800">
      <w:pPr>
        <w:rPr>
          <w:rFonts w:hAnsi="Times New Roman" w:cs="Times New Roman"/>
          <w:spacing w:val="10"/>
        </w:rPr>
      </w:pPr>
      <w:r>
        <w:rPr>
          <w:rFonts w:hint="eastAsia"/>
        </w:rPr>
        <w:t xml:space="preserve">　なお、堆積場が未定等の場合は、</w:t>
      </w:r>
    </w:p>
    <w:p w:rsidR="00E21800" w:rsidRDefault="00C256C0">
      <w:pPr>
        <w:rPr>
          <w:rFonts w:hAnsi="Times New Roman" w:cs="Times New Roman"/>
          <w:spacing w:val="10"/>
        </w:rPr>
      </w:pPr>
      <w:r>
        <w:rPr>
          <w:rFonts w:hint="eastAsia"/>
        </w:rPr>
        <w:t xml:space="preserve">　（</w:t>
      </w:r>
      <w:r w:rsidR="00E21800">
        <w:rPr>
          <w:rFonts w:hint="eastAsia"/>
        </w:rPr>
        <w:t>例</w:t>
      </w:r>
      <w:r>
        <w:rPr>
          <w:rFonts w:hint="eastAsia"/>
        </w:rPr>
        <w:t>）</w:t>
      </w:r>
    </w:p>
    <w:p w:rsidR="00E21800" w:rsidRDefault="00E21800">
      <w:pPr>
        <w:rPr>
          <w:rFonts w:hAnsi="Times New Roman" w:cs="Times New Roman"/>
          <w:spacing w:val="10"/>
        </w:rPr>
      </w:pPr>
      <w:r>
        <w:rPr>
          <w:rFonts w:hint="eastAsia"/>
        </w:rPr>
        <w:t xml:space="preserve">　　　堆積場については、採取した岩石（廃土石を含む）を一括して入札で決めるので、落札業者が堆　　</w:t>
      </w:r>
      <w:r w:rsidR="00C256C0">
        <w:rPr>
          <w:rFonts w:hint="eastAsia"/>
        </w:rPr>
        <w:t xml:space="preserve">　</w:t>
      </w:r>
      <w:r>
        <w:rPr>
          <w:rFonts w:hint="eastAsia"/>
        </w:rPr>
        <w:t>積場を確保することとなります。</w:t>
      </w:r>
    </w:p>
    <w:p w:rsidR="00E21800" w:rsidRDefault="00E21800">
      <w:pPr>
        <w:rPr>
          <w:rFonts w:hAnsi="Times New Roman" w:cs="Times New Roman"/>
          <w:spacing w:val="10"/>
        </w:rPr>
      </w:pPr>
      <w:r>
        <w:rPr>
          <w:rFonts w:hint="eastAsia"/>
        </w:rPr>
        <w:t xml:space="preserve">　　　また、採石法に基づき岩石採取認可を受けている業者が落札した場合は、現に認可を受けている　　</w:t>
      </w:r>
      <w:r w:rsidR="00C256C0">
        <w:rPr>
          <w:rFonts w:hint="eastAsia"/>
        </w:rPr>
        <w:t xml:space="preserve">　</w:t>
      </w:r>
      <w:r>
        <w:rPr>
          <w:rFonts w:hint="eastAsia"/>
        </w:rPr>
        <w:t>採取場以外の場所を堆積場として確保するように指導します。</w:t>
      </w:r>
    </w:p>
    <w:p w:rsidR="00E21800" w:rsidRDefault="00E21800">
      <w:pPr>
        <w:rPr>
          <w:rFonts w:hAnsi="Times New Roman" w:cs="Times New Roman"/>
          <w:spacing w:val="10"/>
        </w:rPr>
      </w:pPr>
      <w:r>
        <w:rPr>
          <w:rFonts w:hint="eastAsia"/>
        </w:rPr>
        <w:t xml:space="preserve">　　　なお、これに係る堆積場は、降雨又は堆積における崩壊・流出等による災害等が発生しないよう　　</w:t>
      </w:r>
      <w:r w:rsidR="00C256C0">
        <w:rPr>
          <w:rFonts w:hint="eastAsia"/>
        </w:rPr>
        <w:t xml:space="preserve">　</w:t>
      </w:r>
      <w:r>
        <w:rPr>
          <w:rFonts w:hint="eastAsia"/>
        </w:rPr>
        <w:t>に、当事務所が指導を行い災害等の防止に努めるものとします。</w:t>
      </w:r>
    </w:p>
    <w:p w:rsidR="00E21800" w:rsidRDefault="00E21800" w:rsidP="00C256C0">
      <w:pPr>
        <w:ind w:firstLineChars="100" w:firstLine="218"/>
        <w:rPr>
          <w:rFonts w:hAnsi="Times New Roman" w:cs="Times New Roman"/>
          <w:spacing w:val="10"/>
        </w:rPr>
      </w:pPr>
      <w:r>
        <w:rPr>
          <w:rFonts w:eastAsia="ＭＳ ゴシック" w:hAnsiTheme="minorHAnsi" w:cs="ＭＳ ゴシック" w:hint="eastAsia"/>
        </w:rPr>
        <w:t>［添付書面］省略</w:t>
      </w:r>
    </w:p>
    <w:p w:rsidR="00E21800" w:rsidRDefault="00E21800" w:rsidP="00093C58">
      <w:pPr>
        <w:rPr>
          <w:rFonts w:hAnsi="Times New Roman" w:cs="Times New Roman"/>
          <w:spacing w:val="10"/>
        </w:rPr>
      </w:pPr>
    </w:p>
    <w:sectPr w:rsidR="00E21800" w:rsidSect="00277D67">
      <w:headerReference w:type="default" r:id="rId8"/>
      <w:footerReference w:type="default" r:id="rId9"/>
      <w:type w:val="continuous"/>
      <w:pgSz w:w="11906" w:h="16838"/>
      <w:pgMar w:top="850" w:right="850" w:bottom="950" w:left="850" w:header="720" w:footer="720" w:gutter="0"/>
      <w:pgNumType w:start="1"/>
      <w:cols w:space="720"/>
      <w:noEndnote/>
      <w:docGrid w:type="linesAndChars" w:linePitch="301" w:charSpace="36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B1B" w:rsidRDefault="00842B1B">
      <w:r>
        <w:separator/>
      </w:r>
    </w:p>
  </w:endnote>
  <w:endnote w:type="continuationSeparator" w:id="0">
    <w:p w:rsidR="00842B1B" w:rsidRDefault="00842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85" w:rsidRDefault="00944885">
    <w:pPr>
      <w:framePr w:wrap="auto" w:vAnchor="text" w:hAnchor="margin" w:xAlign="center" w:y="1"/>
      <w:jc w:val="center"/>
      <w:rPr>
        <w:rFonts w:hAnsiTheme="minorHAnsi" w:cstheme="minorBidi"/>
        <w:spacing w:val="6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B1B" w:rsidRDefault="00842B1B">
      <w:r>
        <w:rPr>
          <w:rFonts w:hAnsiTheme="minorHAnsi" w:cstheme="minorBidi"/>
          <w:color w:val="auto"/>
          <w:sz w:val="2"/>
          <w:szCs w:val="2"/>
        </w:rPr>
        <w:continuationSeparator/>
      </w:r>
    </w:p>
  </w:footnote>
  <w:footnote w:type="continuationSeparator" w:id="0">
    <w:p w:rsidR="00842B1B" w:rsidRDefault="00842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85" w:rsidRDefault="00944885">
    <w:pPr>
      <w:suppressAutoHyphens w:val="0"/>
      <w:wordWrap/>
      <w:overflowPunct/>
      <w:autoSpaceDE w:val="0"/>
      <w:autoSpaceDN w:val="0"/>
      <w:textAlignment w:val="auto"/>
      <w:rPr>
        <w:rFonts w:hAnsiTheme="minorHAnsi" w:cstheme="minorBidi"/>
        <w:color w:val="auto"/>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78C9"/>
    <w:multiLevelType w:val="hybridMultilevel"/>
    <w:tmpl w:val="6ABABE44"/>
    <w:lvl w:ilvl="0" w:tplc="27C899A2">
      <w:start w:val="2"/>
      <w:numFmt w:val="decimalEnclosedCircle"/>
      <w:lvlText w:val="%1"/>
      <w:lvlJc w:val="left"/>
      <w:pPr>
        <w:ind w:left="780" w:hanging="360"/>
      </w:pPr>
      <w:rPr>
        <w:rFonts w:eastAsia="ＭＳ ゴシック" w:hAnsiTheme="minorHAnsi"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F06026D"/>
    <w:multiLevelType w:val="hybridMultilevel"/>
    <w:tmpl w:val="12523670"/>
    <w:lvl w:ilvl="0" w:tplc="ACE2D21C">
      <w:start w:val="1"/>
      <w:numFmt w:val="decimalEnclosedCircle"/>
      <w:lvlText w:val="%1"/>
      <w:lvlJc w:val="left"/>
      <w:pPr>
        <w:ind w:left="780" w:hanging="360"/>
      </w:pPr>
      <w:rPr>
        <w:rFonts w:eastAsia="ＭＳ ゴシック" w:hAnsiTheme="minorHAnsi"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F5E405E"/>
    <w:multiLevelType w:val="hybridMultilevel"/>
    <w:tmpl w:val="77883B70"/>
    <w:lvl w:ilvl="0" w:tplc="BB6A7F70">
      <w:start w:val="1"/>
      <w:numFmt w:val="decimalEnclosedCircle"/>
      <w:lvlText w:val="%1"/>
      <w:lvlJc w:val="left"/>
      <w:pPr>
        <w:ind w:left="360" w:hanging="360"/>
      </w:pPr>
      <w:rPr>
        <w:rFonts w:hAnsi="ＭＳ 明朝" w:cs="ＭＳ 明朝" w:hint="default"/>
        <w:b/>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D04A1D"/>
    <w:multiLevelType w:val="hybridMultilevel"/>
    <w:tmpl w:val="44B42CFE"/>
    <w:lvl w:ilvl="0" w:tplc="CA1AE63C">
      <w:start w:val="1"/>
      <w:numFmt w:val="decimalEnclosedCircle"/>
      <w:lvlText w:val="%1"/>
      <w:lvlJc w:val="left"/>
      <w:pPr>
        <w:ind w:left="780" w:hanging="360"/>
      </w:pPr>
      <w:rPr>
        <w:rFonts w:eastAsia="ＭＳ ゴシック" w:hAnsiTheme="minorHAnsi"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E2B0D1D"/>
    <w:multiLevelType w:val="hybridMultilevel"/>
    <w:tmpl w:val="686C7C1C"/>
    <w:lvl w:ilvl="0" w:tplc="C896A32C">
      <w:start w:val="2"/>
      <w:numFmt w:val="decimalEnclosedCircle"/>
      <w:lvlText w:val="%1"/>
      <w:lvlJc w:val="left"/>
      <w:pPr>
        <w:ind w:left="780" w:hanging="360"/>
      </w:pPr>
      <w:rPr>
        <w:rFonts w:eastAsia="ＭＳ ゴシック" w:hAnsiTheme="minorHAnsi"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34B37A00"/>
    <w:multiLevelType w:val="hybridMultilevel"/>
    <w:tmpl w:val="570CDE8E"/>
    <w:lvl w:ilvl="0" w:tplc="93A83352">
      <w:start w:val="1"/>
      <w:numFmt w:val="decimalEnclosedCircle"/>
      <w:lvlText w:val="%1"/>
      <w:lvlJc w:val="left"/>
      <w:pPr>
        <w:ind w:left="796" w:hanging="360"/>
      </w:pPr>
      <w:rPr>
        <w:rFonts w:eastAsia="ＭＳ ゴシック" w:hAnsiTheme="minorHAnsi" w:cs="ＭＳ ゴシック"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6">
    <w:nsid w:val="368D7D16"/>
    <w:multiLevelType w:val="hybridMultilevel"/>
    <w:tmpl w:val="3F842BC6"/>
    <w:lvl w:ilvl="0" w:tplc="733AE672">
      <w:start w:val="2"/>
      <w:numFmt w:val="decimalEnclosedCircle"/>
      <w:lvlText w:val="%1"/>
      <w:lvlJc w:val="left"/>
      <w:pPr>
        <w:ind w:left="780" w:hanging="360"/>
      </w:pPr>
      <w:rPr>
        <w:rFonts w:eastAsia="ＭＳ ゴシック" w:hAnsiTheme="minorHAnsi"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47850DB9"/>
    <w:multiLevelType w:val="hybridMultilevel"/>
    <w:tmpl w:val="BBA666BC"/>
    <w:lvl w:ilvl="0" w:tplc="CD2E1924">
      <w:start w:val="1"/>
      <w:numFmt w:val="decimalEnclosedCircle"/>
      <w:lvlText w:val="%1"/>
      <w:lvlJc w:val="left"/>
      <w:pPr>
        <w:ind w:left="795" w:hanging="360"/>
      </w:pPr>
      <w:rPr>
        <w:rFonts w:eastAsia="ＭＳ ゴシック" w:hAnsiTheme="minorHAnsi" w:cs="ＭＳ ゴシック"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nsid w:val="682B0982"/>
    <w:multiLevelType w:val="hybridMultilevel"/>
    <w:tmpl w:val="A0B487C8"/>
    <w:lvl w:ilvl="0" w:tplc="2CEA7450">
      <w:start w:val="1"/>
      <w:numFmt w:val="decimalEnclosedCircle"/>
      <w:lvlText w:val="%1"/>
      <w:lvlJc w:val="left"/>
      <w:pPr>
        <w:ind w:left="795" w:hanging="360"/>
      </w:pPr>
      <w:rPr>
        <w:rFonts w:eastAsia="ＭＳ ゴシック" w:hAnsiTheme="minorHAnsi" w:cs="ＭＳ ゴシック"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nsid w:val="6C3B72B1"/>
    <w:multiLevelType w:val="hybridMultilevel"/>
    <w:tmpl w:val="608C77BC"/>
    <w:lvl w:ilvl="0" w:tplc="12A478F8">
      <w:start w:val="1"/>
      <w:numFmt w:val="decimalEnclosedCircle"/>
      <w:lvlText w:val="%1"/>
      <w:lvlJc w:val="left"/>
      <w:pPr>
        <w:ind w:left="360" w:hanging="360"/>
      </w:pPr>
      <w:rPr>
        <w:rFonts w:hAnsi="ＭＳ 明朝" w:cs="ＭＳ 明朝" w:hint="default"/>
        <w:b/>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51744A3"/>
    <w:multiLevelType w:val="hybridMultilevel"/>
    <w:tmpl w:val="B93A922E"/>
    <w:lvl w:ilvl="0" w:tplc="FFC01D8A">
      <w:start w:val="1"/>
      <w:numFmt w:val="decimalEnclosedCircle"/>
      <w:lvlText w:val="%1"/>
      <w:lvlJc w:val="left"/>
      <w:pPr>
        <w:ind w:left="795" w:hanging="360"/>
      </w:pPr>
      <w:rPr>
        <w:rFonts w:eastAsia="ＭＳ ゴシック" w:hAnsiTheme="minorHAnsi" w:cs="ＭＳ ゴシック"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nsid w:val="784E0B2F"/>
    <w:multiLevelType w:val="hybridMultilevel"/>
    <w:tmpl w:val="3C062114"/>
    <w:lvl w:ilvl="0" w:tplc="119CDAD2">
      <w:start w:val="2"/>
      <w:numFmt w:val="decimalEnclosedCircle"/>
      <w:lvlText w:val="%1"/>
      <w:lvlJc w:val="left"/>
      <w:pPr>
        <w:ind w:left="780" w:hanging="360"/>
      </w:pPr>
      <w:rPr>
        <w:rFonts w:eastAsia="ＭＳ ゴシック" w:hAnsiTheme="minorHAnsi"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4"/>
  </w:num>
  <w:num w:numId="3">
    <w:abstractNumId w:val="8"/>
  </w:num>
  <w:num w:numId="4">
    <w:abstractNumId w:val="6"/>
  </w:num>
  <w:num w:numId="5">
    <w:abstractNumId w:val="0"/>
  </w:num>
  <w:num w:numId="6">
    <w:abstractNumId w:val="7"/>
  </w:num>
  <w:num w:numId="7">
    <w:abstractNumId w:val="1"/>
  </w:num>
  <w:num w:numId="8">
    <w:abstractNumId w:val="3"/>
  </w:num>
  <w:num w:numId="9">
    <w:abstractNumId w:val="5"/>
  </w:num>
  <w:num w:numId="10">
    <w:abstractNumId w:val="11"/>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drawingGridHorizontalSpacing w:val="3686"/>
  <w:drawingGridVerticalSpacing w:val="30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1800"/>
    <w:rsid w:val="00026D74"/>
    <w:rsid w:val="00072B68"/>
    <w:rsid w:val="00085E43"/>
    <w:rsid w:val="000927F6"/>
    <w:rsid w:val="00093C58"/>
    <w:rsid w:val="000C2C31"/>
    <w:rsid w:val="000C5282"/>
    <w:rsid w:val="000E76AC"/>
    <w:rsid w:val="00133F16"/>
    <w:rsid w:val="00155060"/>
    <w:rsid w:val="0017170B"/>
    <w:rsid w:val="00171E15"/>
    <w:rsid w:val="001A4ABF"/>
    <w:rsid w:val="001D1A2F"/>
    <w:rsid w:val="001D48F7"/>
    <w:rsid w:val="00277D67"/>
    <w:rsid w:val="002902A2"/>
    <w:rsid w:val="00292B03"/>
    <w:rsid w:val="002F2868"/>
    <w:rsid w:val="00305CE2"/>
    <w:rsid w:val="00306265"/>
    <w:rsid w:val="00353F4C"/>
    <w:rsid w:val="00384FF8"/>
    <w:rsid w:val="003D0489"/>
    <w:rsid w:val="00400EEC"/>
    <w:rsid w:val="00483F46"/>
    <w:rsid w:val="004967E8"/>
    <w:rsid w:val="004A5727"/>
    <w:rsid w:val="0051382A"/>
    <w:rsid w:val="005871F3"/>
    <w:rsid w:val="005B07A8"/>
    <w:rsid w:val="0060391B"/>
    <w:rsid w:val="0062199A"/>
    <w:rsid w:val="00653F5F"/>
    <w:rsid w:val="006A1846"/>
    <w:rsid w:val="00734E00"/>
    <w:rsid w:val="00765C5E"/>
    <w:rsid w:val="00785008"/>
    <w:rsid w:val="007B0834"/>
    <w:rsid w:val="007C1032"/>
    <w:rsid w:val="00803635"/>
    <w:rsid w:val="008406D9"/>
    <w:rsid w:val="00842B1B"/>
    <w:rsid w:val="0089318C"/>
    <w:rsid w:val="008B6C60"/>
    <w:rsid w:val="00944885"/>
    <w:rsid w:val="00944BC6"/>
    <w:rsid w:val="009671A6"/>
    <w:rsid w:val="0098034F"/>
    <w:rsid w:val="009F222C"/>
    <w:rsid w:val="00A37564"/>
    <w:rsid w:val="00B321B2"/>
    <w:rsid w:val="00B427BD"/>
    <w:rsid w:val="00B43862"/>
    <w:rsid w:val="00B77A58"/>
    <w:rsid w:val="00BA6228"/>
    <w:rsid w:val="00BB4EF0"/>
    <w:rsid w:val="00BD0871"/>
    <w:rsid w:val="00BE79D4"/>
    <w:rsid w:val="00C04529"/>
    <w:rsid w:val="00C07E6C"/>
    <w:rsid w:val="00C256C0"/>
    <w:rsid w:val="00C33B01"/>
    <w:rsid w:val="00C44ABF"/>
    <w:rsid w:val="00C55981"/>
    <w:rsid w:val="00C70137"/>
    <w:rsid w:val="00C73802"/>
    <w:rsid w:val="00CB0719"/>
    <w:rsid w:val="00CB2B1F"/>
    <w:rsid w:val="00CE688F"/>
    <w:rsid w:val="00CF7B18"/>
    <w:rsid w:val="00D42C82"/>
    <w:rsid w:val="00D822AF"/>
    <w:rsid w:val="00DD0117"/>
    <w:rsid w:val="00E039F6"/>
    <w:rsid w:val="00E15017"/>
    <w:rsid w:val="00E21800"/>
    <w:rsid w:val="00E90A1F"/>
    <w:rsid w:val="00EA27C4"/>
    <w:rsid w:val="00EA37B4"/>
    <w:rsid w:val="00EA7D4C"/>
    <w:rsid w:val="00F01FD4"/>
    <w:rsid w:val="00F140EE"/>
    <w:rsid w:val="00F26CE0"/>
    <w:rsid w:val="00F444FF"/>
    <w:rsid w:val="00FB253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D67"/>
    <w:pPr>
      <w:widowControl w:val="0"/>
      <w:suppressAutoHyphens/>
      <w:wordWrap w:val="0"/>
      <w:overflowPunct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1800"/>
    <w:pPr>
      <w:tabs>
        <w:tab w:val="center" w:pos="4252"/>
        <w:tab w:val="right" w:pos="8504"/>
      </w:tabs>
      <w:snapToGrid w:val="0"/>
    </w:pPr>
  </w:style>
  <w:style w:type="character" w:customStyle="1" w:styleId="a4">
    <w:name w:val="ヘッダー (文字)"/>
    <w:basedOn w:val="a0"/>
    <w:link w:val="a3"/>
    <w:uiPriority w:val="99"/>
    <w:semiHidden/>
    <w:locked/>
    <w:rsid w:val="00E21800"/>
    <w:rPr>
      <w:rFonts w:ascii="ＭＳ 明朝" w:eastAsia="ＭＳ 明朝" w:hAnsi="ＭＳ 明朝" w:cs="ＭＳ 明朝"/>
      <w:color w:val="000000"/>
      <w:kern w:val="0"/>
      <w:sz w:val="20"/>
      <w:szCs w:val="20"/>
    </w:rPr>
  </w:style>
  <w:style w:type="paragraph" w:styleId="a5">
    <w:name w:val="footer"/>
    <w:basedOn w:val="a"/>
    <w:link w:val="a6"/>
    <w:uiPriority w:val="99"/>
    <w:semiHidden/>
    <w:unhideWhenUsed/>
    <w:rsid w:val="00E21800"/>
    <w:pPr>
      <w:tabs>
        <w:tab w:val="center" w:pos="4252"/>
        <w:tab w:val="right" w:pos="8504"/>
      </w:tabs>
      <w:snapToGrid w:val="0"/>
    </w:pPr>
  </w:style>
  <w:style w:type="character" w:customStyle="1" w:styleId="a6">
    <w:name w:val="フッター (文字)"/>
    <w:basedOn w:val="a0"/>
    <w:link w:val="a5"/>
    <w:uiPriority w:val="99"/>
    <w:semiHidden/>
    <w:locked/>
    <w:rsid w:val="00E21800"/>
    <w:rPr>
      <w:rFonts w:ascii="ＭＳ 明朝" w:eastAsia="ＭＳ 明朝" w:hAnsi="ＭＳ 明朝" w:cs="ＭＳ 明朝"/>
      <w:color w:val="000000"/>
      <w:kern w:val="0"/>
      <w:sz w:val="20"/>
      <w:szCs w:val="20"/>
    </w:rPr>
  </w:style>
  <w:style w:type="table" w:styleId="a7">
    <w:name w:val="Table Grid"/>
    <w:basedOn w:val="a1"/>
    <w:uiPriority w:val="59"/>
    <w:rsid w:val="001D48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15017"/>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E8D9C-E8AF-4DAE-A0EF-A0FA8A68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高知県</dc:creator>
  <cp:lastModifiedBy>ioas_user</cp:lastModifiedBy>
  <cp:revision>27</cp:revision>
  <cp:lastPrinted>2015-07-18T01:38:00Z</cp:lastPrinted>
  <dcterms:created xsi:type="dcterms:W3CDTF">2013-01-08T09:26:00Z</dcterms:created>
  <dcterms:modified xsi:type="dcterms:W3CDTF">2015-12-25T05:16:00Z</dcterms:modified>
</cp:coreProperties>
</file>