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9090"/>
      </w:tblGrid>
      <w:tr w:rsidR="00136D28" w:rsidRPr="00136D28" w:rsidTr="00136D28">
        <w:trPr>
          <w:tblCellSpacing w:w="15" w:type="dxa"/>
          <w:jc w:val="center"/>
        </w:trPr>
        <w:tc>
          <w:tcPr>
            <w:tcW w:w="0" w:type="auto"/>
            <w:vAlign w:val="center"/>
            <w:hideMark/>
          </w:tcPr>
          <w:p w:rsidR="00136D28" w:rsidRPr="00136D28" w:rsidRDefault="00136D28" w:rsidP="00136D28">
            <w:pPr>
              <w:widowControl/>
              <w:spacing w:before="100" w:beforeAutospacing="1" w:after="100" w:afterAutospacing="1" w:line="225"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noProof/>
                <w:kern w:val="0"/>
                <w:sz w:val="18"/>
                <w:szCs w:val="18"/>
              </w:rPr>
              <w:drawing>
                <wp:inline distT="0" distB="0" distL="0" distR="0">
                  <wp:extent cx="5715000" cy="428625"/>
                  <wp:effectExtent l="19050" t="0" r="0" b="0"/>
                  <wp:docPr id="1" name="図 1" descr="住民意識調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住民意識調査"/>
                          <pic:cNvPicPr>
                            <a:picLocks noChangeAspect="1" noChangeArrowheads="1"/>
                          </pic:cNvPicPr>
                        </pic:nvPicPr>
                        <pic:blipFill>
                          <a:blip r:embed="rId4" cstate="print"/>
                          <a:srcRect/>
                          <a:stretch>
                            <a:fillRect/>
                          </a:stretch>
                        </pic:blipFill>
                        <pic:spPr bwMode="auto">
                          <a:xfrm>
                            <a:off x="0" y="0"/>
                            <a:ext cx="5715000" cy="428625"/>
                          </a:xfrm>
                          <a:prstGeom prst="rect">
                            <a:avLst/>
                          </a:prstGeom>
                          <a:noFill/>
                          <a:ln w="9525">
                            <a:noFill/>
                            <a:miter lim="800000"/>
                            <a:headEnd/>
                            <a:tailEnd/>
                          </a:ln>
                        </pic:spPr>
                      </pic:pic>
                    </a:graphicData>
                  </a:graphic>
                </wp:inline>
              </w:drawing>
            </w:r>
          </w:p>
        </w:tc>
      </w:tr>
      <w:tr w:rsidR="00136D28" w:rsidRPr="00136D28" w:rsidTr="00136D28">
        <w:trPr>
          <w:tblCellSpacing w:w="15" w:type="dxa"/>
          <w:jc w:val="center"/>
        </w:trPr>
        <w:tc>
          <w:tcPr>
            <w:tcW w:w="0" w:type="auto"/>
            <w:vAlign w:val="center"/>
            <w:hideMark/>
          </w:tcPr>
          <w:p w:rsidR="00136D28" w:rsidRPr="00136D28" w:rsidRDefault="00136D28" w:rsidP="00136D28">
            <w:pPr>
              <w:widowControl/>
              <w:spacing w:before="100" w:beforeAutospacing="1" w:after="100" w:afterAutospacing="1" w:line="240" w:lineRule="atLeast"/>
              <w:jc w:val="left"/>
              <w:outlineLvl w:val="0"/>
              <w:rPr>
                <w:rFonts w:ascii="ＭＳ Ｐゴシック" w:eastAsia="ＭＳ Ｐゴシック" w:hAnsi="ＭＳ Ｐゴシック" w:cs="ＭＳ Ｐゴシック"/>
                <w:b/>
                <w:bCs/>
                <w:kern w:val="36"/>
                <w:sz w:val="48"/>
                <w:szCs w:val="48"/>
              </w:rPr>
            </w:pPr>
            <w:bookmarkStart w:id="0" w:name="_Toc94704274"/>
            <w:r w:rsidRPr="00136D28">
              <w:rPr>
                <w:rFonts w:ascii="ＭＳ Ｐゴシック" w:eastAsia="ＭＳ ゴシック" w:hAnsi="ＭＳ ゴシック" w:cs="ＭＳ Ｐゴシック"/>
                <w:b/>
                <w:color w:val="00CC00"/>
                <w:kern w:val="36"/>
                <w:sz w:val="22"/>
              </w:rPr>
              <w:t>Ⅰ．調</w:t>
            </w:r>
            <w:r w:rsidRPr="00136D28">
              <w:rPr>
                <w:rFonts w:ascii="ＭＳ Ｐゴシック" w:eastAsia="ＭＳ ゴシック" w:hAnsi="ＭＳ ゴシック" w:cs="ＭＳ Ｐゴシック"/>
                <w:b/>
                <w:color w:val="00CC00"/>
                <w:kern w:val="36"/>
                <w:sz w:val="22"/>
              </w:rPr>
              <w:t xml:space="preserve"> </w:t>
            </w:r>
            <w:r w:rsidRPr="00136D28">
              <w:rPr>
                <w:rFonts w:ascii="ＭＳ Ｐゴシック" w:eastAsia="ＭＳ ゴシック" w:hAnsi="ＭＳ ゴシック" w:cs="ＭＳ Ｐゴシック"/>
                <w:b/>
                <w:color w:val="00CC00"/>
                <w:kern w:val="36"/>
                <w:sz w:val="22"/>
              </w:rPr>
              <w:t>査</w:t>
            </w:r>
            <w:r w:rsidRPr="00136D28">
              <w:rPr>
                <w:rFonts w:ascii="ＭＳ Ｐゴシック" w:eastAsia="ＭＳ ゴシック" w:hAnsi="ＭＳ ゴシック" w:cs="ＭＳ Ｐゴシック"/>
                <w:b/>
                <w:color w:val="00CC00"/>
                <w:kern w:val="36"/>
                <w:sz w:val="22"/>
              </w:rPr>
              <w:t xml:space="preserve"> </w:t>
            </w:r>
            <w:r w:rsidRPr="00136D28">
              <w:rPr>
                <w:rFonts w:ascii="ＭＳ Ｐゴシック" w:eastAsia="ＭＳ ゴシック" w:hAnsi="ＭＳ ゴシック" w:cs="ＭＳ Ｐゴシック"/>
                <w:b/>
                <w:color w:val="00CC00"/>
                <w:kern w:val="36"/>
                <w:sz w:val="22"/>
              </w:rPr>
              <w:t>概</w:t>
            </w:r>
            <w:r w:rsidRPr="00136D28">
              <w:rPr>
                <w:rFonts w:ascii="ＭＳ Ｐゴシック" w:eastAsia="ＭＳ ゴシック" w:hAnsi="ＭＳ ゴシック" w:cs="ＭＳ Ｐゴシック"/>
                <w:b/>
                <w:color w:val="00CC00"/>
                <w:kern w:val="36"/>
                <w:sz w:val="22"/>
              </w:rPr>
              <w:t xml:space="preserve"> </w:t>
            </w:r>
            <w:r w:rsidRPr="00136D28">
              <w:rPr>
                <w:rFonts w:ascii="ＭＳ Ｐゴシック" w:eastAsia="ＭＳ ゴシック" w:hAnsi="ＭＳ ゴシック" w:cs="ＭＳ Ｐゴシック"/>
                <w:b/>
                <w:color w:val="00CC00"/>
                <w:kern w:val="36"/>
                <w:sz w:val="22"/>
              </w:rPr>
              <w:t>要</w:t>
            </w:r>
            <w:bookmarkEnd w:id="0"/>
          </w:p>
          <w:p w:rsidR="00136D28" w:rsidRPr="00136D28" w:rsidRDefault="00136D28" w:rsidP="00136D28">
            <w:pPr>
              <w:widowControl/>
              <w:spacing w:before="100" w:beforeAutospacing="1" w:after="100" w:afterAutospacing="1" w:line="300" w:lineRule="auto"/>
              <w:jc w:val="left"/>
              <w:rPr>
                <w:rFonts w:ascii="ＭＳ Ｐゴシック" w:eastAsia="ＭＳ Ｐゴシック" w:hAnsi="ＭＳ Ｐゴシック" w:cs="ＭＳ Ｐゴシック"/>
                <w:kern w:val="0"/>
                <w:sz w:val="20"/>
                <w:szCs w:val="20"/>
              </w:rPr>
            </w:pPr>
            <w:r w:rsidRPr="00136D28">
              <w:rPr>
                <w:rFonts w:ascii="ＭＳ 明朝" w:eastAsia="ＭＳ 明朝" w:hAnsi="ＭＳ 明朝" w:cs="ＭＳ Ｐゴシック" w:hint="eastAsia"/>
                <w:b/>
                <w:color w:val="00CC00"/>
                <w:kern w:val="0"/>
                <w:sz w:val="20"/>
                <w:szCs w:val="20"/>
              </w:rPr>
              <w:t>1．</w:t>
            </w:r>
            <w:r w:rsidRPr="00136D28">
              <w:rPr>
                <w:rFonts w:ascii="Century" w:eastAsia="ＭＳ 明朝" w:hAnsi="Century" w:cs="ＭＳ Ｐゴシック" w:hint="eastAsia"/>
                <w:b/>
                <w:color w:val="00CC00"/>
                <w:kern w:val="0"/>
                <w:sz w:val="22"/>
              </w:rPr>
              <w:t>調査目的：</w:t>
            </w:r>
            <w:r w:rsidRPr="00136D28">
              <w:rPr>
                <w:rFonts w:ascii="Century" w:eastAsia="ＭＳ 明朝" w:hAnsi="Century" w:cs="ＭＳ Ｐゴシック" w:hint="eastAsia"/>
                <w:b/>
                <w:kern w:val="0"/>
                <w:sz w:val="20"/>
                <w:szCs w:val="20"/>
              </w:rPr>
              <w:br/>
            </w:r>
            <w:r w:rsidRPr="00136D28">
              <w:rPr>
                <w:rFonts w:ascii="ＭＳ Ｐゴシック" w:eastAsia="ＭＳ Ｐゴシック" w:hAnsi="ＭＳ Ｐゴシック" w:cs="ＭＳ Ｐゴシック"/>
                <w:kern w:val="0"/>
                <w:sz w:val="20"/>
                <w:szCs w:val="20"/>
              </w:rPr>
              <w:t xml:space="preserve">　</w:t>
            </w:r>
            <w:r w:rsidRPr="00136D28">
              <w:rPr>
                <w:rFonts w:ascii="ＭＳ ゴシック" w:eastAsia="ＭＳ ゴシック" w:hAnsi="ＭＳ ゴシック" w:cs="ＭＳ Ｐゴシック"/>
                <w:kern w:val="0"/>
                <w:sz w:val="20"/>
                <w:szCs w:val="20"/>
              </w:rPr>
              <w:t>「高知県四万十川の保全及び流域の振興に関する基本条例」の目的の達成状況を把握し、進行管理を行うために必要な住民意識調査（条例第31条）を行う。</w:t>
            </w:r>
          </w:p>
          <w:p w:rsidR="00136D28" w:rsidRPr="00136D28" w:rsidRDefault="00136D28" w:rsidP="00136D28">
            <w:pPr>
              <w:widowControl/>
              <w:spacing w:before="100" w:beforeAutospacing="1" w:after="100" w:afterAutospacing="1" w:line="240" w:lineRule="atLeast"/>
              <w:jc w:val="left"/>
              <w:rPr>
                <w:rFonts w:ascii="ＭＳ Ｐゴシック" w:eastAsia="ＭＳ Ｐゴシック" w:hAnsi="ＭＳ Ｐゴシック" w:cs="ＭＳ Ｐゴシック"/>
                <w:kern w:val="0"/>
                <w:sz w:val="20"/>
                <w:szCs w:val="20"/>
              </w:rPr>
            </w:pPr>
            <w:r w:rsidRPr="00136D28">
              <w:rPr>
                <w:rFonts w:ascii="ＭＳ 明朝" w:eastAsia="ＭＳ 明朝" w:hAnsi="ＭＳ 明朝" w:cs="ＭＳ Ｐゴシック" w:hint="eastAsia"/>
                <w:b/>
                <w:color w:val="00CC00"/>
                <w:kern w:val="0"/>
                <w:sz w:val="22"/>
              </w:rPr>
              <w:t>2．</w:t>
            </w:r>
            <w:r w:rsidRPr="00136D28">
              <w:rPr>
                <w:rFonts w:ascii="Century" w:eastAsia="ＭＳ 明朝" w:hAnsi="Century" w:cs="ＭＳ Ｐゴシック" w:hint="eastAsia"/>
                <w:b/>
                <w:color w:val="00CC00"/>
                <w:kern w:val="0"/>
                <w:sz w:val="22"/>
              </w:rPr>
              <w:t>調査項目：</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1"/>
              <w:gridCol w:w="4935"/>
            </w:tblGrid>
            <w:tr w:rsidR="00136D28" w:rsidRPr="00136D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p>
              </w:tc>
              <w:tc>
                <w:tcPr>
                  <w:tcW w:w="4890" w:type="dxa"/>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spacing w:line="240" w:lineRule="atLeast"/>
                    <w:jc w:val="left"/>
                    <w:rPr>
                      <w:rFonts w:ascii="ＭＳ Ｐゴシック" w:eastAsia="ＭＳ Ｐゴシック" w:hAnsi="ＭＳ Ｐゴシック" w:cs="ＭＳ Ｐゴシック"/>
                      <w:kern w:val="0"/>
                      <w:sz w:val="20"/>
                      <w:szCs w:val="20"/>
                    </w:rPr>
                  </w:pPr>
                  <w:r w:rsidRPr="00136D28">
                    <w:rPr>
                      <w:rFonts w:ascii="ＭＳ ゴシック" w:eastAsia="ＭＳ ゴシック" w:hAnsi="ＭＳ ゴシック" w:cs="ＭＳ Ｐゴシック"/>
                      <w:kern w:val="0"/>
                      <w:sz w:val="20"/>
                      <w:szCs w:val="20"/>
                    </w:rPr>
                    <w:t>(1</w:t>
                  </w:r>
                  <w:r w:rsidRPr="00136D28">
                    <w:rPr>
                      <w:rFonts w:ascii="Century" w:eastAsia="ＭＳ 明朝" w:hAnsi="Century" w:cs="ＭＳ Ｐゴシック" w:hint="eastAsia"/>
                      <w:kern w:val="0"/>
                      <w:sz w:val="20"/>
                      <w:szCs w:val="20"/>
                    </w:rPr>
                    <w:t>)</w:t>
                  </w:r>
                  <w:r w:rsidRPr="00136D28">
                    <w:rPr>
                      <w:rFonts w:ascii="Century" w:eastAsia="ＭＳ 明朝" w:hAnsi="Century" w:cs="ＭＳ Ｐゴシック" w:hint="eastAsia"/>
                      <w:kern w:val="0"/>
                      <w:sz w:val="20"/>
                      <w:szCs w:val="20"/>
                    </w:rPr>
                    <w:t>四万十川との関わり</w:t>
                  </w:r>
                </w:p>
              </w:tc>
            </w:tr>
            <w:tr w:rsidR="00136D28" w:rsidRPr="00136D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p>
              </w:tc>
              <w:tc>
                <w:tcPr>
                  <w:tcW w:w="4890" w:type="dxa"/>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spacing w:line="240" w:lineRule="atLeast"/>
                    <w:jc w:val="left"/>
                    <w:rPr>
                      <w:rFonts w:ascii="ＭＳ Ｐゴシック" w:eastAsia="ＭＳ Ｐゴシック" w:hAnsi="ＭＳ Ｐゴシック" w:cs="ＭＳ Ｐゴシック"/>
                      <w:kern w:val="0"/>
                      <w:sz w:val="20"/>
                      <w:szCs w:val="20"/>
                    </w:rPr>
                  </w:pPr>
                  <w:r w:rsidRPr="00136D28">
                    <w:rPr>
                      <w:rFonts w:ascii="ＭＳ ゴシック" w:eastAsia="ＭＳ ゴシック" w:hAnsi="ＭＳ ゴシック" w:cs="ＭＳ Ｐゴシック"/>
                      <w:kern w:val="0"/>
                      <w:sz w:val="20"/>
                      <w:szCs w:val="20"/>
                    </w:rPr>
                    <w:t>(2</w:t>
                  </w:r>
                  <w:r w:rsidRPr="00136D28">
                    <w:rPr>
                      <w:rFonts w:ascii="Century" w:eastAsia="ＭＳ 明朝" w:hAnsi="Century" w:cs="ＭＳ Ｐゴシック" w:hint="eastAsia"/>
                      <w:kern w:val="0"/>
                      <w:sz w:val="20"/>
                      <w:szCs w:val="20"/>
                    </w:rPr>
                    <w:t>)</w:t>
                  </w:r>
                  <w:r w:rsidRPr="00136D28">
                    <w:rPr>
                      <w:rFonts w:ascii="Century" w:eastAsia="ＭＳ 明朝" w:hAnsi="Century" w:cs="ＭＳ Ｐゴシック" w:hint="eastAsia"/>
                      <w:kern w:val="0"/>
                      <w:sz w:val="20"/>
                      <w:szCs w:val="20"/>
                    </w:rPr>
                    <w:t>環境を守る行動や意欲</w:t>
                  </w:r>
                </w:p>
              </w:tc>
            </w:tr>
            <w:tr w:rsidR="00136D28" w:rsidRPr="00136D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p>
              </w:tc>
              <w:tc>
                <w:tcPr>
                  <w:tcW w:w="4890" w:type="dxa"/>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spacing w:line="240" w:lineRule="atLeast"/>
                    <w:jc w:val="left"/>
                    <w:rPr>
                      <w:rFonts w:ascii="ＭＳ Ｐゴシック" w:eastAsia="ＭＳ Ｐゴシック" w:hAnsi="ＭＳ Ｐゴシック" w:cs="ＭＳ Ｐゴシック"/>
                      <w:kern w:val="0"/>
                      <w:sz w:val="20"/>
                      <w:szCs w:val="20"/>
                    </w:rPr>
                  </w:pPr>
                  <w:r w:rsidRPr="00136D28">
                    <w:rPr>
                      <w:rFonts w:ascii="ＭＳ ゴシック" w:eastAsia="ＭＳ ゴシック" w:hAnsi="ＭＳ ゴシック" w:cs="ＭＳ Ｐゴシック"/>
                      <w:kern w:val="0"/>
                      <w:sz w:val="20"/>
                      <w:szCs w:val="20"/>
                    </w:rPr>
                    <w:t>(3</w:t>
                  </w:r>
                  <w:r w:rsidRPr="00136D28">
                    <w:rPr>
                      <w:rFonts w:ascii="Century" w:eastAsia="ＭＳ 明朝" w:hAnsi="Century" w:cs="ＭＳ Ｐゴシック" w:hint="eastAsia"/>
                      <w:kern w:val="0"/>
                      <w:sz w:val="20"/>
                    </w:rPr>
                    <w:t>)</w:t>
                  </w:r>
                  <w:r w:rsidRPr="00136D28">
                    <w:rPr>
                      <w:rFonts w:ascii="Century" w:eastAsia="ＭＳ 明朝" w:hAnsi="Century" w:cs="ＭＳ Ｐゴシック" w:hint="eastAsia"/>
                      <w:kern w:val="0"/>
                      <w:sz w:val="20"/>
                    </w:rPr>
                    <w:t>通信手段について</w:t>
                  </w:r>
                </w:p>
              </w:tc>
            </w:tr>
            <w:tr w:rsidR="00136D28" w:rsidRPr="00136D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p>
              </w:tc>
              <w:tc>
                <w:tcPr>
                  <w:tcW w:w="4890" w:type="dxa"/>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spacing w:line="240" w:lineRule="atLeast"/>
                    <w:jc w:val="left"/>
                    <w:rPr>
                      <w:rFonts w:ascii="ＭＳ Ｐゴシック" w:eastAsia="ＭＳ Ｐゴシック" w:hAnsi="ＭＳ Ｐゴシック" w:cs="ＭＳ Ｐゴシック"/>
                      <w:kern w:val="0"/>
                      <w:sz w:val="20"/>
                      <w:szCs w:val="20"/>
                    </w:rPr>
                  </w:pPr>
                  <w:r w:rsidRPr="00136D28">
                    <w:rPr>
                      <w:rFonts w:ascii="ＭＳ ゴシック" w:eastAsia="ＭＳ ゴシック" w:hAnsi="ＭＳ ゴシック" w:cs="ＭＳ Ｐゴシック"/>
                      <w:kern w:val="0"/>
                      <w:sz w:val="20"/>
                      <w:szCs w:val="20"/>
                    </w:rPr>
                    <w:t>(4</w:t>
                  </w:r>
                  <w:r w:rsidRPr="00136D28">
                    <w:rPr>
                      <w:rFonts w:ascii="Century" w:eastAsia="ＭＳ 明朝" w:hAnsi="Century" w:cs="ＭＳ Ｐゴシック" w:hint="eastAsia"/>
                      <w:kern w:val="0"/>
                      <w:sz w:val="20"/>
                      <w:szCs w:val="20"/>
                    </w:rPr>
                    <w:t>)</w:t>
                  </w:r>
                  <w:r w:rsidRPr="00136D28">
                    <w:rPr>
                      <w:rFonts w:ascii="Century" w:eastAsia="ＭＳ 明朝" w:hAnsi="Century" w:cs="ＭＳ Ｐゴシック" w:hint="eastAsia"/>
                      <w:kern w:val="0"/>
                      <w:sz w:val="20"/>
                      <w:szCs w:val="20"/>
                    </w:rPr>
                    <w:t>居住意思と満足度</w:t>
                  </w:r>
                </w:p>
              </w:tc>
            </w:tr>
          </w:tbl>
          <w:p w:rsidR="00136D28" w:rsidRPr="00136D28" w:rsidRDefault="00136D28" w:rsidP="00136D28">
            <w:pPr>
              <w:widowControl/>
              <w:spacing w:before="100" w:beforeAutospacing="1" w:after="100" w:afterAutospacing="1" w:line="255" w:lineRule="atLeast"/>
              <w:jc w:val="left"/>
              <w:rPr>
                <w:rFonts w:ascii="ＭＳ Ｐゴシック" w:eastAsia="ＭＳ Ｐゴシック" w:hAnsi="ＭＳ Ｐゴシック" w:cs="ＭＳ Ｐゴシック"/>
                <w:kern w:val="0"/>
                <w:sz w:val="22"/>
              </w:rPr>
            </w:pPr>
            <w:r w:rsidRPr="00136D28">
              <w:rPr>
                <w:rFonts w:ascii="ＭＳ 明朝" w:eastAsia="ＭＳ 明朝" w:hAnsi="ＭＳ 明朝" w:cs="ＭＳ Ｐゴシック" w:hint="eastAsia"/>
                <w:b/>
                <w:color w:val="00CC00"/>
                <w:kern w:val="0"/>
                <w:sz w:val="22"/>
              </w:rPr>
              <w:t>3．</w:t>
            </w:r>
            <w:r w:rsidRPr="00136D28">
              <w:rPr>
                <w:rFonts w:ascii="Century" w:eastAsia="ＭＳ 明朝" w:hAnsi="Century" w:cs="ＭＳ Ｐゴシック" w:hint="eastAsia"/>
                <w:b/>
                <w:color w:val="00CC00"/>
                <w:kern w:val="0"/>
                <w:sz w:val="22"/>
              </w:rPr>
              <w:t>調査対象：</w:t>
            </w:r>
            <w:r w:rsidRPr="00136D28">
              <w:rPr>
                <w:rFonts w:ascii="ＭＳ Ｐゴシック" w:eastAsia="ＭＳ Ｐゴシック" w:hAnsi="ＭＳ Ｐゴシック" w:cs="ＭＳ Ｐゴシック"/>
                <w:kern w:val="0"/>
                <w:sz w:val="22"/>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1"/>
              <w:gridCol w:w="4484"/>
            </w:tblGrid>
            <w:tr w:rsidR="00136D28" w:rsidRPr="00136D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r w:rsidRPr="00136D28">
                    <w:rPr>
                      <w:rFonts w:ascii="Century" w:eastAsia="ＭＳ 明朝" w:hAnsi="Century" w:cs="ＭＳ Ｐゴシック" w:hint="eastAsia"/>
                      <w:kern w:val="0"/>
                      <w:sz w:val="20"/>
                    </w:rPr>
                    <w:t>(1)</w:t>
                  </w:r>
                  <w:r w:rsidRPr="00136D28">
                    <w:rPr>
                      <w:rFonts w:ascii="Century" w:eastAsia="ＭＳ 明朝" w:hAnsi="Century" w:cs="ＭＳ Ｐゴシック" w:hint="eastAsia"/>
                      <w:kern w:val="0"/>
                      <w:sz w:val="20"/>
                    </w:rPr>
                    <w:t>母集団　四万十川流域</w:t>
                  </w:r>
                  <w:r w:rsidRPr="00136D28">
                    <w:rPr>
                      <w:rFonts w:ascii="Century" w:eastAsia="ＭＳ 明朝" w:hAnsi="Century" w:cs="ＭＳ Ｐゴシック" w:hint="eastAsia"/>
                      <w:kern w:val="0"/>
                      <w:sz w:val="20"/>
                    </w:rPr>
                    <w:t>8</w:t>
                  </w:r>
                  <w:r w:rsidRPr="00136D28">
                    <w:rPr>
                      <w:rFonts w:ascii="Century" w:eastAsia="ＭＳ 明朝" w:hAnsi="Century" w:cs="ＭＳ Ｐゴシック" w:hint="eastAsia"/>
                      <w:kern w:val="0"/>
                      <w:sz w:val="20"/>
                    </w:rPr>
                    <w:t>市町村</w:t>
                  </w:r>
                  <w:r w:rsidRPr="00136D28">
                    <w:rPr>
                      <w:rFonts w:ascii="Century" w:eastAsia="ＭＳ 明朝" w:hAnsi="Century" w:cs="ＭＳ Ｐゴシック" w:hint="eastAsia"/>
                      <w:kern w:val="0"/>
                      <w:sz w:val="20"/>
                    </w:rPr>
                    <w:t>20</w:t>
                  </w:r>
                  <w:r w:rsidRPr="00136D28">
                    <w:rPr>
                      <w:rFonts w:ascii="Century" w:eastAsia="ＭＳ 明朝" w:hAnsi="Century" w:cs="ＭＳ Ｐゴシック" w:hint="eastAsia"/>
                      <w:kern w:val="0"/>
                      <w:sz w:val="20"/>
                    </w:rPr>
                    <w:t>歳以上の者</w:t>
                  </w:r>
                </w:p>
              </w:tc>
            </w:tr>
            <w:tr w:rsidR="00136D28" w:rsidRPr="00136D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r w:rsidRPr="00136D28">
                    <w:rPr>
                      <w:rFonts w:ascii="Century" w:eastAsia="ＭＳ 明朝" w:hAnsi="Century" w:cs="ＭＳ Ｐゴシック" w:hint="eastAsia"/>
                      <w:kern w:val="0"/>
                      <w:sz w:val="20"/>
                    </w:rPr>
                    <w:t>(2)</w:t>
                  </w:r>
                  <w:r w:rsidRPr="00136D28">
                    <w:rPr>
                      <w:rFonts w:ascii="Century" w:eastAsia="ＭＳ 明朝" w:hAnsi="Century" w:cs="ＭＳ Ｐゴシック" w:hint="eastAsia"/>
                      <w:kern w:val="0"/>
                      <w:sz w:val="20"/>
                    </w:rPr>
                    <w:t xml:space="preserve">標本数　</w:t>
                  </w:r>
                  <w:r w:rsidRPr="00136D28">
                    <w:rPr>
                      <w:rFonts w:ascii="Century" w:eastAsia="ＭＳ 明朝" w:hAnsi="Century" w:cs="ＭＳ Ｐゴシック" w:hint="eastAsia"/>
                      <w:kern w:val="0"/>
                      <w:sz w:val="20"/>
                    </w:rPr>
                    <w:t>1,000</w:t>
                  </w:r>
                  <w:r w:rsidRPr="00136D28">
                    <w:rPr>
                      <w:rFonts w:ascii="Century" w:eastAsia="ＭＳ 明朝" w:hAnsi="Century" w:cs="ＭＳ Ｐゴシック" w:hint="eastAsia"/>
                      <w:kern w:val="0"/>
                      <w:sz w:val="20"/>
                    </w:rPr>
                    <w:t>人</w:t>
                  </w:r>
                </w:p>
              </w:tc>
            </w:tr>
            <w:tr w:rsidR="00136D28" w:rsidRPr="00136D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r w:rsidRPr="00136D28">
                    <w:rPr>
                      <w:rFonts w:ascii="Century" w:eastAsia="ＭＳ 明朝" w:hAnsi="Century" w:cs="ＭＳ Ｐゴシック" w:hint="eastAsia"/>
                      <w:kern w:val="0"/>
                      <w:sz w:val="20"/>
                    </w:rPr>
                    <w:t>(3)</w:t>
                  </w:r>
                  <w:r w:rsidRPr="00136D28">
                    <w:rPr>
                      <w:rFonts w:ascii="Century" w:eastAsia="ＭＳ 明朝" w:hAnsi="Century" w:cs="ＭＳ Ｐゴシック" w:hint="eastAsia"/>
                      <w:kern w:val="0"/>
                      <w:sz w:val="20"/>
                    </w:rPr>
                    <w:t>抽出法　層化抽出法</w:t>
                  </w:r>
                  <w:r w:rsidRPr="00136D28">
                    <w:rPr>
                      <w:rFonts w:ascii="ＭＳ Ｐゴシック" w:eastAsia="ＭＳ Ｐゴシック" w:hAnsi="ＭＳ Ｐゴシック" w:cs="ＭＳ Ｐゴシック"/>
                      <w:kern w:val="0"/>
                      <w:sz w:val="24"/>
                      <w:szCs w:val="24"/>
                    </w:rPr>
                    <w:t xml:space="preserve"> </w:t>
                  </w:r>
                </w:p>
              </w:tc>
            </w:tr>
          </w:tbl>
          <w:p w:rsidR="00136D28" w:rsidRPr="00136D28" w:rsidRDefault="00136D28" w:rsidP="00136D28">
            <w:pPr>
              <w:widowControl/>
              <w:spacing w:before="100" w:beforeAutospacing="1" w:after="100" w:afterAutospacing="1" w:line="240" w:lineRule="atLeast"/>
              <w:jc w:val="left"/>
              <w:rPr>
                <w:rFonts w:ascii="ＭＳ Ｐゴシック" w:eastAsia="ＭＳ Ｐゴシック" w:hAnsi="ＭＳ Ｐゴシック" w:cs="ＭＳ Ｐゴシック"/>
                <w:kern w:val="0"/>
                <w:sz w:val="20"/>
                <w:szCs w:val="20"/>
              </w:rPr>
            </w:pPr>
            <w:r w:rsidRPr="00136D28">
              <w:rPr>
                <w:rFonts w:ascii="ＭＳ 明朝" w:eastAsia="ＭＳ 明朝" w:hAnsi="ＭＳ 明朝" w:cs="ＭＳ Ｐゴシック" w:hint="eastAsia"/>
                <w:b/>
                <w:color w:val="00CC00"/>
                <w:kern w:val="0"/>
                <w:sz w:val="20"/>
                <w:szCs w:val="20"/>
                <w:lang w:eastAsia="zh-TW"/>
              </w:rPr>
              <w:t>4．</w:t>
            </w:r>
            <w:r w:rsidRPr="00136D28">
              <w:rPr>
                <w:rFonts w:ascii="Century" w:eastAsia="ＭＳ 明朝" w:hAnsi="Century" w:cs="ＭＳ Ｐゴシック" w:hint="eastAsia"/>
                <w:b/>
                <w:color w:val="00CC00"/>
                <w:kern w:val="0"/>
                <w:sz w:val="22"/>
                <w:lang w:eastAsia="zh-TW"/>
              </w:rPr>
              <w:t>調査時期：</w:t>
            </w:r>
            <w:r w:rsidRPr="00136D28">
              <w:rPr>
                <w:rFonts w:ascii="ＭＳ Ｐゴシック" w:eastAsia="ＭＳ Ｐゴシック" w:hAnsi="ＭＳ Ｐゴシック" w:cs="ＭＳ Ｐゴシック" w:hint="eastAsia"/>
                <w:b/>
                <w:kern w:val="0"/>
                <w:sz w:val="20"/>
                <w:szCs w:val="20"/>
                <w:lang w:eastAsia="zh-TW"/>
              </w:rPr>
              <w:t xml:space="preserve"> </w:t>
            </w:r>
            <w:r w:rsidRPr="00136D28">
              <w:rPr>
                <w:rFonts w:ascii="Century" w:eastAsia="ＭＳ 明朝" w:hAnsi="Century" w:cs="ＭＳ Ｐゴシック" w:hint="eastAsia"/>
                <w:kern w:val="0"/>
                <w:sz w:val="20"/>
                <w:szCs w:val="20"/>
                <w:lang w:eastAsia="zh-TW"/>
              </w:rPr>
              <w:t>平成</w:t>
            </w:r>
            <w:r w:rsidRPr="00136D28">
              <w:rPr>
                <w:rFonts w:ascii="ＭＳ Ｐゴシック" w:eastAsia="ＭＳ Ｐゴシック" w:hAnsi="ＭＳ Ｐゴシック" w:cs="ＭＳ Ｐゴシック"/>
                <w:kern w:val="0"/>
                <w:sz w:val="20"/>
                <w:szCs w:val="20"/>
                <w:lang w:eastAsia="zh-TW"/>
              </w:rPr>
              <w:t>16</w:t>
            </w:r>
            <w:r w:rsidRPr="00136D28">
              <w:rPr>
                <w:rFonts w:ascii="Century" w:eastAsia="ＭＳ 明朝" w:hAnsi="Century" w:cs="ＭＳ Ｐゴシック" w:hint="eastAsia"/>
                <w:kern w:val="0"/>
                <w:sz w:val="20"/>
                <w:szCs w:val="20"/>
                <w:lang w:eastAsia="zh-TW"/>
              </w:rPr>
              <w:t>年</w:t>
            </w:r>
            <w:r w:rsidRPr="00136D28">
              <w:rPr>
                <w:rFonts w:ascii="ＭＳ Ｐゴシック" w:eastAsia="ＭＳ Ｐゴシック" w:hAnsi="ＭＳ Ｐゴシック" w:cs="ＭＳ Ｐゴシック"/>
                <w:kern w:val="0"/>
                <w:sz w:val="20"/>
                <w:szCs w:val="20"/>
                <w:lang w:eastAsia="zh-TW"/>
              </w:rPr>
              <w:t>10</w:t>
            </w:r>
            <w:r w:rsidRPr="00136D28">
              <w:rPr>
                <w:rFonts w:ascii="Century" w:eastAsia="ＭＳ 明朝" w:hAnsi="Century" w:cs="ＭＳ Ｐゴシック" w:hint="eastAsia"/>
                <w:kern w:val="0"/>
                <w:sz w:val="20"/>
                <w:szCs w:val="20"/>
                <w:lang w:eastAsia="zh-TW"/>
              </w:rPr>
              <w:t>月</w:t>
            </w:r>
            <w:r w:rsidRPr="00136D28">
              <w:rPr>
                <w:rFonts w:ascii="ＭＳ Ｐゴシック" w:eastAsia="ＭＳ Ｐゴシック" w:hAnsi="ＭＳ Ｐゴシック" w:cs="ＭＳ Ｐゴシック"/>
                <w:kern w:val="0"/>
                <w:sz w:val="20"/>
                <w:szCs w:val="20"/>
                <w:lang w:eastAsia="zh-TW"/>
              </w:rPr>
              <w:t>12</w:t>
            </w:r>
            <w:r w:rsidRPr="00136D28">
              <w:rPr>
                <w:rFonts w:ascii="Century" w:eastAsia="ＭＳ 明朝" w:hAnsi="Century" w:cs="ＭＳ Ｐゴシック" w:hint="eastAsia"/>
                <w:kern w:val="0"/>
                <w:sz w:val="20"/>
                <w:szCs w:val="20"/>
                <w:lang w:eastAsia="zh-TW"/>
              </w:rPr>
              <w:t>日～</w:t>
            </w:r>
            <w:r w:rsidRPr="00136D28">
              <w:rPr>
                <w:rFonts w:ascii="ＭＳ Ｐゴシック" w:eastAsia="ＭＳ Ｐゴシック" w:hAnsi="ＭＳ Ｐゴシック" w:cs="ＭＳ Ｐゴシック"/>
                <w:kern w:val="0"/>
                <w:sz w:val="20"/>
                <w:szCs w:val="20"/>
                <w:lang w:eastAsia="zh-TW"/>
              </w:rPr>
              <w:t>10</w:t>
            </w:r>
            <w:r w:rsidRPr="00136D28">
              <w:rPr>
                <w:rFonts w:ascii="Century" w:eastAsia="ＭＳ 明朝" w:hAnsi="Century" w:cs="ＭＳ Ｐゴシック" w:hint="eastAsia"/>
                <w:kern w:val="0"/>
                <w:sz w:val="20"/>
                <w:szCs w:val="20"/>
                <w:lang w:eastAsia="zh-TW"/>
              </w:rPr>
              <w:t>月</w:t>
            </w:r>
            <w:r w:rsidRPr="00136D28">
              <w:rPr>
                <w:rFonts w:ascii="ＭＳ Ｐゴシック" w:eastAsia="ＭＳ Ｐゴシック" w:hAnsi="ＭＳ Ｐゴシック" w:cs="ＭＳ Ｐゴシック"/>
                <w:kern w:val="0"/>
                <w:sz w:val="20"/>
                <w:szCs w:val="20"/>
                <w:lang w:eastAsia="zh-TW"/>
              </w:rPr>
              <w:t>29</w:t>
            </w:r>
            <w:r w:rsidRPr="00136D28">
              <w:rPr>
                <w:rFonts w:ascii="Century" w:eastAsia="ＭＳ 明朝" w:hAnsi="Century" w:cs="ＭＳ Ｐゴシック" w:hint="eastAsia"/>
                <w:kern w:val="0"/>
                <w:sz w:val="20"/>
                <w:szCs w:val="20"/>
                <w:lang w:eastAsia="zh-TW"/>
              </w:rPr>
              <w:t>日</w:t>
            </w:r>
          </w:p>
          <w:p w:rsidR="00136D28" w:rsidRPr="00136D28" w:rsidRDefault="00136D28" w:rsidP="00136D28">
            <w:pPr>
              <w:widowControl/>
              <w:spacing w:before="100" w:beforeAutospacing="1" w:after="100" w:afterAutospacing="1" w:line="240" w:lineRule="atLeast"/>
              <w:ind w:left="2" w:hanging="2"/>
              <w:jc w:val="left"/>
              <w:rPr>
                <w:rFonts w:ascii="ＭＳ Ｐゴシック" w:eastAsia="ＭＳ Ｐゴシック" w:hAnsi="ＭＳ Ｐゴシック" w:cs="ＭＳ Ｐゴシック"/>
                <w:kern w:val="0"/>
                <w:sz w:val="20"/>
                <w:szCs w:val="20"/>
              </w:rPr>
            </w:pPr>
            <w:r w:rsidRPr="00136D28">
              <w:rPr>
                <w:rFonts w:ascii="ＭＳ 明朝" w:eastAsia="ＭＳ 明朝" w:hAnsi="ＭＳ 明朝" w:cs="ＭＳ Ｐゴシック" w:hint="eastAsia"/>
                <w:b/>
                <w:color w:val="00CC00"/>
                <w:kern w:val="0"/>
                <w:sz w:val="20"/>
                <w:szCs w:val="20"/>
              </w:rPr>
              <w:t>5．</w:t>
            </w:r>
            <w:r w:rsidRPr="00136D28">
              <w:rPr>
                <w:rFonts w:ascii="Century" w:eastAsia="ＭＳ 明朝" w:hAnsi="Century" w:cs="ＭＳ Ｐゴシック" w:hint="eastAsia"/>
                <w:b/>
                <w:color w:val="00CC00"/>
                <w:kern w:val="0"/>
                <w:sz w:val="22"/>
              </w:rPr>
              <w:t>調査方法：</w:t>
            </w:r>
            <w:r w:rsidRPr="00136D28">
              <w:rPr>
                <w:rFonts w:ascii="ＭＳ Ｐゴシック" w:eastAsia="ＭＳ Ｐゴシック" w:hAnsi="ＭＳ Ｐゴシック" w:cs="ＭＳ Ｐゴシック"/>
                <w:kern w:val="0"/>
                <w:sz w:val="20"/>
                <w:szCs w:val="20"/>
              </w:rPr>
              <w:t xml:space="preserve"> </w:t>
            </w:r>
            <w:r w:rsidRPr="00136D28">
              <w:rPr>
                <w:rFonts w:ascii="Century" w:eastAsia="ＭＳ 明朝" w:hAnsi="Century" w:cs="ＭＳ Ｐゴシック" w:hint="eastAsia"/>
                <w:kern w:val="0"/>
                <w:sz w:val="20"/>
                <w:szCs w:val="20"/>
              </w:rPr>
              <w:t>郵送法</w:t>
            </w:r>
          </w:p>
          <w:p w:rsidR="00136D28" w:rsidRPr="00136D28" w:rsidRDefault="00136D28" w:rsidP="00136D28">
            <w:pPr>
              <w:widowControl/>
              <w:spacing w:before="100" w:beforeAutospacing="1" w:after="100" w:afterAutospacing="1" w:line="240" w:lineRule="atLeast"/>
              <w:ind w:left="2" w:hanging="2"/>
              <w:jc w:val="left"/>
              <w:rPr>
                <w:rFonts w:ascii="ＭＳ Ｐゴシック" w:eastAsia="ＭＳ Ｐゴシック" w:hAnsi="ＭＳ Ｐゴシック" w:cs="ＭＳ Ｐゴシック"/>
                <w:kern w:val="0"/>
                <w:sz w:val="20"/>
                <w:szCs w:val="20"/>
              </w:rPr>
            </w:pPr>
            <w:r w:rsidRPr="00136D28">
              <w:rPr>
                <w:rFonts w:ascii="ＭＳ 明朝" w:eastAsia="ＭＳ 明朝" w:hAnsi="ＭＳ 明朝" w:cs="ＭＳ Ｐゴシック" w:hint="eastAsia"/>
                <w:b/>
                <w:color w:val="00CC00"/>
                <w:kern w:val="0"/>
                <w:sz w:val="20"/>
                <w:szCs w:val="20"/>
              </w:rPr>
              <w:t>6．</w:t>
            </w:r>
            <w:r w:rsidRPr="00136D28">
              <w:rPr>
                <w:rFonts w:ascii="Century" w:eastAsia="ＭＳ 明朝" w:hAnsi="Century" w:cs="ＭＳ Ｐゴシック" w:hint="eastAsia"/>
                <w:b/>
                <w:color w:val="00CC00"/>
                <w:kern w:val="0"/>
                <w:sz w:val="22"/>
              </w:rPr>
              <w:t>有効回収数（率）：</w:t>
            </w:r>
            <w:r w:rsidRPr="00136D28">
              <w:rPr>
                <w:rFonts w:ascii="ＭＳ Ｐゴシック" w:eastAsia="ＭＳ Ｐゴシック" w:hAnsi="ＭＳ Ｐゴシック" w:cs="ＭＳ Ｐゴシック"/>
                <w:kern w:val="0"/>
                <w:sz w:val="20"/>
                <w:szCs w:val="20"/>
              </w:rPr>
              <w:t>538</w:t>
            </w:r>
            <w:r w:rsidRPr="00136D28">
              <w:rPr>
                <w:rFonts w:ascii="Century" w:eastAsia="ＭＳ 明朝" w:hAnsi="Century" w:cs="ＭＳ Ｐゴシック" w:hint="eastAsia"/>
                <w:kern w:val="0"/>
                <w:sz w:val="20"/>
                <w:szCs w:val="20"/>
              </w:rPr>
              <w:t>人（</w:t>
            </w:r>
            <w:r w:rsidRPr="00136D28">
              <w:rPr>
                <w:rFonts w:ascii="ＭＳ Ｐゴシック" w:eastAsia="ＭＳ Ｐゴシック" w:hAnsi="ＭＳ Ｐゴシック" w:cs="ＭＳ Ｐゴシック"/>
                <w:kern w:val="0"/>
                <w:sz w:val="20"/>
                <w:szCs w:val="20"/>
              </w:rPr>
              <w:t>53.8</w:t>
            </w:r>
            <w:r w:rsidRPr="00136D28">
              <w:rPr>
                <w:rFonts w:ascii="Century" w:eastAsia="ＭＳ 明朝" w:hAnsi="Century" w:cs="ＭＳ Ｐゴシック" w:hint="eastAsia"/>
                <w:kern w:val="0"/>
                <w:sz w:val="20"/>
                <w:szCs w:val="20"/>
              </w:rPr>
              <w:t>％）</w:t>
            </w:r>
          </w:p>
        </w:tc>
      </w:tr>
    </w:tbl>
    <w:p w:rsidR="00136D28" w:rsidRPr="00136D28" w:rsidRDefault="00136D28" w:rsidP="00136D28">
      <w:pPr>
        <w:widowControl/>
        <w:jc w:val="center"/>
        <w:rPr>
          <w:rFonts w:ascii="ＭＳ Ｐゴシック" w:eastAsia="ＭＳ Ｐゴシック" w:hAnsi="ＭＳ Ｐゴシック" w:cs="ＭＳ Ｐゴシック"/>
          <w:kern w:val="0"/>
          <w:sz w:val="24"/>
          <w:szCs w:val="24"/>
        </w:rPr>
      </w:pPr>
    </w:p>
    <w:tbl>
      <w:tblPr>
        <w:tblW w:w="10110" w:type="dxa"/>
        <w:jc w:val="center"/>
        <w:tblCellSpacing w:w="0" w:type="dxa"/>
        <w:tblCellMar>
          <w:left w:w="0" w:type="dxa"/>
          <w:right w:w="0" w:type="dxa"/>
        </w:tblCellMar>
        <w:tblLook w:val="04A0"/>
      </w:tblPr>
      <w:tblGrid>
        <w:gridCol w:w="10650"/>
      </w:tblGrid>
      <w:tr w:rsidR="00136D28" w:rsidRPr="00136D28" w:rsidTr="00136D28">
        <w:trPr>
          <w:trHeight w:val="155"/>
          <w:tblCellSpacing w:w="0" w:type="dxa"/>
          <w:jc w:val="center"/>
        </w:trPr>
        <w:tc>
          <w:tcPr>
            <w:tcW w:w="0" w:type="auto"/>
            <w:vAlign w:val="center"/>
            <w:hideMark/>
          </w:tcPr>
          <w:p w:rsidR="00136D28" w:rsidRPr="00136D28" w:rsidRDefault="00136D28" w:rsidP="00136D28">
            <w:pPr>
              <w:widowControl/>
              <w:spacing w:line="240" w:lineRule="atLeast"/>
              <w:jc w:val="left"/>
              <w:rPr>
                <w:rFonts w:ascii="ＭＳ Ｐゴシック" w:eastAsia="ＭＳ Ｐゴシック" w:hAnsi="ＭＳ Ｐゴシック" w:cs="ＭＳ Ｐゴシック"/>
                <w:kern w:val="0"/>
                <w:sz w:val="20"/>
                <w:szCs w:val="20"/>
              </w:rPr>
            </w:pPr>
            <w:r w:rsidRPr="00136D28">
              <w:rPr>
                <w:rFonts w:ascii="ＭＳ Ｐゴシック" w:eastAsia="ＭＳ Ｐゴシック" w:hAnsi="ＭＳ Ｐゴシック" w:cs="ＭＳ Ｐゴシック"/>
                <w:b/>
                <w:bCs/>
                <w:color w:val="00CC00"/>
                <w:kern w:val="0"/>
                <w:sz w:val="22"/>
              </w:rPr>
              <w:t xml:space="preserve">Ⅱ. 調 査 結 果 </w:t>
            </w:r>
            <w:r w:rsidRPr="00136D28">
              <w:rPr>
                <w:rFonts w:ascii="ＭＳ Ｐゴシック" w:eastAsia="ＭＳ Ｐゴシック" w:hAnsi="ＭＳ Ｐゴシック" w:cs="ＭＳ Ｐゴシック"/>
                <w:b/>
                <w:bCs/>
                <w:color w:val="00CC00"/>
                <w:kern w:val="0"/>
                <w:sz w:val="22"/>
              </w:rPr>
              <w:br/>
            </w:r>
            <w:r w:rsidRPr="00136D28">
              <w:rPr>
                <w:rFonts w:ascii="ＭＳ Ｐゴシック" w:eastAsia="ＭＳ Ｐゴシック" w:hAnsi="ＭＳ Ｐゴシック" w:cs="ＭＳ Ｐゴシック"/>
                <w:b/>
                <w:bCs/>
                <w:color w:val="00CC00"/>
                <w:kern w:val="0"/>
                <w:sz w:val="22"/>
              </w:rPr>
              <w:br/>
              <w:t xml:space="preserve">1. 調査対象者の属性 </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szCs w:val="20"/>
              </w:rPr>
              <w:br/>
              <w:t xml:space="preserve">今回調査の分析対象者の基本的属性は以下の通り。 </w:t>
            </w:r>
          </w:p>
        </w:tc>
      </w:tr>
      <w:tr w:rsidR="00136D28" w:rsidRPr="00136D28" w:rsidTr="00136D28">
        <w:trPr>
          <w:trHeight w:val="155"/>
          <w:tblCellSpacing w:w="0" w:type="dxa"/>
          <w:jc w:val="center"/>
        </w:trPr>
        <w:tc>
          <w:tcPr>
            <w:tcW w:w="0" w:type="auto"/>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p>
        </w:tc>
      </w:tr>
      <w:tr w:rsidR="00136D28" w:rsidRPr="00136D28" w:rsidTr="00136D28">
        <w:trPr>
          <w:trHeight w:val="155"/>
          <w:tblCellSpacing w:w="0" w:type="dxa"/>
          <w:jc w:val="center"/>
        </w:trPr>
        <w:tc>
          <w:tcPr>
            <w:tcW w:w="0" w:type="auto"/>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extent cx="5596938" cy="8880475"/>
                  <wp:effectExtent l="19050" t="0" r="3762" b="0"/>
                  <wp:docPr id="2" name="図 2" descr="C:\Users\ioas_user\Desktop\H25　門田\HP用の画像\10 四万十ホームページデータ\20simanto_hp\3_8isikichousa\img\hyou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oas_user\Desktop\H25　門田\HP用の画像\10 四万十ホームページデータ\20simanto_hp\3_8isikichousa\img\hyou1.gif"/>
                          <pic:cNvPicPr>
                            <a:picLocks noChangeAspect="1" noChangeArrowheads="1"/>
                          </pic:cNvPicPr>
                        </pic:nvPicPr>
                        <pic:blipFill>
                          <a:blip r:embed="rId5" cstate="print"/>
                          <a:srcRect/>
                          <a:stretch>
                            <a:fillRect/>
                          </a:stretch>
                        </pic:blipFill>
                        <pic:spPr bwMode="auto">
                          <a:xfrm>
                            <a:off x="0" y="0"/>
                            <a:ext cx="5596938" cy="8880475"/>
                          </a:xfrm>
                          <a:prstGeom prst="rect">
                            <a:avLst/>
                          </a:prstGeom>
                          <a:noFill/>
                          <a:ln w="9525">
                            <a:noFill/>
                            <a:miter lim="800000"/>
                            <a:headEnd/>
                            <a:tailEnd/>
                          </a:ln>
                        </pic:spPr>
                      </pic:pic>
                    </a:graphicData>
                  </a:graphic>
                </wp:inline>
              </w:drawing>
            </w:r>
          </w:p>
        </w:tc>
      </w:tr>
      <w:tr w:rsidR="00136D28" w:rsidRPr="00136D28" w:rsidTr="00136D28">
        <w:trPr>
          <w:trHeight w:val="155"/>
          <w:tblCellSpacing w:w="0" w:type="dxa"/>
          <w:jc w:val="center"/>
        </w:trPr>
        <w:tc>
          <w:tcPr>
            <w:tcW w:w="0" w:type="auto"/>
            <w:vAlign w:val="center"/>
            <w:hideMark/>
          </w:tcPr>
          <w:p w:rsidR="00136D28" w:rsidRPr="00136D28" w:rsidRDefault="00136D28" w:rsidP="00136D28">
            <w:pPr>
              <w:widowControl/>
              <w:jc w:val="right"/>
              <w:rPr>
                <w:rFonts w:ascii="ＭＳ Ｐゴシック" w:eastAsia="ＭＳ Ｐゴシック" w:hAnsi="ＭＳ Ｐゴシック" w:cs="ＭＳ Ｐゴシック"/>
                <w:kern w:val="0"/>
                <w:sz w:val="24"/>
                <w:szCs w:val="24"/>
              </w:rPr>
            </w:pPr>
          </w:p>
        </w:tc>
      </w:tr>
      <w:tr w:rsidR="00136D28" w:rsidRPr="00136D28" w:rsidTr="00136D28">
        <w:trPr>
          <w:trHeight w:val="155"/>
          <w:tblCellSpacing w:w="0" w:type="dxa"/>
          <w:jc w:val="center"/>
        </w:trPr>
        <w:tc>
          <w:tcPr>
            <w:tcW w:w="0" w:type="auto"/>
            <w:vAlign w:val="center"/>
            <w:hideMark/>
          </w:tcPr>
          <w:p w:rsidR="00136D28" w:rsidRPr="00136D28" w:rsidRDefault="00136D28" w:rsidP="00136D28">
            <w:pPr>
              <w:widowControl/>
              <w:spacing w:before="100" w:beforeAutospacing="1" w:after="100" w:afterAutospacing="1"/>
              <w:ind w:left="142"/>
              <w:jc w:val="left"/>
              <w:rPr>
                <w:rFonts w:ascii="ＭＳ Ｐゴシック" w:eastAsia="ＭＳ Ｐゴシック" w:hAnsi="ＭＳ Ｐゴシック" w:cs="ＭＳ Ｐゴシック"/>
                <w:kern w:val="0"/>
                <w:sz w:val="24"/>
                <w:szCs w:val="24"/>
              </w:rPr>
            </w:pPr>
            <w:bookmarkStart w:id="1" w:name="_Toc94704277"/>
            <w:r w:rsidRPr="00136D28">
              <w:rPr>
                <w:rFonts w:ascii="ＭＳ Ｐゴシック" w:eastAsia="ＭＳ ゴシック" w:hAnsi="ＭＳ Ｐゴシック" w:cs="ＭＳ Ｐゴシック"/>
                <w:b/>
                <w:bCs/>
                <w:color w:val="00FF33"/>
                <w:kern w:val="0"/>
                <w:sz w:val="22"/>
              </w:rPr>
              <w:t xml:space="preserve">2. </w:t>
            </w:r>
            <w:r w:rsidRPr="00136D28">
              <w:rPr>
                <w:rFonts w:ascii="ＭＳ Ｐゴシック" w:eastAsia="ＭＳ ゴシック" w:hAnsi="ＭＳ Ｐゴシック" w:cs="ＭＳ Ｐゴシック"/>
                <w:b/>
                <w:bCs/>
                <w:color w:val="00FF33"/>
                <w:kern w:val="0"/>
                <w:sz w:val="22"/>
              </w:rPr>
              <w:t>総括</w:t>
            </w:r>
            <w:bookmarkEnd w:id="1"/>
          </w:p>
          <w:tbl>
            <w:tblPr>
              <w:tblW w:w="885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1"/>
              <w:gridCol w:w="8743"/>
            </w:tblGrid>
            <w:tr w:rsidR="00136D28" w:rsidRPr="00136D28" w:rsidTr="00136D28">
              <w:trPr>
                <w:trHeight w:val="100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p>
              </w:tc>
              <w:tc>
                <w:tcPr>
                  <w:tcW w:w="8696" w:type="dxa"/>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spacing w:line="240" w:lineRule="atLeast"/>
                    <w:jc w:val="left"/>
                    <w:rPr>
                      <w:rFonts w:ascii="ＭＳ Ｐゴシック" w:eastAsia="ＭＳ Ｐゴシック" w:hAnsi="ＭＳ Ｐゴシック" w:cs="ＭＳ Ｐゴシック"/>
                      <w:kern w:val="0"/>
                      <w:sz w:val="20"/>
                      <w:szCs w:val="20"/>
                    </w:rPr>
                  </w:pPr>
                  <w:r w:rsidRPr="00136D28">
                    <w:rPr>
                      <w:rFonts w:ascii="ＭＳ ゴシック" w:eastAsia="ＭＳ ゴシック" w:hAnsi="ＭＳ ゴシック" w:cs="ＭＳ Ｐゴシック" w:hint="eastAsia"/>
                      <w:kern w:val="0"/>
                      <w:sz w:val="20"/>
                    </w:rPr>
                    <w:t>今回の調査で明らかになったことは、四万十川流域に暮らす人々の約６割が余暇に川に出かけ、年齢、性別、居住地の違いに応じて、ひとり、或いは家族や友人などと一緒に、散歩やジョギング、釣り、魚とり、水泳、水遊び、キャンプ、バーベキューといった多様な手段で川とふれあう姿であった。</w:t>
                  </w:r>
                </w:p>
              </w:tc>
            </w:tr>
            <w:tr w:rsidR="00136D28" w:rsidRPr="00136D28" w:rsidTr="00136D28">
              <w:trPr>
                <w:trHeight w:val="85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p>
              </w:tc>
              <w:tc>
                <w:tcPr>
                  <w:tcW w:w="8696" w:type="dxa"/>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spacing w:line="240" w:lineRule="atLeast"/>
                    <w:jc w:val="left"/>
                    <w:rPr>
                      <w:rFonts w:ascii="ＭＳ Ｐゴシック" w:eastAsia="ＭＳ Ｐゴシック" w:hAnsi="ＭＳ Ｐゴシック" w:cs="ＭＳ Ｐゴシック"/>
                      <w:kern w:val="0"/>
                      <w:sz w:val="20"/>
                      <w:szCs w:val="20"/>
                    </w:rPr>
                  </w:pPr>
                  <w:r w:rsidRPr="00136D28">
                    <w:rPr>
                      <w:rFonts w:ascii="ＭＳ ゴシック" w:eastAsia="ＭＳ ゴシック" w:hAnsi="ＭＳ ゴシック" w:cs="ＭＳ Ｐゴシック" w:hint="eastAsia"/>
                      <w:kern w:val="0"/>
                      <w:sz w:val="20"/>
                    </w:rPr>
                    <w:t>また、ここに暮らす人々は、ゴミは地域のルールに従い分別してだす、あるいは節電や節水など環境にやさしい暮らし方を実践し、こういった自然環境を守るためには一定額の金銭的な協力を行ってもかまわないと考えている。</w:t>
                  </w:r>
                </w:p>
              </w:tc>
            </w:tr>
            <w:tr w:rsidR="00136D28" w:rsidRPr="00136D28" w:rsidTr="00136D28">
              <w:trPr>
                <w:trHeight w:val="76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36D28" w:rsidRPr="00136D28" w:rsidRDefault="00136D28" w:rsidP="00136D28">
                  <w:pPr>
                    <w:widowControl/>
                    <w:spacing w:line="240" w:lineRule="atLeast"/>
                    <w:jc w:val="left"/>
                    <w:rPr>
                      <w:rFonts w:ascii="ＭＳ Ｐゴシック" w:eastAsia="ＭＳ Ｐゴシック" w:hAnsi="ＭＳ Ｐゴシック" w:cs="ＭＳ Ｐゴシック"/>
                      <w:kern w:val="0"/>
                      <w:sz w:val="20"/>
                      <w:szCs w:val="20"/>
                    </w:rPr>
                  </w:pPr>
                  <w:r w:rsidRPr="00136D28">
                    <w:rPr>
                      <w:rFonts w:ascii="ＭＳ Ｐゴシック" w:eastAsia="ＭＳ Ｐゴシック" w:hAnsi="ＭＳ Ｐゴシック" w:cs="ＭＳ Ｐゴシック"/>
                      <w:kern w:val="0"/>
                      <w:sz w:val="20"/>
                      <w:szCs w:val="20"/>
                    </w:rPr>
                    <w:t xml:space="preserve">　</w:t>
                  </w:r>
                  <w:r w:rsidRPr="00136D28">
                    <w:rPr>
                      <w:rFonts w:ascii="ＭＳ ゴシック" w:eastAsia="ＭＳ ゴシック" w:hAnsi="ＭＳ ゴシック" w:cs="ＭＳ Ｐゴシック" w:hint="eastAsia"/>
                      <w:kern w:val="0"/>
                      <w:sz w:val="20"/>
                    </w:rPr>
                    <w:t>さらに、流域に住む人々は居住意思が強く、全般的な生活の満足度は概ね全国レベルよりも高く、特に「まわりに親しめる自然があること」に対する満足率が最も高いことがわかった。</w:t>
                  </w:r>
                </w:p>
              </w:tc>
            </w:tr>
          </w:tbl>
          <w:p w:rsidR="00136D28" w:rsidRPr="00136D28" w:rsidRDefault="00136D28" w:rsidP="00136D28">
            <w:pPr>
              <w:widowControl/>
              <w:spacing w:before="100" w:beforeAutospacing="1" w:after="100" w:afterAutospacing="1" w:line="240" w:lineRule="atLeast"/>
              <w:jc w:val="left"/>
              <w:rPr>
                <w:rFonts w:ascii="ＭＳ Ｐゴシック" w:eastAsia="ＭＳ Ｐゴシック" w:hAnsi="ＭＳ Ｐゴシック" w:cs="ＭＳ Ｐゴシック"/>
                <w:kern w:val="0"/>
                <w:sz w:val="20"/>
                <w:szCs w:val="20"/>
              </w:rPr>
            </w:pPr>
            <w:r w:rsidRPr="00136D28">
              <w:rPr>
                <w:rFonts w:ascii="ＭＳ Ｐゴシック" w:eastAsia="ＭＳ Ｐゴシック" w:hAnsi="ＭＳ Ｐゴシック" w:cs="ＭＳ Ｐゴシック"/>
                <w:b/>
                <w:bCs/>
                <w:color w:val="00CC00"/>
                <w:kern w:val="0"/>
                <w:sz w:val="22"/>
              </w:rPr>
              <w:br/>
              <w:t>3. 個別総括</w:t>
            </w:r>
            <w:r w:rsidRPr="00136D28">
              <w:rPr>
                <w:rFonts w:ascii="ＭＳ Ｐゴシック" w:eastAsia="ＭＳ Ｐゴシック" w:hAnsi="ＭＳ Ｐゴシック" w:cs="ＭＳ Ｐゴシック"/>
                <w:b/>
                <w:bCs/>
                <w:color w:val="00CC00"/>
                <w:kern w:val="0"/>
                <w:sz w:val="22"/>
              </w:rPr>
              <w:br/>
            </w:r>
            <w:r w:rsidRPr="00136D28">
              <w:rPr>
                <w:rFonts w:ascii="ＭＳ Ｐゴシック" w:eastAsia="ＭＳ Ｐゴシック" w:hAnsi="ＭＳ Ｐゴシック" w:cs="ＭＳ Ｐゴシック"/>
                <w:b/>
                <w:bCs/>
                <w:color w:val="00CC00"/>
                <w:kern w:val="0"/>
                <w:sz w:val="22"/>
              </w:rPr>
              <w:br/>
              <w:t>3-1. 四万十川との関わり</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szCs w:val="20"/>
              </w:rPr>
              <w:br/>
              <w:t>［この１年間に仕事以外で川に出かけたことがあるか］</w:t>
            </w:r>
            <w:r w:rsidRPr="00136D28">
              <w:rPr>
                <w:rFonts w:ascii="ＭＳ Ｐゴシック" w:eastAsia="ＭＳ Ｐゴシック" w:hAnsi="ＭＳ Ｐゴシック" w:cs="ＭＳ Ｐゴシック"/>
                <w:kern w:val="0"/>
                <w:sz w:val="20"/>
                <w:szCs w:val="20"/>
              </w:rPr>
              <w:br/>
              <w:t xml:space="preserve">　出かけたことが「ある」と答えた人の割合は59.6％</w:t>
            </w:r>
            <w:r w:rsidRPr="00136D28">
              <w:rPr>
                <w:rFonts w:ascii="ＭＳ Ｐゴシック" w:eastAsia="ＭＳ Ｐゴシック" w:hAnsi="ＭＳ Ｐゴシック" w:cs="ＭＳ Ｐゴシック"/>
                <w:kern w:val="0"/>
                <w:sz w:val="20"/>
                <w:szCs w:val="20"/>
              </w:rPr>
              <w:br/>
              <w:t xml:space="preserve">　「ある」と答えた人に、その「頻度」、「誰と出かけたか」、「川で何をしたか」について</w:t>
            </w:r>
            <w:r w:rsidRPr="00136D28">
              <w:rPr>
                <w:rFonts w:ascii="ＭＳ Ｐゴシック" w:eastAsia="ＭＳ Ｐゴシック" w:hAnsi="ＭＳ Ｐゴシック" w:cs="ＭＳ Ｐゴシック"/>
                <w:kern w:val="0"/>
                <w:sz w:val="20"/>
                <w:szCs w:val="20"/>
              </w:rPr>
              <w:br/>
              <w:t xml:space="preserve">　聞いたところ以下の結果が得られた。</w:t>
            </w:r>
            <w:r w:rsidRPr="00136D28">
              <w:rPr>
                <w:rFonts w:ascii="ＭＳ Ｐゴシック" w:eastAsia="ＭＳ Ｐゴシック" w:hAnsi="ＭＳ Ｐゴシック" w:cs="ＭＳ Ｐゴシック"/>
                <w:kern w:val="0"/>
                <w:sz w:val="20"/>
                <w:szCs w:val="20"/>
              </w:rPr>
              <w:br/>
              <w:t xml:space="preserve">　「頻度」　　　　　　　47.2％が「月1～2回くらい」以上は川に出かけている。</w:t>
            </w:r>
            <w:r w:rsidRPr="00136D28">
              <w:rPr>
                <w:rFonts w:ascii="ＭＳ Ｐゴシック" w:eastAsia="ＭＳ Ｐゴシック" w:hAnsi="ＭＳ Ｐゴシック" w:cs="ＭＳ Ｐゴシック"/>
                <w:kern w:val="0"/>
                <w:sz w:val="20"/>
                <w:szCs w:val="20"/>
              </w:rPr>
              <w:br/>
              <w:t xml:space="preserve">　「誰と出かけたか」　 「友人、知人」 41.7％ 、「ひとり」 39.6％、 「家族（小学生以下の子供を含む）」 36.7％ </w:t>
            </w:r>
            <w:r w:rsidRPr="00136D28">
              <w:rPr>
                <w:rFonts w:ascii="ＭＳ Ｐゴシック" w:eastAsia="ＭＳ Ｐゴシック" w:hAnsi="ＭＳ Ｐゴシック" w:cs="ＭＳ Ｐゴシック"/>
                <w:kern w:val="0"/>
                <w:sz w:val="20"/>
                <w:szCs w:val="20"/>
              </w:rPr>
              <w:br/>
              <w:t xml:space="preserve">　「川で何をしたか」 「散歩、ジョギング、散策」 54.4％、「釣り、魚とり」 49.7％ 、「水泳、水遊び」 40.1％　</w:t>
            </w:r>
            <w:r w:rsidRPr="00136D28">
              <w:rPr>
                <w:rFonts w:ascii="ＭＳ Ｐゴシック" w:eastAsia="ＭＳ Ｐゴシック" w:hAnsi="ＭＳ Ｐゴシック" w:cs="ＭＳ Ｐゴシック"/>
                <w:kern w:val="0"/>
                <w:sz w:val="20"/>
                <w:szCs w:val="20"/>
              </w:rPr>
              <w:br/>
              <w:t>流域に暮らす人の約６割が川に出かけ（うち約半数は月に1回以上川に出かけている）、散歩やジョギング、釣り、魚とり、水泳、水遊びなど多様な方法で川とふれあい、余暇を楽しんでいる様子がうかがえる。</w:t>
            </w:r>
          </w:p>
        </w:tc>
      </w:tr>
      <w:tr w:rsidR="00136D28" w:rsidRPr="00136D28" w:rsidTr="00136D28">
        <w:trPr>
          <w:trHeight w:val="155"/>
          <w:tblCellSpacing w:w="0" w:type="dxa"/>
          <w:jc w:val="center"/>
        </w:trPr>
        <w:tc>
          <w:tcPr>
            <w:tcW w:w="0" w:type="auto"/>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extent cx="6739137" cy="4032250"/>
                  <wp:effectExtent l="19050" t="0" r="4563" b="0"/>
                  <wp:docPr id="3" name="図 3" descr="C:\Users\ioas_user\Desktop\H25　門田\HP用の画像\10 四万十ホームページデータ\20simanto_hp\3_8isikichousa\img\hyou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oas_user\Desktop\H25　門田\HP用の画像\10 四万十ホームページデータ\20simanto_hp\3_8isikichousa\img\hyou2.gif"/>
                          <pic:cNvPicPr>
                            <a:picLocks noChangeAspect="1" noChangeArrowheads="1"/>
                          </pic:cNvPicPr>
                        </pic:nvPicPr>
                        <pic:blipFill>
                          <a:blip r:embed="rId6" cstate="print"/>
                          <a:srcRect/>
                          <a:stretch>
                            <a:fillRect/>
                          </a:stretch>
                        </pic:blipFill>
                        <pic:spPr bwMode="auto">
                          <a:xfrm>
                            <a:off x="0" y="0"/>
                            <a:ext cx="6739137" cy="4032250"/>
                          </a:xfrm>
                          <a:prstGeom prst="rect">
                            <a:avLst/>
                          </a:prstGeom>
                          <a:noFill/>
                          <a:ln w="9525">
                            <a:noFill/>
                            <a:miter lim="800000"/>
                            <a:headEnd/>
                            <a:tailEnd/>
                          </a:ln>
                        </pic:spPr>
                      </pic:pic>
                    </a:graphicData>
                  </a:graphic>
                </wp:inline>
              </w:drawing>
            </w:r>
          </w:p>
        </w:tc>
      </w:tr>
      <w:tr w:rsidR="00136D28" w:rsidRPr="00136D28" w:rsidTr="00136D28">
        <w:trPr>
          <w:trHeight w:val="155"/>
          <w:tblCellSpacing w:w="0" w:type="dxa"/>
          <w:jc w:val="center"/>
        </w:trPr>
        <w:tc>
          <w:tcPr>
            <w:tcW w:w="0" w:type="auto"/>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extent cx="5715000" cy="7934325"/>
                  <wp:effectExtent l="19050" t="0" r="0" b="0"/>
                  <wp:docPr id="4" name="図 4" descr="C:\Users\ioas_user\Desktop\H25　門田\HP用の画像\10 四万十ホームページデータ\20simanto_hp\3_8isikichousa\img\hyou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oas_user\Desktop\H25　門田\HP用の画像\10 四万十ホームページデータ\20simanto_hp\3_8isikichousa\img\hyou3.gif"/>
                          <pic:cNvPicPr>
                            <a:picLocks noChangeAspect="1" noChangeArrowheads="1"/>
                          </pic:cNvPicPr>
                        </pic:nvPicPr>
                        <pic:blipFill>
                          <a:blip r:embed="rId7" cstate="print"/>
                          <a:srcRect/>
                          <a:stretch>
                            <a:fillRect/>
                          </a:stretch>
                        </pic:blipFill>
                        <pic:spPr bwMode="auto">
                          <a:xfrm>
                            <a:off x="0" y="0"/>
                            <a:ext cx="5715000" cy="7934325"/>
                          </a:xfrm>
                          <a:prstGeom prst="rect">
                            <a:avLst/>
                          </a:prstGeom>
                          <a:noFill/>
                          <a:ln w="9525">
                            <a:noFill/>
                            <a:miter lim="800000"/>
                            <a:headEnd/>
                            <a:tailEnd/>
                          </a:ln>
                        </pic:spPr>
                      </pic:pic>
                    </a:graphicData>
                  </a:graphic>
                </wp:inline>
              </w:drawing>
            </w:r>
          </w:p>
        </w:tc>
      </w:tr>
      <w:tr w:rsidR="00136D28" w:rsidRPr="00136D28" w:rsidTr="00136D28">
        <w:trPr>
          <w:trHeight w:val="155"/>
          <w:tblCellSpacing w:w="0" w:type="dxa"/>
          <w:jc w:val="center"/>
        </w:trPr>
        <w:tc>
          <w:tcPr>
            <w:tcW w:w="0" w:type="auto"/>
            <w:vAlign w:val="center"/>
            <w:hideMark/>
          </w:tcPr>
          <w:p w:rsidR="00136D28" w:rsidRPr="00136D28" w:rsidRDefault="00136D28" w:rsidP="00136D28">
            <w:pPr>
              <w:widowControl/>
              <w:jc w:val="right"/>
              <w:rPr>
                <w:rFonts w:ascii="ＭＳ Ｐゴシック" w:eastAsia="ＭＳ Ｐゴシック" w:hAnsi="ＭＳ Ｐゴシック" w:cs="ＭＳ Ｐゴシック"/>
                <w:kern w:val="0"/>
                <w:sz w:val="24"/>
                <w:szCs w:val="24"/>
              </w:rPr>
            </w:pPr>
          </w:p>
        </w:tc>
      </w:tr>
      <w:tr w:rsidR="00136D28" w:rsidRPr="00136D28" w:rsidTr="00136D28">
        <w:trPr>
          <w:trHeight w:val="4881"/>
          <w:tblCellSpacing w:w="0" w:type="dxa"/>
          <w:jc w:val="center"/>
        </w:trPr>
        <w:tc>
          <w:tcPr>
            <w:tcW w:w="0" w:type="auto"/>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r w:rsidRPr="00136D28">
              <w:rPr>
                <w:rFonts w:ascii="ＭＳ Ｐゴシック" w:eastAsia="ＭＳ Ｐゴシック" w:hAnsi="ＭＳ Ｐゴシック" w:cs="ＭＳ Ｐゴシック"/>
                <w:b/>
                <w:bCs/>
                <w:color w:val="00CC00"/>
                <w:kern w:val="0"/>
                <w:sz w:val="22"/>
              </w:rPr>
              <w:lastRenderedPageBreak/>
              <w:t xml:space="preserve">3-2. 環境を守る行動や意欲 </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rPr>
              <w:t>［環境を守るために日頃どのようなことをおこなっているか］</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rPr>
              <w:t xml:space="preserve">｢環境省：環境にやさしいライフスタイル実態調査（平成15年度調査）｣と比較すると、比較した８項目中５項目で調査地域の実施率が全国調査の実施率を上回っている。一方、リサイクルに関連する項目では実施率が全国調査の値よりも低くなるといった特徴も見られた。 </w:t>
            </w:r>
          </w:p>
          <w:p w:rsidR="00136D28" w:rsidRPr="00136D28" w:rsidRDefault="00136D28" w:rsidP="00136D28">
            <w:pPr>
              <w:widowControl/>
              <w:spacing w:before="100" w:beforeAutospacing="1" w:after="100" w:afterAutospacing="1" w:line="240" w:lineRule="atLeast"/>
              <w:jc w:val="left"/>
              <w:rPr>
                <w:rFonts w:ascii="ＭＳ Ｐゴシック" w:eastAsia="ＭＳ Ｐゴシック" w:hAnsi="ＭＳ Ｐゴシック" w:cs="ＭＳ Ｐゴシック"/>
                <w:kern w:val="0"/>
                <w:sz w:val="20"/>
                <w:szCs w:val="20"/>
              </w:rPr>
            </w:pPr>
            <w:r w:rsidRPr="00136D28">
              <w:rPr>
                <w:rFonts w:ascii="ＭＳ Ｐゴシック" w:eastAsia="ＭＳ Ｐゴシック" w:hAnsi="ＭＳ Ｐゴシック" w:cs="ＭＳ Ｐゴシック"/>
                <w:kern w:val="0"/>
                <w:sz w:val="20"/>
                <w:szCs w:val="20"/>
              </w:rPr>
              <w:t>［四万十川や流域の環境を保全するために寄付を募るとすれば協力しても良いと思うか］</w:t>
            </w:r>
            <w:r w:rsidRPr="00136D28">
              <w:rPr>
                <w:rFonts w:ascii="ＭＳ Ｐゴシック" w:eastAsia="ＭＳ Ｐゴシック" w:hAnsi="ＭＳ Ｐゴシック" w:cs="ＭＳ Ｐゴシック"/>
                <w:kern w:val="0"/>
                <w:sz w:val="20"/>
                <w:szCs w:val="20"/>
              </w:rPr>
              <w:br/>
              <w:t>「思う」と答えた人の割合は79.2％に達し、「思う」と答えた人の61.4％が「１カ月あたり300円くらいまで」なら協力してもよいと答えた。</w:t>
            </w:r>
          </w:p>
          <w:p w:rsidR="00136D28" w:rsidRPr="00136D28" w:rsidRDefault="00136D28" w:rsidP="00136D28">
            <w:pPr>
              <w:widowControl/>
              <w:spacing w:before="100" w:beforeAutospacing="1" w:after="100" w:afterAutospacing="1" w:line="240" w:lineRule="atLeast"/>
              <w:jc w:val="left"/>
              <w:rPr>
                <w:rFonts w:ascii="ＭＳ Ｐゴシック" w:eastAsia="ＭＳ Ｐゴシック" w:hAnsi="ＭＳ Ｐゴシック" w:cs="ＭＳ Ｐゴシック"/>
                <w:kern w:val="0"/>
                <w:sz w:val="20"/>
                <w:szCs w:val="20"/>
              </w:rPr>
            </w:pPr>
            <w:r w:rsidRPr="00136D28">
              <w:rPr>
                <w:rFonts w:ascii="ＭＳ Ｐゴシック" w:eastAsia="ＭＳ Ｐゴシック" w:hAnsi="ＭＳ Ｐゴシック" w:cs="ＭＳ Ｐゴシック"/>
                <w:kern w:val="0"/>
                <w:sz w:val="20"/>
                <w:szCs w:val="20"/>
              </w:rPr>
              <w:t>四万十川流域に暮らす人々が環境にやさしい暮らし方を実践していること、さらには自然を守るためには金銭的な協力をある程度は行ってもよいと考えている姿が見てとれる。</w:t>
            </w:r>
          </w:p>
        </w:tc>
      </w:tr>
      <w:tr w:rsidR="00136D28" w:rsidRPr="00136D28" w:rsidTr="00136D28">
        <w:trPr>
          <w:trHeight w:val="155"/>
          <w:tblCellSpacing w:w="0" w:type="dxa"/>
          <w:jc w:val="center"/>
        </w:trPr>
        <w:tc>
          <w:tcPr>
            <w:tcW w:w="0" w:type="auto"/>
            <w:vAlign w:val="center"/>
            <w:hideMark/>
          </w:tcPr>
          <w:p w:rsidR="00136D28" w:rsidRPr="00136D28" w:rsidRDefault="00136D28" w:rsidP="00136D2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extent cx="5715000" cy="8648700"/>
                  <wp:effectExtent l="19050" t="0" r="0" b="0"/>
                  <wp:docPr id="5" name="図 5" descr="C:\Users\ioas_user\Desktop\H25　門田\HP用の画像\10 四万十ホームページデータ\20simanto_hp\3_8isikichousa\img\hyou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oas_user\Desktop\H25　門田\HP用の画像\10 四万十ホームページデータ\20simanto_hp\3_8isikichousa\img\hyou4.gif"/>
                          <pic:cNvPicPr>
                            <a:picLocks noChangeAspect="1" noChangeArrowheads="1"/>
                          </pic:cNvPicPr>
                        </pic:nvPicPr>
                        <pic:blipFill>
                          <a:blip r:embed="rId8" cstate="print"/>
                          <a:srcRect/>
                          <a:stretch>
                            <a:fillRect/>
                          </a:stretch>
                        </pic:blipFill>
                        <pic:spPr bwMode="auto">
                          <a:xfrm>
                            <a:off x="0" y="0"/>
                            <a:ext cx="5715000" cy="8648700"/>
                          </a:xfrm>
                          <a:prstGeom prst="rect">
                            <a:avLst/>
                          </a:prstGeom>
                          <a:noFill/>
                          <a:ln w="9525">
                            <a:noFill/>
                            <a:miter lim="800000"/>
                            <a:headEnd/>
                            <a:tailEnd/>
                          </a:ln>
                        </pic:spPr>
                      </pic:pic>
                    </a:graphicData>
                  </a:graphic>
                </wp:inline>
              </w:drawing>
            </w:r>
          </w:p>
        </w:tc>
      </w:tr>
      <w:tr w:rsidR="00136D28" w:rsidRPr="00136D28" w:rsidTr="00136D28">
        <w:trPr>
          <w:trHeight w:val="155"/>
          <w:tblCellSpacing w:w="0" w:type="dxa"/>
          <w:jc w:val="center"/>
        </w:trPr>
        <w:tc>
          <w:tcPr>
            <w:tcW w:w="0" w:type="auto"/>
            <w:vAlign w:val="center"/>
            <w:hideMark/>
          </w:tcPr>
          <w:p w:rsidR="00136D28" w:rsidRPr="00136D28" w:rsidRDefault="00136D28" w:rsidP="00136D28">
            <w:pPr>
              <w:widowControl/>
              <w:jc w:val="right"/>
              <w:rPr>
                <w:rFonts w:ascii="ＭＳ Ｐゴシック" w:eastAsia="ＭＳ Ｐゴシック" w:hAnsi="ＭＳ Ｐゴシック" w:cs="ＭＳ Ｐゴシック"/>
                <w:kern w:val="0"/>
                <w:sz w:val="24"/>
                <w:szCs w:val="24"/>
              </w:rPr>
            </w:pPr>
          </w:p>
        </w:tc>
      </w:tr>
      <w:tr w:rsidR="00136D28" w:rsidRPr="00136D28" w:rsidTr="00136D28">
        <w:trPr>
          <w:trHeight w:val="155"/>
          <w:tblCellSpacing w:w="0" w:type="dxa"/>
          <w:jc w:val="center"/>
        </w:trPr>
        <w:tc>
          <w:tcPr>
            <w:tcW w:w="0" w:type="auto"/>
            <w:vAlign w:val="center"/>
            <w:hideMark/>
          </w:tcPr>
          <w:p w:rsidR="00136D28" w:rsidRPr="00136D28" w:rsidRDefault="00136D28" w:rsidP="00136D28">
            <w:pPr>
              <w:widowControl/>
              <w:spacing w:line="240" w:lineRule="atLeast"/>
              <w:jc w:val="left"/>
              <w:rPr>
                <w:rFonts w:ascii="ＭＳ Ｐゴシック" w:eastAsia="ＭＳ Ｐゴシック" w:hAnsi="ＭＳ Ｐゴシック" w:cs="ＭＳ Ｐゴシック"/>
                <w:kern w:val="0"/>
                <w:sz w:val="20"/>
                <w:szCs w:val="20"/>
              </w:rPr>
            </w:pPr>
            <w:r w:rsidRPr="00136D28">
              <w:rPr>
                <w:rFonts w:ascii="ＭＳ Ｐゴシック" w:eastAsia="ＭＳ Ｐゴシック" w:hAnsi="ＭＳ Ｐゴシック" w:cs="ＭＳ Ｐゴシック"/>
                <w:b/>
                <w:bCs/>
                <w:color w:val="00CC00"/>
                <w:kern w:val="0"/>
                <w:sz w:val="22"/>
              </w:rPr>
              <w:t>3-3.通信手段について</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rPr>
              <w:t>［携帯電話を持っているか］</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rPr>
              <w:t xml:space="preserve">　「持っている」と答えた人の割合は55.7％</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rPr>
              <w:t>［携帯電話で、インターネットを利用しているか］</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rPr>
              <w:t xml:space="preserve">　「いつも利用している」176％、「まあ利用している」15.2％、両者をあわせた「利用率」は32.5％</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rPr>
              <w:t>［自宅のパソコンでインターネットが利用できるか］</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rPr>
              <w:t xml:space="preserve">　「利用できる」と答えた人の割合は29.2％</w:t>
            </w:r>
            <w:r w:rsidRPr="00136D28">
              <w:rPr>
                <w:rFonts w:ascii="ＭＳ Ｐゴシック" w:eastAsia="ＭＳ Ｐゴシック" w:hAnsi="ＭＳ Ｐゴシック" w:cs="ＭＳ Ｐゴシック"/>
                <w:kern w:val="0"/>
                <w:sz w:val="20"/>
                <w:szCs w:val="20"/>
              </w:rPr>
              <w:br/>
              <w:t>携帯電話の普及率は約5割、インターネット利用は約3割</w:t>
            </w:r>
          </w:p>
        </w:tc>
      </w:tr>
      <w:tr w:rsidR="00136D28" w:rsidRPr="00136D28" w:rsidTr="00136D28">
        <w:trPr>
          <w:trHeight w:val="155"/>
          <w:tblCellSpacing w:w="0" w:type="dxa"/>
          <w:jc w:val="center"/>
        </w:trPr>
        <w:tc>
          <w:tcPr>
            <w:tcW w:w="0" w:type="auto"/>
            <w:vAlign w:val="center"/>
            <w:hideMark/>
          </w:tcPr>
          <w:p w:rsidR="00136D28" w:rsidRDefault="00136D28" w:rsidP="00136D28">
            <w:pPr>
              <w:widowControl/>
              <w:jc w:val="left"/>
              <w:rPr>
                <w:rFonts w:ascii="ＭＳ Ｐゴシック" w:eastAsia="ＭＳ Ｐゴシック" w:hAnsi="ＭＳ Ｐゴシック" w:cs="ＭＳ Ｐゴシック" w:hint="eastAsia"/>
                <w:kern w:val="0"/>
                <w:sz w:val="24"/>
                <w:szCs w:val="24"/>
              </w:rPr>
            </w:pPr>
            <w:r w:rsidRPr="00136D28">
              <w:rPr>
                <w:rFonts w:ascii="ＭＳ Ｐゴシック" w:eastAsia="ＭＳ Ｐゴシック" w:hAnsi="ＭＳ Ｐゴシック" w:cs="ＭＳ Ｐゴシック"/>
                <w:kern w:val="0"/>
                <w:sz w:val="20"/>
              </w:rPr>
              <w:t xml:space="preserve">　</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rPr>
              <w:t xml:space="preserve">　◆携帯電話を持っているか</w:t>
            </w:r>
            <w:r w:rsidRPr="00136D28">
              <w:rPr>
                <w:rFonts w:ascii="ＭＳ Ｐゴシック" w:eastAsia="ＭＳ Ｐゴシック" w:hAnsi="ＭＳ Ｐゴシック" w:cs="ＭＳ Ｐゴシック"/>
                <w:kern w:val="0"/>
                <w:sz w:val="24"/>
                <w:szCs w:val="24"/>
              </w:rPr>
              <w:br/>
            </w:r>
            <w:r>
              <w:rPr>
                <w:rFonts w:ascii="ＭＳ Ｐゴシック" w:eastAsia="ＭＳ Ｐゴシック" w:hAnsi="ＭＳ Ｐゴシック" w:cs="ＭＳ Ｐゴシック"/>
                <w:noProof/>
                <w:kern w:val="0"/>
                <w:sz w:val="24"/>
                <w:szCs w:val="24"/>
              </w:rPr>
              <w:drawing>
                <wp:inline distT="0" distB="0" distL="0" distR="0">
                  <wp:extent cx="4863142" cy="1885950"/>
                  <wp:effectExtent l="0" t="0" r="0" b="0"/>
                  <wp:docPr id="6" name="図 6" descr="C:\Users\ioas_user\Desktop\H25　門田\HP用の画像\10 四万十ホームページデータ\20simanto_hp\3_8isikichousa\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oas_user\Desktop\H25　門田\HP用の画像\10 四万十ホームページデータ\20simanto_hp\3_8isikichousa\image.gif"/>
                          <pic:cNvPicPr>
                            <a:picLocks noChangeAspect="1" noChangeArrowheads="1"/>
                          </pic:cNvPicPr>
                        </pic:nvPicPr>
                        <pic:blipFill>
                          <a:blip r:embed="rId9" cstate="print"/>
                          <a:srcRect/>
                          <a:stretch>
                            <a:fillRect/>
                          </a:stretch>
                        </pic:blipFill>
                        <pic:spPr bwMode="auto">
                          <a:xfrm>
                            <a:off x="0" y="0"/>
                            <a:ext cx="4863142" cy="1885950"/>
                          </a:xfrm>
                          <a:prstGeom prst="rect">
                            <a:avLst/>
                          </a:prstGeom>
                          <a:noFill/>
                          <a:ln w="9525">
                            <a:noFill/>
                            <a:miter lim="800000"/>
                            <a:headEnd/>
                            <a:tailEnd/>
                          </a:ln>
                        </pic:spPr>
                      </pic:pic>
                    </a:graphicData>
                  </a:graphic>
                </wp:inline>
              </w:drawing>
            </w:r>
            <w:r w:rsidRPr="00136D28">
              <w:rPr>
                <w:rFonts w:ascii="ＭＳ Ｐゴシック" w:eastAsia="ＭＳ Ｐゴシック" w:hAnsi="ＭＳ Ｐゴシック" w:cs="ＭＳ Ｐゴシック"/>
                <w:kern w:val="0"/>
                <w:sz w:val="24"/>
                <w:szCs w:val="24"/>
              </w:rPr>
              <w:br/>
            </w:r>
            <w:r>
              <w:rPr>
                <w:rFonts w:ascii="ＭＳ Ｐゴシック" w:eastAsia="ＭＳ Ｐゴシック" w:hAnsi="ＭＳ Ｐゴシック" w:cs="ＭＳ Ｐゴシック"/>
                <w:noProof/>
                <w:kern w:val="0"/>
                <w:sz w:val="24"/>
                <w:szCs w:val="24"/>
              </w:rPr>
              <w:drawing>
                <wp:inline distT="0" distB="0" distL="0" distR="0">
                  <wp:extent cx="1181100" cy="247650"/>
                  <wp:effectExtent l="0" t="0" r="0" b="0"/>
                  <wp:docPr id="7" name="図 7" descr="C:\Users\ioas_user\Desktop\H25　門田\HP用の画像\10 四万十ホームページデータ\20simanto_hp\3_8isikichousa\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oas_user\Desktop\H25　門田\HP用の画像\10 四万十ホームページデータ\20simanto_hp\3_8isikichousa\image2.gif"/>
                          <pic:cNvPicPr>
                            <a:picLocks noChangeAspect="1" noChangeArrowheads="1"/>
                          </pic:cNvPicPr>
                        </pic:nvPicPr>
                        <pic:blipFill>
                          <a:blip r:embed="rId10" cstate="print"/>
                          <a:srcRect/>
                          <a:stretch>
                            <a:fillRect/>
                          </a:stretch>
                        </pic:blipFill>
                        <pic:spPr bwMode="auto">
                          <a:xfrm>
                            <a:off x="0" y="0"/>
                            <a:ext cx="1181100" cy="247650"/>
                          </a:xfrm>
                          <a:prstGeom prst="rect">
                            <a:avLst/>
                          </a:prstGeom>
                          <a:noFill/>
                          <a:ln w="9525">
                            <a:noFill/>
                            <a:miter lim="800000"/>
                            <a:headEnd/>
                            <a:tailEnd/>
                          </a:ln>
                        </pic:spPr>
                      </pic:pic>
                    </a:graphicData>
                  </a:graphic>
                </wp:inline>
              </w:drawing>
            </w:r>
            <w:r w:rsidRPr="00136D28">
              <w:rPr>
                <w:rFonts w:ascii="ＭＳ Ｐゴシック" w:eastAsia="ＭＳ Ｐゴシック" w:hAnsi="ＭＳ Ｐゴシック" w:cs="ＭＳ Ｐゴシック"/>
                <w:kern w:val="0"/>
                <w:sz w:val="24"/>
                <w:szCs w:val="24"/>
              </w:rPr>
              <w:br/>
            </w:r>
            <w:r>
              <w:rPr>
                <w:rFonts w:ascii="ＭＳ Ｐゴシック" w:eastAsia="ＭＳ Ｐゴシック" w:hAnsi="ＭＳ Ｐゴシック" w:cs="ＭＳ Ｐゴシック"/>
                <w:noProof/>
                <w:kern w:val="0"/>
                <w:sz w:val="24"/>
                <w:szCs w:val="24"/>
              </w:rPr>
              <w:drawing>
                <wp:inline distT="0" distB="0" distL="0" distR="0">
                  <wp:extent cx="5099967" cy="3039716"/>
                  <wp:effectExtent l="0" t="0" r="0" b="0"/>
                  <wp:docPr id="8" name="図 8" descr="C:\Users\ioas_user\Desktop\H25　門田\HP用の画像\10 四万十ホームページデータ\20simanto_hp\3_8isikichousa\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oas_user\Desktop\H25　門田\HP用の画像\10 四万十ホームページデータ\20simanto_hp\3_8isikichousa\image1.gif"/>
                          <pic:cNvPicPr>
                            <a:picLocks noChangeAspect="1" noChangeArrowheads="1"/>
                          </pic:cNvPicPr>
                        </pic:nvPicPr>
                        <pic:blipFill>
                          <a:blip r:embed="rId11" cstate="print"/>
                          <a:srcRect/>
                          <a:stretch>
                            <a:fillRect/>
                          </a:stretch>
                        </pic:blipFill>
                        <pic:spPr bwMode="auto">
                          <a:xfrm>
                            <a:off x="0" y="0"/>
                            <a:ext cx="5109051" cy="3045130"/>
                          </a:xfrm>
                          <a:prstGeom prst="rect">
                            <a:avLst/>
                          </a:prstGeom>
                          <a:noFill/>
                          <a:ln w="9525">
                            <a:noFill/>
                            <a:miter lim="800000"/>
                            <a:headEnd/>
                            <a:tailEnd/>
                          </a:ln>
                        </pic:spPr>
                      </pic:pic>
                    </a:graphicData>
                  </a:graphic>
                </wp:inline>
              </w:drawing>
            </w:r>
            <w:r w:rsidRPr="00136D28">
              <w:rPr>
                <w:rFonts w:ascii="ＭＳ Ｐゴシック" w:eastAsia="ＭＳ Ｐゴシック" w:hAnsi="ＭＳ Ｐゴシック" w:cs="ＭＳ Ｐゴシック"/>
                <w:kern w:val="0"/>
                <w:sz w:val="24"/>
                <w:szCs w:val="24"/>
              </w:rPr>
              <w:br/>
            </w:r>
          </w:p>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r w:rsidRPr="00136D28">
              <w:rPr>
                <w:rFonts w:ascii="ＭＳ Ｐゴシック" w:eastAsia="ＭＳ Ｐゴシック" w:hAnsi="ＭＳ Ｐゴシック" w:cs="ＭＳ Ｐゴシック"/>
                <w:kern w:val="0"/>
                <w:sz w:val="20"/>
              </w:rPr>
              <w:lastRenderedPageBreak/>
              <w:t xml:space="preserve">　　◆携帯電話で、インターネットを利用しているか</w:t>
            </w:r>
            <w:r w:rsidRPr="00136D28">
              <w:rPr>
                <w:rFonts w:ascii="ＭＳ Ｐゴシック" w:eastAsia="ＭＳ Ｐゴシック" w:hAnsi="ＭＳ Ｐゴシック" w:cs="ＭＳ Ｐゴシック"/>
                <w:kern w:val="0"/>
                <w:sz w:val="24"/>
                <w:szCs w:val="24"/>
              </w:rPr>
              <w:br/>
            </w:r>
            <w:r>
              <w:rPr>
                <w:rFonts w:ascii="ＭＳ Ｐゴシック" w:eastAsia="ＭＳ Ｐゴシック" w:hAnsi="ＭＳ Ｐゴシック" w:cs="ＭＳ Ｐゴシック"/>
                <w:noProof/>
                <w:kern w:val="0"/>
                <w:sz w:val="24"/>
                <w:szCs w:val="24"/>
              </w:rPr>
              <w:drawing>
                <wp:inline distT="0" distB="0" distL="0" distR="0">
                  <wp:extent cx="5482601" cy="2060575"/>
                  <wp:effectExtent l="0" t="0" r="0" b="0"/>
                  <wp:docPr id="9" name="図 9" descr="C:\Users\ioas_user\Desktop\H25　門田\HP用の画像\10 四万十ホームページデータ\20simanto_hp\3_8isikichousa\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oas_user\Desktop\H25　門田\HP用の画像\10 四万十ホームページデータ\20simanto_hp\3_8isikichousa\image3.gif"/>
                          <pic:cNvPicPr>
                            <a:picLocks noChangeAspect="1" noChangeArrowheads="1"/>
                          </pic:cNvPicPr>
                        </pic:nvPicPr>
                        <pic:blipFill>
                          <a:blip r:embed="rId12" cstate="print"/>
                          <a:srcRect/>
                          <a:stretch>
                            <a:fillRect/>
                          </a:stretch>
                        </pic:blipFill>
                        <pic:spPr bwMode="auto">
                          <a:xfrm>
                            <a:off x="0" y="0"/>
                            <a:ext cx="5482601" cy="2060575"/>
                          </a:xfrm>
                          <a:prstGeom prst="rect">
                            <a:avLst/>
                          </a:prstGeom>
                          <a:noFill/>
                          <a:ln w="9525">
                            <a:noFill/>
                            <a:miter lim="800000"/>
                            <a:headEnd/>
                            <a:tailEnd/>
                          </a:ln>
                        </pic:spPr>
                      </pic:pic>
                    </a:graphicData>
                  </a:graphic>
                </wp:inline>
              </w:drawing>
            </w:r>
            <w:r w:rsidRPr="00136D28">
              <w:rPr>
                <w:rFonts w:ascii="ＭＳ Ｐゴシック" w:eastAsia="ＭＳ Ｐゴシック" w:hAnsi="ＭＳ Ｐゴシック" w:cs="ＭＳ Ｐゴシック"/>
                <w:kern w:val="0"/>
                <w:sz w:val="24"/>
                <w:szCs w:val="24"/>
              </w:rPr>
              <w:br/>
            </w:r>
            <w:r w:rsidRPr="00136D28">
              <w:rPr>
                <w:rFonts w:ascii="ＭＳ Ｐゴシック" w:eastAsia="ＭＳ Ｐゴシック" w:hAnsi="ＭＳ Ｐゴシック" w:cs="ＭＳ Ｐゴシック"/>
                <w:kern w:val="0"/>
                <w:sz w:val="24"/>
                <w:szCs w:val="24"/>
              </w:rPr>
              <w:br/>
              <w:t xml:space="preserve">　</w:t>
            </w:r>
            <w:r w:rsidRPr="00136D28">
              <w:rPr>
                <w:rFonts w:ascii="ＭＳ Ｐゴシック" w:eastAsia="ＭＳ Ｐゴシック" w:hAnsi="ＭＳ Ｐゴシック" w:cs="ＭＳ Ｐゴシック"/>
                <w:kern w:val="0"/>
                <w:sz w:val="20"/>
              </w:rPr>
              <w:t>◆自宅のパソコンでインターネットが利用できるか</w:t>
            </w:r>
            <w:r w:rsidRPr="00136D28">
              <w:rPr>
                <w:rFonts w:ascii="ＭＳ Ｐゴシック" w:eastAsia="ＭＳ Ｐゴシック" w:hAnsi="ＭＳ Ｐゴシック" w:cs="ＭＳ Ｐゴシック"/>
                <w:kern w:val="0"/>
                <w:sz w:val="24"/>
                <w:szCs w:val="24"/>
              </w:rPr>
              <w:br/>
            </w:r>
            <w:r>
              <w:rPr>
                <w:rFonts w:ascii="ＭＳ Ｐゴシック" w:eastAsia="ＭＳ Ｐゴシック" w:hAnsi="ＭＳ Ｐゴシック" w:cs="ＭＳ Ｐゴシック"/>
                <w:noProof/>
                <w:kern w:val="0"/>
                <w:sz w:val="24"/>
                <w:szCs w:val="24"/>
              </w:rPr>
              <w:drawing>
                <wp:inline distT="0" distB="0" distL="0" distR="0">
                  <wp:extent cx="5375910" cy="1998126"/>
                  <wp:effectExtent l="0" t="0" r="0" b="0"/>
                  <wp:docPr id="10" name="図 10" descr="C:\Users\ioas_user\Desktop\H25　門田\HP用の画像\10 四万十ホームページデータ\20simanto_hp\3_8isikichousa\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oas_user\Desktop\H25　門田\HP用の画像\10 四万十ホームページデータ\20simanto_hp\3_8isikichousa\image4.gif"/>
                          <pic:cNvPicPr>
                            <a:picLocks noChangeAspect="1" noChangeArrowheads="1"/>
                          </pic:cNvPicPr>
                        </pic:nvPicPr>
                        <pic:blipFill>
                          <a:blip r:embed="rId13" cstate="print"/>
                          <a:srcRect/>
                          <a:stretch>
                            <a:fillRect/>
                          </a:stretch>
                        </pic:blipFill>
                        <pic:spPr bwMode="auto">
                          <a:xfrm>
                            <a:off x="0" y="0"/>
                            <a:ext cx="5379706" cy="1999537"/>
                          </a:xfrm>
                          <a:prstGeom prst="rect">
                            <a:avLst/>
                          </a:prstGeom>
                          <a:noFill/>
                          <a:ln w="9525">
                            <a:noFill/>
                            <a:miter lim="800000"/>
                            <a:headEnd/>
                            <a:tailEnd/>
                          </a:ln>
                        </pic:spPr>
                      </pic:pic>
                    </a:graphicData>
                  </a:graphic>
                </wp:inline>
              </w:drawing>
            </w:r>
            <w:r w:rsidRPr="00136D28">
              <w:rPr>
                <w:rFonts w:ascii="ＭＳ Ｐゴシック" w:eastAsia="ＭＳ Ｐゴシック" w:hAnsi="ＭＳ Ｐゴシック" w:cs="ＭＳ Ｐゴシック"/>
                <w:kern w:val="0"/>
                <w:sz w:val="24"/>
                <w:szCs w:val="24"/>
              </w:rPr>
              <w:br/>
              <w:t xml:space="preserve">　</w:t>
            </w:r>
            <w:r>
              <w:rPr>
                <w:rFonts w:ascii="ＭＳ Ｐゴシック" w:eastAsia="ＭＳ Ｐゴシック" w:hAnsi="ＭＳ Ｐゴシック" w:cs="ＭＳ Ｐゴシック"/>
                <w:noProof/>
                <w:kern w:val="0"/>
                <w:sz w:val="24"/>
                <w:szCs w:val="24"/>
              </w:rPr>
              <w:drawing>
                <wp:inline distT="0" distB="0" distL="0" distR="0">
                  <wp:extent cx="1181100" cy="247650"/>
                  <wp:effectExtent l="0" t="0" r="0" b="0"/>
                  <wp:docPr id="11" name="図 11" descr="C:\Users\ioas_user\Desktop\H25　門田\HP用の画像\10 四万十ホームページデータ\20simanto_hp\3_8isikichousa\imag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oas_user\Desktop\H25　門田\HP用の画像\10 四万十ホームページデータ\20simanto_hp\3_8isikichousa\image6.gif"/>
                          <pic:cNvPicPr>
                            <a:picLocks noChangeAspect="1" noChangeArrowheads="1"/>
                          </pic:cNvPicPr>
                        </pic:nvPicPr>
                        <pic:blipFill>
                          <a:blip r:embed="rId14" cstate="print"/>
                          <a:srcRect/>
                          <a:stretch>
                            <a:fillRect/>
                          </a:stretch>
                        </pic:blipFill>
                        <pic:spPr bwMode="auto">
                          <a:xfrm>
                            <a:off x="0" y="0"/>
                            <a:ext cx="1181100" cy="247650"/>
                          </a:xfrm>
                          <a:prstGeom prst="rect">
                            <a:avLst/>
                          </a:prstGeom>
                          <a:noFill/>
                          <a:ln w="9525">
                            <a:noFill/>
                            <a:miter lim="800000"/>
                            <a:headEnd/>
                            <a:tailEnd/>
                          </a:ln>
                        </pic:spPr>
                      </pic:pic>
                    </a:graphicData>
                  </a:graphic>
                </wp:inline>
              </w:drawing>
            </w:r>
            <w:r w:rsidRPr="00136D28">
              <w:rPr>
                <w:rFonts w:ascii="ＭＳ Ｐゴシック" w:eastAsia="ＭＳ Ｐゴシック" w:hAnsi="ＭＳ Ｐゴシック" w:cs="ＭＳ Ｐゴシック"/>
                <w:kern w:val="0"/>
                <w:sz w:val="24"/>
                <w:szCs w:val="24"/>
              </w:rPr>
              <w:br/>
            </w:r>
            <w:r>
              <w:rPr>
                <w:rFonts w:ascii="ＭＳ Ｐゴシック" w:eastAsia="ＭＳ Ｐゴシック" w:hAnsi="ＭＳ Ｐゴシック" w:cs="ＭＳ Ｐゴシック"/>
                <w:noProof/>
                <w:kern w:val="0"/>
                <w:sz w:val="24"/>
                <w:szCs w:val="24"/>
              </w:rPr>
              <w:drawing>
                <wp:inline distT="0" distB="0" distL="0" distR="0">
                  <wp:extent cx="4314825" cy="2571750"/>
                  <wp:effectExtent l="0" t="0" r="9525" b="0"/>
                  <wp:docPr id="12" name="図 12" descr="C:\Users\ioas_user\Desktop\H25　門田\HP用の画像\10 四万十ホームページデータ\20simanto_hp\3_8isikichousa\imag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oas_user\Desktop\H25　門田\HP用の画像\10 四万十ホームページデータ\20simanto_hp\3_8isikichousa\image5.gif"/>
                          <pic:cNvPicPr>
                            <a:picLocks noChangeAspect="1" noChangeArrowheads="1"/>
                          </pic:cNvPicPr>
                        </pic:nvPicPr>
                        <pic:blipFill>
                          <a:blip r:embed="rId15" cstate="print"/>
                          <a:srcRect/>
                          <a:stretch>
                            <a:fillRect/>
                          </a:stretch>
                        </pic:blipFill>
                        <pic:spPr bwMode="auto">
                          <a:xfrm>
                            <a:off x="0" y="0"/>
                            <a:ext cx="4314825" cy="2571750"/>
                          </a:xfrm>
                          <a:prstGeom prst="rect">
                            <a:avLst/>
                          </a:prstGeom>
                          <a:noFill/>
                          <a:ln w="9525">
                            <a:noFill/>
                            <a:miter lim="800000"/>
                            <a:headEnd/>
                            <a:tailEnd/>
                          </a:ln>
                        </pic:spPr>
                      </pic:pic>
                    </a:graphicData>
                  </a:graphic>
                </wp:inline>
              </w:drawing>
            </w:r>
          </w:p>
        </w:tc>
      </w:tr>
      <w:tr w:rsidR="00136D28" w:rsidRPr="00136D28" w:rsidTr="00136D28">
        <w:trPr>
          <w:trHeight w:val="155"/>
          <w:tblCellSpacing w:w="0" w:type="dxa"/>
          <w:jc w:val="center"/>
        </w:trPr>
        <w:tc>
          <w:tcPr>
            <w:tcW w:w="0" w:type="auto"/>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r w:rsidRPr="00136D28">
              <w:rPr>
                <w:rFonts w:ascii="ＭＳ Ｐゴシック" w:eastAsia="ＭＳ Ｐゴシック" w:hAnsi="ＭＳ Ｐゴシック" w:cs="ＭＳ Ｐゴシック"/>
                <w:b/>
                <w:bCs/>
                <w:color w:val="00CC00"/>
                <w:kern w:val="0"/>
                <w:sz w:val="22"/>
              </w:rPr>
              <w:lastRenderedPageBreak/>
              <w:t xml:space="preserve">3-4. 居住意思と生活の満足度 </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rPr>
              <w:t>［今住んでいる地域に今後も住み続けたいと思うか］</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rPr>
              <w:t xml:space="preserve">　「そう思っている」と答えた人の割合は85.2％</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rPr>
              <w:t>［今住んでいる地域の総合的な満足度］</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rPr>
              <w:t xml:space="preserve">　「満足している」17.6％、「まあ満足している」48.0％、両者をあわせた「満足率」は65.6％</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rPr>
              <w:t>［全国との比較「内閣府：国民生活選好度調査（平成14年度）｣］</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rPr>
              <w:t xml:space="preserve">　19項目中13項目で調査地域の「満足率」が全国調査の値よりも高くなっている。</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rPr>
              <w:t xml:space="preserve">　満足率の最も高い項目は「まわりに親しめる自然があること」で75.3％</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rPr>
              <w:t xml:space="preserve">　満足率が低い項目は「収入が年々確実に増えること」が1.7％、「能力があって努力すれば誰　もがふさわしい地位や収入が得られること」が5.8％</w:t>
            </w:r>
            <w:r w:rsidRPr="00136D28">
              <w:rPr>
                <w:rFonts w:ascii="ＭＳ Ｐゴシック" w:eastAsia="ＭＳ Ｐゴシック" w:hAnsi="ＭＳ Ｐゴシック" w:cs="ＭＳ Ｐゴシック"/>
                <w:kern w:val="0"/>
                <w:sz w:val="20"/>
                <w:szCs w:val="20"/>
              </w:rPr>
              <w:br/>
            </w:r>
            <w:r w:rsidRPr="00136D28">
              <w:rPr>
                <w:rFonts w:ascii="ＭＳ Ｐゴシック" w:eastAsia="ＭＳ Ｐゴシック" w:hAnsi="ＭＳ Ｐゴシック" w:cs="ＭＳ Ｐゴシック"/>
                <w:kern w:val="0"/>
                <w:sz w:val="20"/>
              </w:rPr>
              <w:t>流域に住む人々は居住意思が強く、生活の満足度も概ね高いことが分かる。</w:t>
            </w:r>
          </w:p>
        </w:tc>
      </w:tr>
      <w:tr w:rsidR="00136D28" w:rsidRPr="00136D28" w:rsidTr="00136D28">
        <w:trPr>
          <w:trHeight w:val="155"/>
          <w:tblCellSpacing w:w="0" w:type="dxa"/>
          <w:jc w:val="center"/>
        </w:trPr>
        <w:tc>
          <w:tcPr>
            <w:tcW w:w="0" w:type="auto"/>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6310663" cy="3565525"/>
                  <wp:effectExtent l="19050" t="0" r="0" b="0"/>
                  <wp:docPr id="13" name="図 13" descr="C:\Users\ioas_user\Desktop\H25　門田\HP用の画像\10 四万十ホームページデータ\20simanto_hp\3_8isikichousa\img\hyou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oas_user\Desktop\H25　門田\HP用の画像\10 四万十ホームページデータ\20simanto_hp\3_8isikichousa\img\hyou5.gif"/>
                          <pic:cNvPicPr>
                            <a:picLocks noChangeAspect="1" noChangeArrowheads="1"/>
                          </pic:cNvPicPr>
                        </pic:nvPicPr>
                        <pic:blipFill>
                          <a:blip r:embed="rId16" cstate="print"/>
                          <a:srcRect/>
                          <a:stretch>
                            <a:fillRect/>
                          </a:stretch>
                        </pic:blipFill>
                        <pic:spPr bwMode="auto">
                          <a:xfrm>
                            <a:off x="0" y="0"/>
                            <a:ext cx="6320592" cy="3571135"/>
                          </a:xfrm>
                          <a:prstGeom prst="rect">
                            <a:avLst/>
                          </a:prstGeom>
                          <a:noFill/>
                          <a:ln w="9525">
                            <a:noFill/>
                            <a:miter lim="800000"/>
                            <a:headEnd/>
                            <a:tailEnd/>
                          </a:ln>
                        </pic:spPr>
                      </pic:pic>
                    </a:graphicData>
                  </a:graphic>
                </wp:inline>
              </w:drawing>
            </w:r>
          </w:p>
        </w:tc>
      </w:tr>
      <w:tr w:rsidR="00136D28" w:rsidRPr="00136D28" w:rsidTr="00136D28">
        <w:trPr>
          <w:trHeight w:val="155"/>
          <w:tblCellSpacing w:w="0" w:type="dxa"/>
          <w:jc w:val="center"/>
        </w:trPr>
        <w:tc>
          <w:tcPr>
            <w:tcW w:w="0" w:type="auto"/>
            <w:vAlign w:val="center"/>
            <w:hideMark/>
          </w:tcPr>
          <w:p w:rsidR="00136D28" w:rsidRPr="00136D28" w:rsidRDefault="00136D28" w:rsidP="00136D28">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extent cx="4884441" cy="7813675"/>
                  <wp:effectExtent l="19050" t="0" r="0" b="0"/>
                  <wp:docPr id="14" name="図 14" descr="C:\Users\ioas_user\Desktop\H25　門田\HP用の画像\10 四万十ホームページデータ\20simanto_hp\3_8isikichousa\img\hyou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oas_user\Desktop\H25　門田\HP用の画像\10 四万十ホームページデータ\20simanto_hp\3_8isikichousa\img\hyou6.gif"/>
                          <pic:cNvPicPr>
                            <a:picLocks noChangeAspect="1" noChangeArrowheads="1"/>
                          </pic:cNvPicPr>
                        </pic:nvPicPr>
                        <pic:blipFill>
                          <a:blip r:embed="rId17" cstate="print"/>
                          <a:srcRect/>
                          <a:stretch>
                            <a:fillRect/>
                          </a:stretch>
                        </pic:blipFill>
                        <pic:spPr bwMode="auto">
                          <a:xfrm>
                            <a:off x="0" y="0"/>
                            <a:ext cx="4885994" cy="7816159"/>
                          </a:xfrm>
                          <a:prstGeom prst="rect">
                            <a:avLst/>
                          </a:prstGeom>
                          <a:noFill/>
                          <a:ln w="9525">
                            <a:noFill/>
                            <a:miter lim="800000"/>
                            <a:headEnd/>
                            <a:tailEnd/>
                          </a:ln>
                        </pic:spPr>
                      </pic:pic>
                    </a:graphicData>
                  </a:graphic>
                </wp:inline>
              </w:drawing>
            </w:r>
          </w:p>
        </w:tc>
      </w:tr>
    </w:tbl>
    <w:p w:rsidR="00590729" w:rsidRDefault="00136D28" w:rsidP="00136D28"/>
    <w:sectPr w:rsidR="00590729" w:rsidSect="001D4BD6">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6D28"/>
    <w:rsid w:val="00136D28"/>
    <w:rsid w:val="001D4BD6"/>
    <w:rsid w:val="003F2755"/>
    <w:rsid w:val="009D623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BD6"/>
    <w:pPr>
      <w:widowControl w:val="0"/>
      <w:jc w:val="both"/>
    </w:pPr>
  </w:style>
  <w:style w:type="paragraph" w:styleId="1">
    <w:name w:val="heading 1"/>
    <w:basedOn w:val="a"/>
    <w:link w:val="10"/>
    <w:uiPriority w:val="9"/>
    <w:qFormat/>
    <w:rsid w:val="00136D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6D28"/>
    <w:rPr>
      <w:rFonts w:ascii="ＭＳ Ｐゴシック" w:eastAsia="ＭＳ Ｐゴシック" w:hAnsi="ＭＳ Ｐゴシック" w:cs="ＭＳ Ｐゴシック"/>
      <w:b/>
      <w:bCs/>
      <w:kern w:val="36"/>
      <w:sz w:val="48"/>
      <w:szCs w:val="48"/>
    </w:rPr>
  </w:style>
  <w:style w:type="character" w:styleId="a3">
    <w:name w:val="Hyperlink"/>
    <w:basedOn w:val="a0"/>
    <w:uiPriority w:val="99"/>
    <w:semiHidden/>
    <w:unhideWhenUsed/>
    <w:rsid w:val="00136D28"/>
    <w:rPr>
      <w:strike w:val="0"/>
      <w:dstrike w:val="0"/>
      <w:color w:val="000099"/>
      <w:u w:val="none"/>
      <w:effect w:val="none"/>
    </w:rPr>
  </w:style>
  <w:style w:type="paragraph" w:customStyle="1" w:styleId="size10">
    <w:name w:val="size10"/>
    <w:basedOn w:val="a"/>
    <w:rsid w:val="00136D28"/>
    <w:pPr>
      <w:widowControl/>
      <w:spacing w:before="100" w:beforeAutospacing="1" w:after="100" w:afterAutospacing="1" w:line="240" w:lineRule="atLeast"/>
      <w:jc w:val="left"/>
    </w:pPr>
    <w:rPr>
      <w:rFonts w:ascii="ＭＳ Ｐゴシック" w:eastAsia="ＭＳ Ｐゴシック" w:hAnsi="ＭＳ Ｐゴシック" w:cs="ＭＳ Ｐゴシック"/>
      <w:kern w:val="0"/>
      <w:sz w:val="20"/>
      <w:szCs w:val="20"/>
    </w:rPr>
  </w:style>
  <w:style w:type="paragraph" w:customStyle="1" w:styleId="size11">
    <w:name w:val="size11"/>
    <w:basedOn w:val="a"/>
    <w:rsid w:val="00136D28"/>
    <w:pPr>
      <w:widowControl/>
      <w:spacing w:before="100" w:beforeAutospacing="1" w:after="100" w:afterAutospacing="1" w:line="255" w:lineRule="atLeast"/>
      <w:jc w:val="left"/>
    </w:pPr>
    <w:rPr>
      <w:rFonts w:ascii="ＭＳ Ｐゴシック" w:eastAsia="ＭＳ Ｐゴシック" w:hAnsi="ＭＳ Ｐゴシック" w:cs="ＭＳ Ｐゴシック"/>
      <w:kern w:val="0"/>
      <w:sz w:val="22"/>
    </w:rPr>
  </w:style>
  <w:style w:type="paragraph" w:styleId="Web">
    <w:name w:val="Normal (Web)"/>
    <w:basedOn w:val="a"/>
    <w:uiPriority w:val="99"/>
    <w:unhideWhenUsed/>
    <w:rsid w:val="00136D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ize111">
    <w:name w:val="size111"/>
    <w:basedOn w:val="a0"/>
    <w:rsid w:val="00136D28"/>
    <w:rPr>
      <w:sz w:val="22"/>
      <w:szCs w:val="22"/>
    </w:rPr>
  </w:style>
  <w:style w:type="paragraph" w:styleId="a4">
    <w:name w:val="Body Text Indent"/>
    <w:basedOn w:val="a"/>
    <w:link w:val="a5"/>
    <w:uiPriority w:val="99"/>
    <w:unhideWhenUsed/>
    <w:rsid w:val="00136D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本文インデント (文字)"/>
    <w:basedOn w:val="a0"/>
    <w:link w:val="a4"/>
    <w:uiPriority w:val="99"/>
    <w:rsid w:val="00136D28"/>
    <w:rPr>
      <w:rFonts w:ascii="ＭＳ Ｐゴシック" w:eastAsia="ＭＳ Ｐゴシック" w:hAnsi="ＭＳ Ｐゴシック" w:cs="ＭＳ Ｐゴシック"/>
      <w:kern w:val="0"/>
      <w:sz w:val="24"/>
      <w:szCs w:val="24"/>
    </w:rPr>
  </w:style>
  <w:style w:type="character" w:customStyle="1" w:styleId="size101">
    <w:name w:val="size101"/>
    <w:basedOn w:val="a0"/>
    <w:rsid w:val="00136D28"/>
    <w:rPr>
      <w:sz w:val="20"/>
      <w:szCs w:val="20"/>
    </w:rPr>
  </w:style>
  <w:style w:type="character" w:styleId="a6">
    <w:name w:val="Strong"/>
    <w:basedOn w:val="a0"/>
    <w:uiPriority w:val="22"/>
    <w:qFormat/>
    <w:rsid w:val="00136D28"/>
    <w:rPr>
      <w:b/>
      <w:bCs/>
    </w:rPr>
  </w:style>
  <w:style w:type="character" w:customStyle="1" w:styleId="size091">
    <w:name w:val="size091"/>
    <w:basedOn w:val="a0"/>
    <w:rsid w:val="00136D28"/>
    <w:rPr>
      <w:sz w:val="18"/>
      <w:szCs w:val="18"/>
    </w:rPr>
  </w:style>
  <w:style w:type="paragraph" w:customStyle="1" w:styleId="2">
    <w:name w:val="2"/>
    <w:basedOn w:val="a"/>
    <w:rsid w:val="00136D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136D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6D2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89627709">
      <w:bodyDiv w:val="1"/>
      <w:marLeft w:val="0"/>
      <w:marRight w:val="0"/>
      <w:marTop w:val="0"/>
      <w:marBottom w:val="0"/>
      <w:divBdr>
        <w:top w:val="none" w:sz="0" w:space="0" w:color="auto"/>
        <w:left w:val="none" w:sz="0" w:space="0" w:color="auto"/>
        <w:bottom w:val="none" w:sz="0" w:space="0" w:color="auto"/>
        <w:right w:val="none" w:sz="0" w:space="0" w:color="auto"/>
      </w:divBdr>
      <w:divsChild>
        <w:div w:id="1104494380">
          <w:marLeft w:val="300"/>
          <w:marRight w:val="0"/>
          <w:marTop w:val="0"/>
          <w:marBottom w:val="300"/>
          <w:divBdr>
            <w:top w:val="none" w:sz="0" w:space="0" w:color="auto"/>
            <w:left w:val="none" w:sz="0" w:space="0" w:color="auto"/>
            <w:bottom w:val="none" w:sz="0" w:space="0" w:color="auto"/>
            <w:right w:val="none" w:sz="0" w:space="0" w:color="auto"/>
          </w:divBdr>
          <w:divsChild>
            <w:div w:id="16386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13.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10" Type="http://schemas.openxmlformats.org/officeDocument/2006/relationships/image" Target="media/image7.gif"/><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cp:revision>
  <dcterms:created xsi:type="dcterms:W3CDTF">2013-04-18T04:35:00Z</dcterms:created>
  <dcterms:modified xsi:type="dcterms:W3CDTF">2013-04-18T04:44:00Z</dcterms:modified>
</cp:coreProperties>
</file>