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4"/>
        </w:rPr>
      </w:pPr>
      <w:r>
        <w:rPr>
          <w:rFonts w:hint="eastAsia"/>
          <w:b w:val="1"/>
          <w:sz w:val="24"/>
        </w:rPr>
        <w:t>新　旧　対　照　表</w:t>
      </w:r>
    </w:p>
    <w:tbl>
      <w:tblPr>
        <w:tblStyle w:val="31"/>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spacing w:line="480" w:lineRule="exact"/>
              <w:jc w:val="center"/>
              <w:outlineLvl w:val="0"/>
              <w:rPr>
                <w:rFonts w:hint="default"/>
                <w:sz w:val="28"/>
              </w:rPr>
            </w:pPr>
            <w:r>
              <w:rPr>
                <w:rFonts w:hint="eastAsia"/>
                <w:sz w:val="28"/>
              </w:rPr>
              <w:t>高知県高性能林業機械等整備事業の運用について</w:t>
            </w:r>
          </w:p>
          <w:p>
            <w:pPr>
              <w:pStyle w:val="0"/>
              <w:ind w:firstLine="220" w:firstLineChars="100"/>
              <w:rPr>
                <w:rFonts w:hint="default"/>
              </w:rPr>
            </w:pPr>
          </w:p>
          <w:p>
            <w:pPr>
              <w:pStyle w:val="0"/>
              <w:ind w:left="220" w:hanging="220" w:hangingChars="100"/>
              <w:rPr>
                <w:rFonts w:hint="default"/>
              </w:rPr>
            </w:pPr>
            <w:r>
              <w:rPr>
                <w:rFonts w:hint="eastAsia"/>
              </w:rPr>
              <w:t>第１～第</w:t>
            </w:r>
            <w:r>
              <w:rPr>
                <w:rFonts w:hint="eastAsia"/>
              </w:rPr>
              <w:t>2</w:t>
            </w:r>
            <w:r>
              <w:rPr>
                <w:rFonts w:hint="eastAsia"/>
              </w:rPr>
              <w:t>の２（１）まで　略</w:t>
            </w:r>
          </w:p>
          <w:p>
            <w:pPr>
              <w:pStyle w:val="0"/>
              <w:ind w:firstLine="220" w:firstLineChars="100"/>
              <w:rPr>
                <w:rFonts w:hint="default"/>
              </w:rPr>
            </w:pPr>
          </w:p>
          <w:p>
            <w:pPr>
              <w:pStyle w:val="0"/>
              <w:spacing w:line="320" w:lineRule="exact"/>
              <w:ind w:left="660" w:leftChars="100" w:hanging="440" w:hangingChars="200"/>
              <w:rPr>
                <w:rFonts w:hint="default"/>
                <w:u w:val="single" w:color="auto"/>
              </w:rPr>
            </w:pPr>
            <w:r>
              <w:rPr>
                <w:rFonts w:hint="eastAsia"/>
                <w:color w:val="FF0000"/>
                <w:u w:val="single" w:color="auto"/>
              </w:rPr>
              <w:t>（２）提出書類</w:t>
            </w:r>
          </w:p>
          <w:p>
            <w:pPr>
              <w:pStyle w:val="0"/>
              <w:spacing w:line="320" w:lineRule="exact"/>
              <w:ind w:left="0" w:leftChars="0" w:hanging="723" w:hangingChars="300"/>
              <w:rPr>
                <w:rFonts w:hint="default"/>
                <w:u w:val="single" w:color="auto"/>
              </w:rPr>
            </w:pPr>
            <w:r>
              <w:rPr>
                <w:rFonts w:hint="eastAsia"/>
                <w:color w:val="FF0000"/>
                <w:u w:val="none" w:color="auto"/>
              </w:rPr>
              <w:t>　　　　</w:t>
            </w:r>
            <w:r>
              <w:rPr>
                <w:rFonts w:hint="eastAsia"/>
                <w:color w:val="FF0000"/>
                <w:u w:val="single" w:color="auto"/>
              </w:rPr>
              <w:t>要領第３の２の（１）の②に定める共通基礎資料のうち、イ事業主体の規約（定款）については、法人登録をしていない事業体については省略できるものとする。</w:t>
            </w:r>
          </w:p>
          <w:p>
            <w:pPr>
              <w:pStyle w:val="0"/>
              <w:spacing w:line="320" w:lineRule="exact"/>
              <w:ind w:firstLine="241" w:firstLineChars="100"/>
              <w:rPr>
                <w:rFonts w:hint="default"/>
              </w:rPr>
            </w:pPr>
            <w:r>
              <w:rPr>
                <w:rFonts w:hint="eastAsia"/>
              </w:rPr>
              <w:t>（</w:t>
            </w:r>
            <w:r>
              <w:rPr>
                <w:rFonts w:hint="eastAsia"/>
                <w:color w:val="FF0000"/>
                <w:u w:val="single" w:color="auto"/>
              </w:rPr>
              <w:t>３</w:t>
            </w:r>
            <w:r>
              <w:rPr>
                <w:rFonts w:hint="eastAsia"/>
              </w:rPr>
              <w:t>）機械リース後の保守・管理</w:t>
            </w:r>
          </w:p>
          <w:p>
            <w:pPr>
              <w:pStyle w:val="0"/>
              <w:spacing w:line="320" w:lineRule="exact"/>
              <w:ind w:left="723" w:leftChars="300" w:firstLine="241" w:firstLineChars="100"/>
              <w:rPr>
                <w:rFonts w:hint="default"/>
              </w:rPr>
            </w:pPr>
            <w:r>
              <w:rPr>
                <w:rFonts w:hint="eastAsia"/>
              </w:rPr>
              <w:t>機械リース事業体は作業記録簿を整備するとともに、作業前点検、定期点検を実施し、その性能を十分発揮できるように維持管理しなければならない。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rPr>
            </w:pPr>
            <w:r>
              <w:rPr>
                <w:rFonts w:hint="eastAsia"/>
              </w:rPr>
              <w:t>　　（</w:t>
            </w:r>
            <w:r>
              <w:rPr>
                <w:rFonts w:hint="eastAsia"/>
                <w:color w:val="FF0000"/>
                <w:u w:val="single" w:color="auto"/>
              </w:rPr>
              <w:t>４</w:t>
            </w:r>
            <w:r>
              <w:rPr>
                <w:rFonts w:hint="eastAsia"/>
              </w:rPr>
              <w:t>）実績報告書</w:t>
            </w:r>
          </w:p>
          <w:p>
            <w:pPr>
              <w:pStyle w:val="0"/>
              <w:ind w:left="660" w:leftChars="300" w:firstLine="220" w:firstLineChars="100"/>
              <w:rPr>
                <w:rFonts w:hint="default"/>
              </w:rPr>
            </w:pPr>
            <w:r>
              <w:rPr>
                <w:rFonts w:hint="eastAsia"/>
              </w:rPr>
              <w:t>間接補助事業の場合、間接補助事業者（市町村）は、事業実施主体に補助金を支払った日を補助事業の完了日として、補助金交付要綱第９条に定める実績報告を行うものとする。</w:t>
            </w:r>
          </w:p>
          <w:p>
            <w:pPr>
              <w:pStyle w:val="0"/>
              <w:ind w:firstLine="220" w:firstLineChars="100"/>
              <w:rPr>
                <w:rFonts w:hint="default"/>
              </w:rPr>
            </w:pPr>
          </w:p>
          <w:p>
            <w:pPr>
              <w:pStyle w:val="0"/>
              <w:ind w:leftChars="0" w:firstLine="0" w:firstLineChars="0"/>
              <w:rPr>
                <w:rFonts w:hint="default"/>
              </w:rPr>
            </w:pPr>
            <w:r>
              <w:rPr>
                <w:rFonts w:hint="eastAsia"/>
              </w:rPr>
              <w:t>第</w:t>
            </w:r>
            <w:r>
              <w:rPr>
                <w:rFonts w:hint="eastAsia"/>
              </w:rPr>
              <w:t>2</w:t>
            </w:r>
            <w:r>
              <w:rPr>
                <w:rFonts w:hint="eastAsia"/>
              </w:rPr>
              <w:t>の３から第</w:t>
            </w:r>
            <w:r>
              <w:rPr>
                <w:rFonts w:hint="eastAsia"/>
              </w:rPr>
              <w:t>6</w:t>
            </w:r>
            <w:r>
              <w:rPr>
                <w:rFonts w:hint="eastAsia"/>
              </w:rPr>
              <w:t>まで　略</w:t>
            </w:r>
          </w:p>
          <w:p>
            <w:pPr>
              <w:pStyle w:val="0"/>
              <w:ind w:firstLine="220" w:firstLineChars="100"/>
              <w:rPr>
                <w:rFonts w:hint="default"/>
              </w:rPr>
            </w:pPr>
          </w:p>
          <w:p>
            <w:pPr>
              <w:pStyle w:val="0"/>
              <w:spacing w:line="320" w:lineRule="exact"/>
              <w:ind w:left="0" w:leftChars="0" w:hanging="660" w:hangingChars="300"/>
              <w:rPr>
                <w:rFonts w:hint="default"/>
              </w:rPr>
            </w:pPr>
            <w:r>
              <w:rPr>
                <w:rFonts w:hint="eastAsia" w:asciiTheme="minorEastAsia" w:hAnsiTheme="minorEastAsia"/>
              </w:rPr>
              <w:t>附則１　この運用は、平成</w:t>
            </w:r>
            <w:r>
              <w:rPr>
                <w:rFonts w:hint="eastAsia" w:asciiTheme="minorEastAsia" w:hAnsiTheme="minorEastAsia"/>
              </w:rPr>
              <w:t>30</w:t>
            </w:r>
            <w:r>
              <w:rPr>
                <w:rFonts w:hint="eastAsia" w:asciiTheme="minorEastAsia" w:hAnsiTheme="minorEastAsia"/>
              </w:rPr>
              <w:t>年４月５日から施行し、同日以降に交付の決定が行われる補</w:t>
            </w:r>
            <w:r>
              <w:rPr>
                <w:rFonts w:hint="eastAsia"/>
              </w:rPr>
              <w:t>助事業について適用する。</w:t>
            </w:r>
          </w:p>
          <w:p>
            <w:pPr>
              <w:pStyle w:val="0"/>
              <w:spacing w:line="320" w:lineRule="exact"/>
              <w:ind w:left="1205" w:leftChars="200" w:hanging="723" w:hangingChars="300"/>
              <w:rPr>
                <w:rFonts w:hint="default"/>
              </w:rPr>
            </w:pPr>
            <w:r>
              <w:rPr>
                <w:rFonts w:hint="eastAsia"/>
              </w:rPr>
              <w:t>２　この運用は、高知県高性能林業機械等整備事業費補助金交付要綱及び高知県高性能林業機械等整</w:t>
            </w:r>
          </w:p>
          <w:p>
            <w:pPr>
              <w:pStyle w:val="0"/>
              <w:spacing w:line="320" w:lineRule="exact"/>
              <w:ind w:left="1100" w:leftChars="300" w:hanging="440" w:hangingChars="200"/>
              <w:rPr>
                <w:rFonts w:hint="default"/>
              </w:rPr>
            </w:pPr>
            <w:r>
              <w:rPr>
                <w:rFonts w:hint="eastAsia"/>
              </w:rPr>
              <w:t>備事業事務取扱要領の廃止をもって廃止する。</w:t>
            </w:r>
          </w:p>
          <w:p>
            <w:pPr>
              <w:pStyle w:val="0"/>
              <w:spacing w:line="320" w:lineRule="exact"/>
              <w:ind w:left="1205" w:leftChars="200" w:hanging="723" w:hangingChars="300"/>
              <w:rPr>
                <w:rFonts w:hint="default"/>
              </w:rPr>
            </w:pPr>
          </w:p>
          <w:p>
            <w:pPr>
              <w:pStyle w:val="0"/>
              <w:spacing w:line="320" w:lineRule="exact"/>
              <w:ind w:leftChars="0" w:firstLineChars="0"/>
              <w:rPr>
                <w:rFonts w:hint="default"/>
              </w:rPr>
            </w:pPr>
            <w:r>
              <w:rPr>
                <w:rFonts w:hint="eastAsia"/>
                <w:color w:val="FF0000"/>
                <w:u w:val="single" w:color="auto"/>
              </w:rPr>
              <w:t>附則１　この運用は、平成</w:t>
            </w:r>
            <w:r>
              <w:rPr>
                <w:rFonts w:hint="eastAsia"/>
                <w:color w:val="FF0000"/>
                <w:u w:val="single" w:color="auto"/>
              </w:rPr>
              <w:t>30</w:t>
            </w:r>
            <w:r>
              <w:rPr>
                <w:rFonts w:hint="eastAsia"/>
                <w:color w:val="FF0000"/>
                <w:u w:val="single" w:color="auto"/>
              </w:rPr>
              <w:t>年</w:t>
            </w:r>
            <w:r>
              <w:rPr>
                <w:rFonts w:hint="eastAsia"/>
                <w:color w:val="FF0000"/>
                <w:u w:val="single" w:color="auto"/>
              </w:rPr>
              <w:t>11</w:t>
            </w:r>
            <w:r>
              <w:rPr>
                <w:rFonts w:hint="eastAsia"/>
                <w:color w:val="FF0000"/>
                <w:u w:val="single" w:color="auto"/>
              </w:rPr>
              <w:t>月</w:t>
            </w:r>
            <w:r>
              <w:rPr>
                <w:rFonts w:hint="eastAsia"/>
                <w:color w:val="FF0000"/>
                <w:u w:val="single" w:color="auto"/>
              </w:rPr>
              <w:t>14</w:t>
            </w:r>
            <w:r>
              <w:rPr>
                <w:rFonts w:hint="eastAsia"/>
                <w:color w:val="FF0000"/>
                <w:u w:val="single" w:color="auto"/>
              </w:rPr>
              <w:t>日から施行する。</w:t>
            </w:r>
          </w:p>
          <w:p>
            <w:pPr>
              <w:pStyle w:val="0"/>
              <w:ind w:leftChars="0" w:firstLine="0" w:firstLineChars="0"/>
              <w:rPr>
                <w:rFonts w:hint="default"/>
              </w:rPr>
            </w:pPr>
          </w:p>
          <w:p>
            <w:pPr>
              <w:pStyle w:val="0"/>
              <w:ind w:leftChars="0" w:firstLine="0" w:firstLineChars="0"/>
              <w:rPr>
                <w:rFonts w:hint="default"/>
              </w:rPr>
            </w:pPr>
            <w:r>
              <w:rPr>
                <w:rFonts w:hint="eastAsia"/>
              </w:rPr>
              <w:t>別記　略</w:t>
            </w: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ind w:firstLine="220" w:firstLineChars="100"/>
              <w:rPr>
                <w:rFonts w:hint="default"/>
              </w:rPr>
            </w:pPr>
          </w:p>
          <w:p>
            <w:pPr>
              <w:pStyle w:val="0"/>
              <w:rPr>
                <w:rFonts w:hint="default"/>
              </w:rPr>
            </w:pPr>
            <w:bookmarkStart w:id="0" w:name="_GoBack"/>
            <w:bookmarkEnd w:id="0"/>
          </w:p>
        </w:tc>
        <w:tc>
          <w:tcPr>
            <w:tcW w:w="10473" w:type="dxa"/>
            <w:vAlign w:val="top"/>
          </w:tcPr>
          <w:p>
            <w:pPr>
              <w:pStyle w:val="0"/>
              <w:spacing w:line="480" w:lineRule="exact"/>
              <w:jc w:val="center"/>
              <w:outlineLvl w:val="0"/>
              <w:rPr>
                <w:rFonts w:hint="default"/>
                <w:sz w:val="28"/>
              </w:rPr>
            </w:pPr>
            <w:r>
              <w:rPr>
                <w:rFonts w:hint="eastAsia"/>
                <w:sz w:val="28"/>
              </w:rPr>
              <w:t>高知県高性能林業機械等整備事業の運用について</w:t>
            </w:r>
          </w:p>
          <w:p>
            <w:pPr>
              <w:pStyle w:val="0"/>
              <w:rPr>
                <w:rFonts w:hint="default"/>
              </w:rPr>
            </w:pPr>
          </w:p>
          <w:p>
            <w:pPr>
              <w:pStyle w:val="0"/>
              <w:ind w:left="220" w:hanging="220" w:hangingChars="100"/>
              <w:rPr>
                <w:rFonts w:hint="default"/>
              </w:rPr>
            </w:pPr>
            <w:r>
              <w:rPr>
                <w:rFonts w:hint="eastAsia"/>
              </w:rPr>
              <w:t>第１～第</w:t>
            </w:r>
            <w:r>
              <w:rPr>
                <w:rFonts w:hint="eastAsia"/>
              </w:rPr>
              <w:t>2</w:t>
            </w:r>
            <w:r>
              <w:rPr>
                <w:rFonts w:hint="eastAsia"/>
              </w:rPr>
              <w:t>の２（１）まで　略</w:t>
            </w:r>
          </w:p>
          <w:p>
            <w:pPr>
              <w:pStyle w:val="0"/>
              <w:ind w:firstLine="220" w:firstLineChars="100"/>
              <w:rPr>
                <w:rFonts w:hint="default"/>
              </w:rPr>
            </w:pPr>
          </w:p>
          <w:p>
            <w:pPr>
              <w:pStyle w:val="0"/>
              <w:spacing w:line="320" w:lineRule="exact"/>
              <w:ind w:left="660" w:leftChars="100" w:hanging="440" w:hangingChars="200"/>
              <w:rPr>
                <w:rFonts w:hint="default"/>
                <w:u w:val="single" w:color="auto"/>
              </w:rPr>
            </w:pPr>
          </w:p>
          <w:p>
            <w:pPr>
              <w:pStyle w:val="0"/>
              <w:spacing w:line="320" w:lineRule="exact"/>
              <w:ind w:left="0" w:leftChars="0" w:hanging="723" w:hangingChars="300"/>
              <w:rPr>
                <w:rFonts w:hint="default"/>
                <w:u w:val="single" w:color="auto"/>
              </w:rPr>
            </w:pPr>
            <w:r>
              <w:rPr>
                <w:rFonts w:hint="eastAsia"/>
                <w:color w:val="FF0000"/>
                <w:u w:val="none" w:color="auto"/>
              </w:rPr>
              <w:t>　　　　</w:t>
            </w:r>
          </w:p>
          <w:p>
            <w:pPr>
              <w:pStyle w:val="0"/>
              <w:spacing w:line="320" w:lineRule="exact"/>
              <w:ind w:left="0" w:leftChars="0" w:hanging="723" w:hangingChars="300"/>
              <w:rPr>
                <w:rFonts w:hint="default"/>
                <w:u w:val="single" w:color="auto"/>
              </w:rPr>
            </w:pPr>
          </w:p>
          <w:p>
            <w:pPr>
              <w:pStyle w:val="0"/>
              <w:spacing w:line="320" w:lineRule="exact"/>
              <w:ind w:firstLine="241" w:firstLineChars="100"/>
              <w:rPr>
                <w:rFonts w:hint="default"/>
              </w:rPr>
            </w:pPr>
            <w:r>
              <w:rPr>
                <w:rFonts w:hint="eastAsia"/>
              </w:rPr>
              <w:t>（</w:t>
            </w:r>
            <w:r>
              <w:rPr>
                <w:rFonts w:hint="eastAsia"/>
                <w:color w:val="FF0000"/>
                <w:u w:val="single" w:color="auto"/>
              </w:rPr>
              <w:t>２</w:t>
            </w:r>
            <w:r>
              <w:rPr>
                <w:rFonts w:hint="eastAsia"/>
              </w:rPr>
              <w:t>）機械リース後の保守・管理</w:t>
            </w:r>
          </w:p>
          <w:p>
            <w:pPr>
              <w:pStyle w:val="0"/>
              <w:spacing w:line="320" w:lineRule="exact"/>
              <w:ind w:left="723" w:leftChars="300" w:firstLine="241" w:firstLineChars="100"/>
              <w:rPr>
                <w:rFonts w:hint="default"/>
              </w:rPr>
            </w:pPr>
            <w:r>
              <w:rPr>
                <w:rFonts w:hint="eastAsia"/>
              </w:rPr>
              <w:t>機械リース事業体は作業記録簿を整備するとともに、作業前点検、定期点検を実施し、その性能を十分発揮できるように維持管理しなければならない。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rPr>
            </w:pPr>
            <w:r>
              <w:rPr>
                <w:rFonts w:hint="eastAsia"/>
              </w:rPr>
              <w:t>　　（</w:t>
            </w:r>
            <w:r>
              <w:rPr>
                <w:rFonts w:hint="eastAsia"/>
                <w:color w:val="FF0000"/>
                <w:u w:val="single" w:color="auto"/>
              </w:rPr>
              <w:t>３</w:t>
            </w:r>
            <w:r>
              <w:rPr>
                <w:rFonts w:hint="eastAsia"/>
              </w:rPr>
              <w:t>）実績報告書</w:t>
            </w:r>
          </w:p>
          <w:p>
            <w:pPr>
              <w:pStyle w:val="0"/>
              <w:ind w:left="660" w:leftChars="300" w:firstLine="220" w:firstLineChars="100"/>
              <w:rPr>
                <w:rFonts w:hint="default"/>
              </w:rPr>
            </w:pPr>
            <w:r>
              <w:rPr>
                <w:rFonts w:hint="eastAsia"/>
              </w:rPr>
              <w:t>間接補助事業の場合、間接補助事業者（市町村）は、事業実施主体に補助金を支払った日を補助事業の完了日として、補助金交付要綱第９条に定める実績報告を行うものとする。</w:t>
            </w:r>
          </w:p>
          <w:p>
            <w:pPr>
              <w:pStyle w:val="0"/>
              <w:ind w:firstLine="220" w:firstLineChars="100"/>
              <w:rPr>
                <w:rFonts w:hint="default"/>
              </w:rPr>
            </w:pPr>
          </w:p>
          <w:p>
            <w:pPr>
              <w:pStyle w:val="0"/>
              <w:ind w:leftChars="0" w:firstLine="0" w:firstLineChars="0"/>
              <w:rPr>
                <w:rFonts w:hint="default"/>
              </w:rPr>
            </w:pPr>
            <w:r>
              <w:rPr>
                <w:rFonts w:hint="eastAsia"/>
              </w:rPr>
              <w:t>第</w:t>
            </w:r>
            <w:r>
              <w:rPr>
                <w:rFonts w:hint="eastAsia"/>
              </w:rPr>
              <w:t>2</w:t>
            </w:r>
            <w:r>
              <w:rPr>
                <w:rFonts w:hint="eastAsia"/>
              </w:rPr>
              <w:t>の３から第</w:t>
            </w:r>
            <w:r>
              <w:rPr>
                <w:rFonts w:hint="eastAsia"/>
              </w:rPr>
              <w:t>6</w:t>
            </w:r>
            <w:r>
              <w:rPr>
                <w:rFonts w:hint="eastAsia"/>
              </w:rPr>
              <w:t>まで　略</w:t>
            </w:r>
          </w:p>
          <w:p>
            <w:pPr>
              <w:pStyle w:val="0"/>
              <w:ind w:firstLine="220" w:firstLineChars="100"/>
              <w:rPr>
                <w:rFonts w:hint="default"/>
              </w:rPr>
            </w:pPr>
          </w:p>
          <w:p>
            <w:pPr>
              <w:pStyle w:val="0"/>
              <w:spacing w:line="320" w:lineRule="exact"/>
              <w:ind w:left="0" w:leftChars="0" w:hanging="660" w:hangingChars="300"/>
              <w:rPr>
                <w:rFonts w:hint="default"/>
              </w:rPr>
            </w:pPr>
            <w:r>
              <w:rPr>
                <w:rFonts w:hint="eastAsia" w:asciiTheme="minorEastAsia" w:hAnsiTheme="minorEastAsia"/>
              </w:rPr>
              <w:t>附則１　この運用は、平成</w:t>
            </w:r>
            <w:r>
              <w:rPr>
                <w:rFonts w:hint="eastAsia" w:asciiTheme="minorEastAsia" w:hAnsiTheme="minorEastAsia"/>
              </w:rPr>
              <w:t>30</w:t>
            </w:r>
            <w:r>
              <w:rPr>
                <w:rFonts w:hint="eastAsia" w:asciiTheme="minorEastAsia" w:hAnsiTheme="minorEastAsia"/>
              </w:rPr>
              <w:t>年４月５日から施行し、同日以降に交付の決定が行われる補</w:t>
            </w:r>
            <w:r>
              <w:rPr>
                <w:rFonts w:hint="eastAsia"/>
              </w:rPr>
              <w:t>助事業について適用する。</w:t>
            </w:r>
          </w:p>
          <w:p>
            <w:pPr>
              <w:pStyle w:val="0"/>
              <w:spacing w:line="320" w:lineRule="exact"/>
              <w:ind w:left="1205" w:leftChars="200" w:hanging="723" w:hangingChars="300"/>
              <w:rPr>
                <w:rFonts w:hint="default"/>
              </w:rPr>
            </w:pPr>
            <w:r>
              <w:rPr>
                <w:rFonts w:hint="eastAsia"/>
              </w:rPr>
              <w:t>２　この運用は、高知県高性能林業機械等整備事業費補助金交付要綱及び高知県高性能林業機械等整</w:t>
            </w:r>
          </w:p>
          <w:p>
            <w:pPr>
              <w:pStyle w:val="0"/>
              <w:spacing w:line="320" w:lineRule="exact"/>
              <w:ind w:left="1100" w:leftChars="300" w:hanging="440" w:hangingChars="200"/>
              <w:rPr>
                <w:rFonts w:hint="default"/>
              </w:rPr>
            </w:pPr>
            <w:r>
              <w:rPr>
                <w:rFonts w:hint="eastAsia"/>
              </w:rPr>
              <w:t>備事業事務取扱要領の廃止をもって廃止する。</w:t>
            </w:r>
          </w:p>
          <w:p>
            <w:pPr>
              <w:pStyle w:val="0"/>
              <w:spacing w:line="320" w:lineRule="exact"/>
              <w:ind w:left="1205" w:leftChars="200" w:hanging="723" w:hangingChars="300"/>
              <w:rPr>
                <w:rFonts w:hint="default"/>
              </w:rPr>
            </w:pPr>
          </w:p>
          <w:p>
            <w:pPr>
              <w:pStyle w:val="0"/>
              <w:spacing w:line="320" w:lineRule="exact"/>
              <w:ind w:leftChars="0" w:firstLineChars="0"/>
              <w:rPr>
                <w:rFonts w:hint="default"/>
              </w:rPr>
            </w:pPr>
          </w:p>
          <w:p>
            <w:pPr>
              <w:pStyle w:val="0"/>
              <w:ind w:leftChars="0" w:firstLine="0" w:firstLineChars="0"/>
              <w:rPr>
                <w:rFonts w:hint="default"/>
              </w:rPr>
            </w:pPr>
          </w:p>
          <w:p>
            <w:pPr>
              <w:pStyle w:val="0"/>
              <w:ind w:leftChars="0" w:firstLine="0" w:firstLineChars="0"/>
              <w:rPr>
                <w:rFonts w:hint="default"/>
              </w:rPr>
            </w:pPr>
            <w:r>
              <w:rPr>
                <w:rFonts w:hint="eastAsia"/>
              </w:rPr>
              <w:t>別記　略</w:t>
            </w:r>
          </w:p>
          <w:p>
            <w:pPr>
              <w:pStyle w:val="0"/>
              <w:ind w:left="220" w:hanging="220" w:hangingChars="100"/>
              <w:rPr>
                <w:rFonts w:hint="default"/>
              </w:rPr>
            </w:pPr>
          </w:p>
          <w:p>
            <w:pPr>
              <w:pStyle w:val="0"/>
              <w:ind w:left="220" w:hanging="220" w:hangingChars="100"/>
              <w:rPr>
                <w:rFonts w:hint="default"/>
              </w:rPr>
            </w:pPr>
          </w:p>
          <w:p>
            <w:pPr>
              <w:pStyle w:val="0"/>
              <w:ind w:left="220" w:hanging="220" w:hangingChars="100"/>
              <w:rPr>
                <w:rFonts w:hint="default"/>
              </w:rPr>
            </w:pPr>
          </w:p>
          <w:p>
            <w:pPr>
              <w:pStyle w:val="0"/>
              <w:ind w:left="220" w:hanging="220" w:hangingChars="100"/>
              <w:rPr>
                <w:rFonts w:hint="default"/>
              </w:rPr>
            </w:pPr>
          </w:p>
          <w:p>
            <w:pPr>
              <w:pStyle w:val="0"/>
              <w:rPr>
                <w:rFonts w:hint="default"/>
              </w:rPr>
            </w:pPr>
          </w:p>
        </w:tc>
      </w:tr>
    </w:tbl>
    <w:p>
      <w:pPr>
        <w:pStyle w:val="0"/>
        <w:widowControl w:val="1"/>
        <w:jc w:val="left"/>
        <w:rPr>
          <w:rFonts w:hint="default"/>
        </w:rPr>
      </w:pPr>
    </w:p>
    <w:sectPr>
      <w:pgSz w:w="23811" w:h="16838" w:orient="landscape"/>
      <w:pgMar w:top="1701"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6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3</Pages>
  <Words>9</Words>
  <Characters>796</Characters>
  <Application>JUST Note</Application>
  <Lines>76</Lines>
  <Paragraphs>31</Paragraphs>
  <CharactersWithSpaces>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423034</cp:lastModifiedBy>
  <cp:lastPrinted>2018-11-08T04:12:06Z</cp:lastPrinted>
  <dcterms:created xsi:type="dcterms:W3CDTF">2017-06-05T00:58:00Z</dcterms:created>
  <dcterms:modified xsi:type="dcterms:W3CDTF">2018-11-08T04:23:33Z</dcterms:modified>
  <cp:revision>31</cp:revision>
</cp:coreProperties>
</file>