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color w:val="auto"/>
          <w:sz w:val="24"/>
          <w:u w:val="none" w:color="auto"/>
        </w:rPr>
      </w:pPr>
      <w:r>
        <w:rPr>
          <w:rFonts w:hint="eastAsia" w:asciiTheme="minorEastAsia" w:hAnsiTheme="minorEastAsia"/>
          <w:b w:val="1"/>
          <w:color w:val="auto"/>
          <w:sz w:val="24"/>
          <w:u w:val="none" w:color="auto"/>
        </w:rPr>
        <w:t>高知県集落活動センター推進事業費補助金実施要領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第１　目的</w:t>
      </w:r>
    </w:p>
    <w:p>
      <w:pPr>
        <w:pStyle w:val="0"/>
        <w:ind w:left="432" w:leftChars="200" w:firstLine="216" w:firstLineChars="100"/>
        <w:rPr>
          <w:rFonts w:hint="default"/>
          <w:color w:val="auto"/>
          <w:u w:val="none" w:color="auto"/>
        </w:rPr>
      </w:pPr>
      <w:r>
        <w:rPr>
          <w:rFonts w:hint="eastAsia"/>
          <w:color w:val="auto"/>
          <w:u w:val="none" w:color="auto"/>
        </w:rPr>
        <w:t>この要領は、高知県集落活動センター推進事業費補助金交付要綱（以下「要綱」という。）第１８</w:t>
      </w:r>
      <w:bookmarkStart w:id="0" w:name="_GoBack"/>
      <w:bookmarkEnd w:id="0"/>
      <w:r>
        <w:rPr>
          <w:rFonts w:hint="eastAsia"/>
          <w:color w:val="auto"/>
          <w:u w:val="none" w:color="auto"/>
        </w:rPr>
        <w:t>条の規定に基づき、高知県集落活動センター推進事業の実施に関し必要な事項を定めるものとする。</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第２　事業実施基準</w:t>
      </w:r>
    </w:p>
    <w:p>
      <w:pPr>
        <w:pStyle w:val="0"/>
        <w:rPr>
          <w:rFonts w:hint="default"/>
          <w:color w:val="auto"/>
          <w:u w:val="none" w:color="auto"/>
        </w:rPr>
      </w:pPr>
      <w:r>
        <w:rPr>
          <w:rFonts w:hint="eastAsia"/>
          <w:color w:val="auto"/>
          <w:u w:val="none" w:color="auto"/>
        </w:rPr>
        <w:t>（１）整備事業・人材導入活用事業</w:t>
      </w:r>
    </w:p>
    <w:p>
      <w:pPr>
        <w:pStyle w:val="0"/>
        <w:spacing w:line="280" w:lineRule="exact"/>
        <w:rPr>
          <w:rFonts w:hint="default"/>
          <w:color w:val="auto"/>
          <w:u w:val="none" w:color="auto"/>
        </w:rPr>
      </w:pPr>
      <w:r>
        <w:rPr>
          <w:rFonts w:hint="eastAsia"/>
          <w:color w:val="auto"/>
          <w:u w:val="none" w:color="auto"/>
        </w:rPr>
        <w:t>　　　（ア）集落活動センターを運営する組織が存在していること。</w:t>
      </w:r>
    </w:p>
    <w:p>
      <w:pPr>
        <w:pStyle w:val="0"/>
        <w:spacing w:line="280" w:lineRule="exact"/>
        <w:rPr>
          <w:rFonts w:hint="default"/>
          <w:color w:val="auto"/>
          <w:u w:val="none" w:color="auto"/>
        </w:rPr>
      </w:pPr>
      <w:r>
        <w:rPr>
          <w:rFonts w:hint="eastAsia"/>
          <w:color w:val="auto"/>
          <w:u w:val="none" w:color="auto"/>
        </w:rPr>
        <w:t>　　　（イ）実際に活動に着手できること。</w:t>
      </w:r>
    </w:p>
    <w:p>
      <w:pPr>
        <w:pStyle w:val="0"/>
        <w:spacing w:line="280" w:lineRule="exact"/>
        <w:rPr>
          <w:rFonts w:hint="default"/>
          <w:color w:val="auto"/>
          <w:u w:val="none" w:color="auto"/>
        </w:rPr>
      </w:pPr>
      <w:r>
        <w:rPr>
          <w:rFonts w:hint="eastAsia"/>
          <w:color w:val="auto"/>
          <w:u w:val="none" w:color="auto"/>
        </w:rPr>
        <w:t>　　　（ウ）集落活動センターの設置について、地域住民の総意があること。</w:t>
      </w:r>
    </w:p>
    <w:p>
      <w:pPr>
        <w:pStyle w:val="0"/>
        <w:spacing w:line="280" w:lineRule="exact"/>
        <w:rPr>
          <w:rFonts w:hint="default"/>
          <w:color w:val="auto"/>
          <w:u w:val="none" w:color="auto"/>
        </w:rPr>
      </w:pPr>
      <w:r>
        <w:rPr>
          <w:rFonts w:hint="eastAsia"/>
          <w:color w:val="auto"/>
          <w:u w:val="none" w:color="auto"/>
        </w:rPr>
        <w:t>　　　（エ）将来を含め、市町村の支援体制が整っていること。</w:t>
      </w:r>
    </w:p>
    <w:p>
      <w:pPr>
        <w:pStyle w:val="0"/>
        <w:ind w:left="864" w:hanging="864" w:hangingChars="400"/>
        <w:rPr>
          <w:rFonts w:hint="default"/>
          <w:color w:val="auto"/>
          <w:u w:val="none" w:color="auto"/>
        </w:rPr>
      </w:pPr>
      <w:r>
        <w:rPr>
          <w:rFonts w:hint="eastAsia"/>
          <w:color w:val="auto"/>
          <w:u w:val="none" w:color="auto"/>
        </w:rPr>
        <w:t>　　　　※人材導入活用事業のみを先行実施する場合は、（エ）のみを必須要件とし、その他の事項については、検討中のものでも可とするが、市町村の計画書等を添付すること。</w:t>
      </w:r>
    </w:p>
    <w:p>
      <w:pPr>
        <w:pStyle w:val="0"/>
        <w:rPr>
          <w:rFonts w:hint="default"/>
          <w:color w:val="auto"/>
          <w:u w:val="none" w:color="auto"/>
        </w:rPr>
      </w:pPr>
      <w:r>
        <w:rPr>
          <w:rFonts w:hint="eastAsia"/>
          <w:color w:val="auto"/>
          <w:u w:val="none" w:color="auto"/>
        </w:rPr>
        <w:t>（２）経済活動拡充支援事業</w:t>
      </w:r>
    </w:p>
    <w:p>
      <w:pPr>
        <w:pStyle w:val="0"/>
        <w:spacing w:line="280" w:lineRule="exact"/>
        <w:rPr>
          <w:rFonts w:hint="default"/>
          <w:color w:val="auto"/>
          <w:u w:val="none" w:color="auto"/>
        </w:rPr>
      </w:pPr>
      <w:r>
        <w:rPr>
          <w:rFonts w:hint="eastAsia"/>
          <w:color w:val="auto"/>
          <w:u w:val="none" w:color="auto"/>
        </w:rPr>
        <w:t>　　　（ア）集落活動センターが実施する経済活動を拡充する事業であること。</w:t>
      </w:r>
    </w:p>
    <w:p>
      <w:pPr>
        <w:pStyle w:val="0"/>
        <w:spacing w:line="280" w:lineRule="exact"/>
        <w:ind w:left="1296" w:hanging="1296" w:hangingChars="600"/>
        <w:rPr>
          <w:rFonts w:hint="default"/>
          <w:color w:val="auto"/>
          <w:u w:val="none" w:color="auto"/>
        </w:rPr>
      </w:pPr>
      <w:r>
        <w:rPr>
          <w:rFonts w:hint="eastAsia"/>
          <w:color w:val="auto"/>
          <w:u w:val="none" w:color="auto"/>
        </w:rPr>
        <w:t>　　　（イ）集落活動センター運営組織及び事業実施主体において、本事業実施に関する承認を得ていること。</w:t>
      </w:r>
    </w:p>
    <w:p>
      <w:pPr>
        <w:pStyle w:val="0"/>
        <w:spacing w:line="280" w:lineRule="exact"/>
        <w:ind w:left="1296" w:hanging="1296" w:hangingChars="600"/>
        <w:rPr>
          <w:rFonts w:hint="default"/>
          <w:color w:val="auto"/>
          <w:u w:val="none" w:color="auto"/>
        </w:rPr>
      </w:pPr>
      <w:r>
        <w:rPr>
          <w:rFonts w:hint="eastAsia"/>
          <w:color w:val="auto"/>
          <w:u w:val="none" w:color="auto"/>
        </w:rPr>
        <w:t>　　　（ウ）事業計画作成の際に、産業振興アドバイザーや財務アドバイザー等の助言を受けていること。</w:t>
      </w:r>
    </w:p>
    <w:p>
      <w:pPr>
        <w:pStyle w:val="0"/>
        <w:spacing w:line="280" w:lineRule="exact"/>
        <w:ind w:left="1296" w:hanging="1296" w:hangingChars="600"/>
        <w:rPr>
          <w:rFonts w:hint="default"/>
          <w:color w:val="auto"/>
          <w:u w:val="none" w:color="auto"/>
        </w:rPr>
      </w:pPr>
      <w:r>
        <w:rPr>
          <w:rFonts w:hint="eastAsia"/>
          <w:color w:val="auto"/>
          <w:u w:val="none" w:color="auto"/>
        </w:rPr>
        <w:t>　　　（エ）将来を含め、市町村の支援体制が整っていること。</w:t>
      </w:r>
    </w:p>
    <w:p>
      <w:pPr>
        <w:pStyle w:val="0"/>
        <w:ind w:left="864" w:hanging="864" w:hangingChars="400"/>
        <w:rPr>
          <w:rFonts w:hint="default"/>
          <w:color w:val="auto"/>
          <w:u w:val="none" w:color="auto"/>
        </w:rPr>
      </w:pPr>
      <w:r>
        <w:rPr>
          <w:rFonts w:hint="eastAsia"/>
          <w:color w:val="auto"/>
          <w:u w:val="none" w:color="auto"/>
        </w:rPr>
        <w:t>　　　　※事業計画作成の場合は、（ア）のみを必須要件とする。</w:t>
      </w:r>
    </w:p>
    <w:p>
      <w:pPr>
        <w:pStyle w:val="0"/>
        <w:rPr>
          <w:rFonts w:hint="default"/>
          <w:color w:val="auto"/>
          <w:u w:val="none" w:color="auto"/>
        </w:rPr>
      </w:pPr>
      <w:r>
        <w:rPr>
          <w:rFonts w:hint="eastAsia"/>
          <w:color w:val="auto"/>
          <w:u w:val="none" w:color="auto"/>
        </w:rPr>
        <w:t>（３）基幹ビジネス確立支援事業</w:t>
      </w:r>
    </w:p>
    <w:p>
      <w:pPr>
        <w:pStyle w:val="0"/>
        <w:spacing w:line="280" w:lineRule="exact"/>
        <w:ind w:left="1296" w:hanging="1296" w:hangingChars="600"/>
        <w:rPr>
          <w:rFonts w:hint="default"/>
          <w:color w:val="auto"/>
          <w:u w:val="none" w:color="auto"/>
        </w:rPr>
      </w:pPr>
      <w:r>
        <w:rPr>
          <w:rFonts w:hint="eastAsia"/>
          <w:color w:val="auto"/>
          <w:u w:val="none" w:color="auto"/>
        </w:rPr>
        <w:t>　　　（ア）集落活動センターが実施する経済活動であり、将来の地域の主要産業となることを目指す事業であること。</w:t>
      </w:r>
    </w:p>
    <w:p>
      <w:pPr>
        <w:pStyle w:val="0"/>
        <w:spacing w:line="280" w:lineRule="exact"/>
        <w:ind w:left="1296" w:hanging="1296" w:hangingChars="600"/>
        <w:rPr>
          <w:rFonts w:hint="default"/>
          <w:color w:val="auto"/>
          <w:u w:val="none" w:color="auto"/>
        </w:rPr>
      </w:pPr>
      <w:r>
        <w:rPr>
          <w:rFonts w:hint="eastAsia"/>
          <w:color w:val="auto"/>
          <w:u w:val="none" w:color="auto"/>
        </w:rPr>
        <w:t>　　　（イ）集落活動センター運営組織及び事業実施主体において、本事業実施に関する承認を得ていること。</w:t>
      </w:r>
    </w:p>
    <w:p>
      <w:pPr>
        <w:pStyle w:val="0"/>
        <w:spacing w:line="280" w:lineRule="exact"/>
        <w:ind w:left="1296" w:hanging="1296" w:hangingChars="600"/>
        <w:rPr>
          <w:rFonts w:hint="default"/>
          <w:color w:val="auto"/>
          <w:u w:val="none" w:color="auto"/>
        </w:rPr>
      </w:pPr>
      <w:r>
        <w:rPr>
          <w:rFonts w:hint="eastAsia"/>
          <w:color w:val="auto"/>
          <w:u w:val="none" w:color="auto"/>
        </w:rPr>
        <w:t>　　　（ウ）事業計画作成の際に、集落活動センター推進アドバイザー等の助言を受けていること。</w:t>
      </w:r>
    </w:p>
    <w:p>
      <w:pPr>
        <w:pStyle w:val="0"/>
        <w:spacing w:line="280" w:lineRule="exact"/>
        <w:ind w:left="1296" w:hanging="1296" w:hangingChars="600"/>
        <w:rPr>
          <w:rFonts w:hint="default"/>
          <w:color w:val="auto"/>
          <w:u w:val="none" w:color="auto"/>
        </w:rPr>
      </w:pPr>
      <w:r>
        <w:rPr>
          <w:rFonts w:hint="eastAsia"/>
          <w:color w:val="auto"/>
          <w:u w:val="none" w:color="auto"/>
        </w:rPr>
        <w:t>　　　（エ）将来を含め、市町村の支援体制が整っていること。</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第３　人材導入活用事業の要件</w:t>
      </w:r>
    </w:p>
    <w:p>
      <w:pPr>
        <w:pStyle w:val="0"/>
        <w:ind w:left="1080" w:hanging="1080" w:hangingChars="500"/>
        <w:rPr>
          <w:rFonts w:hint="default"/>
          <w:color w:val="auto"/>
          <w:u w:val="none" w:color="auto"/>
        </w:rPr>
      </w:pPr>
      <w:r>
        <w:rPr>
          <w:rFonts w:hint="eastAsia"/>
          <w:color w:val="auto"/>
          <w:u w:val="none" w:color="auto"/>
        </w:rPr>
        <w:t>　　　（ア）市町村の非常勤職員等として委嘱を行うこと。</w:t>
      </w:r>
    </w:p>
    <w:p>
      <w:pPr>
        <w:pStyle w:val="0"/>
        <w:ind w:left="1296" w:hanging="1296" w:hangingChars="600"/>
        <w:rPr>
          <w:rFonts w:hint="default"/>
          <w:color w:val="auto"/>
          <w:u w:val="none" w:color="auto"/>
        </w:rPr>
      </w:pPr>
      <w:r>
        <w:rPr>
          <w:rFonts w:hint="eastAsia"/>
          <w:color w:val="auto"/>
          <w:u w:val="none" w:color="auto"/>
        </w:rPr>
        <w:t>　　　（イ）隊員の行う活動について、市町村の広報やホームページ等で広く住民に対して周知を図ること。</w:t>
      </w:r>
    </w:p>
    <w:p>
      <w:pPr>
        <w:pStyle w:val="0"/>
        <w:ind w:left="1296" w:hanging="1296" w:hangingChars="600"/>
        <w:rPr>
          <w:rFonts w:hint="default"/>
          <w:color w:val="auto"/>
          <w:u w:val="none" w:color="auto"/>
        </w:rPr>
      </w:pPr>
      <w:r>
        <w:rPr>
          <w:rFonts w:hint="eastAsia"/>
          <w:color w:val="auto"/>
          <w:u w:val="none" w:color="auto"/>
        </w:rPr>
        <w:t>　　　（ウ）原則として、総務省の「地域おこし協力隊」又は「集落支援員」制度のいずれかの要件に合致するものを対象とする。</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第４　補助対象としない事業</w:t>
      </w:r>
    </w:p>
    <w:p>
      <w:pPr>
        <w:pStyle w:val="0"/>
        <w:rPr>
          <w:rFonts w:hint="default"/>
          <w:color w:val="auto"/>
          <w:u w:val="none" w:color="auto"/>
        </w:rPr>
      </w:pPr>
      <w:r>
        <w:rPr>
          <w:rFonts w:hint="eastAsia"/>
          <w:color w:val="auto"/>
          <w:u w:val="none" w:color="auto"/>
        </w:rPr>
        <w:t>　　　（ア）施設の整備のみを目的とした事業（運用、活用についての計画がないもの）</w:t>
      </w:r>
    </w:p>
    <w:p>
      <w:pPr>
        <w:pStyle w:val="0"/>
        <w:rPr>
          <w:rFonts w:hint="default"/>
          <w:color w:val="auto"/>
          <w:u w:val="none" w:color="auto"/>
        </w:rPr>
      </w:pPr>
      <w:r>
        <w:rPr>
          <w:rFonts w:hint="eastAsia"/>
          <w:color w:val="auto"/>
          <w:u w:val="none" w:color="auto"/>
        </w:rPr>
        <w:t>　　　（イ）法令等に基づき市町村負担が義務付けられている事業</w:t>
      </w:r>
    </w:p>
    <w:p>
      <w:pPr>
        <w:pStyle w:val="0"/>
        <w:rPr>
          <w:rFonts w:hint="default"/>
          <w:color w:val="auto"/>
          <w:u w:val="none" w:color="auto"/>
        </w:rPr>
      </w:pPr>
      <w:r>
        <w:rPr>
          <w:rFonts w:hint="eastAsia"/>
          <w:color w:val="auto"/>
          <w:u w:val="none" w:color="auto"/>
        </w:rPr>
        <w:t>　　　（ウ）市町村がもっぱら行政目的に供する施設の整備事業（支所の整備等）</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第５　補助対象としない経費</w:t>
      </w:r>
    </w:p>
    <w:p>
      <w:pPr>
        <w:pStyle w:val="0"/>
        <w:rPr>
          <w:rFonts w:hint="default"/>
          <w:color w:val="auto"/>
          <w:u w:val="none" w:color="auto"/>
        </w:rPr>
      </w:pPr>
      <w:r>
        <w:rPr>
          <w:rFonts w:hint="eastAsia"/>
          <w:color w:val="auto"/>
          <w:u w:val="none" w:color="auto"/>
        </w:rPr>
        <w:t>　　ア　各事業に共通する事項</w:t>
      </w:r>
    </w:p>
    <w:p>
      <w:pPr>
        <w:pStyle w:val="0"/>
        <w:ind w:firstLine="432" w:firstLineChars="200"/>
        <w:rPr>
          <w:rFonts w:hint="default"/>
          <w:color w:val="auto"/>
          <w:u w:val="none" w:color="auto"/>
        </w:rPr>
      </w:pPr>
      <w:r>
        <w:rPr>
          <w:rFonts w:hint="eastAsia"/>
          <w:color w:val="auto"/>
          <w:u w:val="none" w:color="auto"/>
        </w:rPr>
        <w:t>　（ア）食糧費</w:t>
      </w:r>
    </w:p>
    <w:p>
      <w:pPr>
        <w:pStyle w:val="0"/>
        <w:ind w:firstLine="432" w:firstLineChars="200"/>
        <w:rPr>
          <w:rFonts w:hint="default"/>
          <w:color w:val="auto"/>
          <w:u w:val="none" w:color="auto"/>
        </w:rPr>
      </w:pPr>
      <w:r>
        <w:rPr>
          <w:rFonts w:hint="eastAsia"/>
          <w:color w:val="auto"/>
          <w:u w:val="none" w:color="auto"/>
        </w:rPr>
        <w:t>　（イ）公課費</w:t>
      </w:r>
    </w:p>
    <w:p>
      <w:pPr>
        <w:pStyle w:val="0"/>
        <w:rPr>
          <w:rFonts w:hint="default"/>
          <w:color w:val="auto"/>
          <w:u w:val="none" w:color="auto"/>
        </w:rPr>
      </w:pPr>
      <w:r>
        <w:rPr>
          <w:rFonts w:hint="eastAsia"/>
          <w:color w:val="auto"/>
          <w:u w:val="none" w:color="auto"/>
        </w:rPr>
        <w:t>　　　（ウ）その他補助することが適当と認められない経費</w:t>
      </w:r>
    </w:p>
    <w:p>
      <w:pPr>
        <w:pStyle w:val="0"/>
        <w:ind w:firstLine="432" w:firstLineChars="200"/>
        <w:rPr>
          <w:rFonts w:hint="default"/>
          <w:color w:val="auto"/>
          <w:u w:val="none" w:color="auto"/>
        </w:rPr>
      </w:pPr>
    </w:p>
    <w:p>
      <w:pPr>
        <w:pStyle w:val="0"/>
        <w:rPr>
          <w:rFonts w:hint="default"/>
          <w:color w:val="auto"/>
          <w:u w:val="none" w:color="auto"/>
        </w:rPr>
      </w:pPr>
      <w:r>
        <w:rPr>
          <w:rFonts w:hint="eastAsia"/>
          <w:color w:val="auto"/>
          <w:u w:val="none" w:color="auto"/>
        </w:rPr>
        <w:t>　　イ　整備事業・経済活動拡充支援事業・基幹ビジネス確立支援事業</w:t>
      </w:r>
    </w:p>
    <w:p>
      <w:pPr>
        <w:pStyle w:val="0"/>
        <w:rPr>
          <w:rFonts w:hint="default"/>
          <w:color w:val="auto"/>
          <w:u w:val="none" w:color="auto"/>
        </w:rPr>
      </w:pPr>
      <w:r>
        <w:rPr>
          <w:rFonts w:hint="eastAsia"/>
          <w:color w:val="auto"/>
          <w:u w:val="none" w:color="auto"/>
        </w:rPr>
        <w:t>　　　（ア）既存施設の改修経費で単なる維持修繕を目的とするもの</w:t>
      </w:r>
    </w:p>
    <w:p>
      <w:pPr>
        <w:pStyle w:val="0"/>
        <w:ind w:firstLine="648" w:firstLineChars="300"/>
        <w:rPr>
          <w:rFonts w:hint="default"/>
          <w:color w:val="auto"/>
          <w:u w:val="none" w:color="auto"/>
        </w:rPr>
      </w:pPr>
      <w:r>
        <w:rPr>
          <w:rFonts w:hint="eastAsia"/>
          <w:color w:val="auto"/>
          <w:u w:val="none" w:color="auto"/>
        </w:rPr>
        <w:t>（イ）用地取得又は補償に要する経費</w:t>
      </w:r>
    </w:p>
    <w:p>
      <w:pPr>
        <w:pStyle w:val="0"/>
        <w:rPr>
          <w:rFonts w:hint="default"/>
          <w:color w:val="auto"/>
          <w:u w:val="none" w:color="auto"/>
        </w:rPr>
      </w:pPr>
      <w:r>
        <w:rPr>
          <w:rFonts w:hint="eastAsia"/>
          <w:color w:val="auto"/>
          <w:u w:val="none" w:color="auto"/>
        </w:rPr>
        <w:t>　　　（ウ）用地測量・補償物件調査等の業務委託に要する経費</w:t>
      </w:r>
    </w:p>
    <w:p>
      <w:pPr>
        <w:pStyle w:val="0"/>
        <w:ind w:left="1080" w:hanging="1080" w:hangingChars="500"/>
        <w:rPr>
          <w:rFonts w:hint="default"/>
          <w:color w:val="auto"/>
          <w:u w:val="none" w:color="auto"/>
        </w:rPr>
      </w:pPr>
      <w:r>
        <w:rPr>
          <w:rFonts w:hint="eastAsia"/>
          <w:color w:val="auto"/>
          <w:u w:val="none" w:color="auto"/>
        </w:rPr>
        <w:t>　　　（エ）既存の施設、設備等の撤去及び処分に要する経費。ただし、改修に伴い発生する撤去に要する経費は、補助の対象とすることができるものとする。</w:t>
      </w:r>
    </w:p>
    <w:p>
      <w:pPr>
        <w:pStyle w:val="0"/>
        <w:rPr>
          <w:rFonts w:hint="default"/>
          <w:color w:val="auto"/>
          <w:u w:val="none" w:color="auto"/>
        </w:rPr>
      </w:pPr>
      <w:r>
        <w:rPr>
          <w:rFonts w:hint="eastAsia"/>
          <w:color w:val="auto"/>
          <w:u w:val="none" w:color="auto"/>
        </w:rPr>
        <w:t>　　　（オ）管理運営経費（光熱水費等）</w:t>
      </w:r>
    </w:p>
    <w:p>
      <w:pPr>
        <w:pStyle w:val="0"/>
        <w:rPr>
          <w:rFonts w:hint="default"/>
          <w:color w:val="auto"/>
          <w:u w:val="none" w:color="auto"/>
        </w:rPr>
      </w:pPr>
    </w:p>
    <w:p>
      <w:pPr>
        <w:pStyle w:val="0"/>
        <w:ind w:left="864" w:hanging="864" w:hangingChars="400"/>
        <w:rPr>
          <w:rFonts w:hint="default"/>
          <w:color w:val="auto"/>
          <w:u w:val="none" w:color="auto"/>
        </w:rPr>
      </w:pPr>
      <w:r>
        <w:rPr>
          <w:rFonts w:hint="eastAsia"/>
          <w:color w:val="auto"/>
          <w:u w:val="none" w:color="auto"/>
        </w:rPr>
        <w:t>　　ウ　人材導入活用事業</w:t>
      </w:r>
    </w:p>
    <w:p>
      <w:pPr>
        <w:pStyle w:val="0"/>
        <w:ind w:firstLine="648" w:firstLineChars="300"/>
        <w:rPr>
          <w:rFonts w:hint="default"/>
          <w:color w:val="auto"/>
          <w:u w:val="none" w:color="auto"/>
        </w:rPr>
      </w:pPr>
      <w:r>
        <w:rPr>
          <w:rFonts w:hint="eastAsia"/>
          <w:color w:val="auto"/>
          <w:u w:val="none" w:color="auto"/>
        </w:rPr>
        <w:t>（ア）車両の購入</w:t>
      </w:r>
    </w:p>
    <w:p>
      <w:pPr>
        <w:pStyle w:val="0"/>
        <w:ind w:firstLine="648" w:firstLineChars="300"/>
        <w:rPr>
          <w:rFonts w:hint="default"/>
          <w:color w:val="auto"/>
          <w:u w:val="none" w:color="auto"/>
        </w:rPr>
      </w:pPr>
      <w:r>
        <w:rPr>
          <w:rFonts w:hint="eastAsia"/>
          <w:color w:val="auto"/>
          <w:u w:val="none" w:color="auto"/>
        </w:rPr>
        <w:t>（イ）隊員個人の資産形成で、その効用が隊員のみに発揮されるもの</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第６　補助対象期間</w:t>
      </w:r>
    </w:p>
    <w:p>
      <w:pPr>
        <w:pStyle w:val="0"/>
        <w:rPr>
          <w:rFonts w:hint="default"/>
          <w:color w:val="auto"/>
          <w:u w:val="none" w:color="auto"/>
        </w:rPr>
      </w:pPr>
      <w:r>
        <w:rPr>
          <w:rFonts w:hint="eastAsia"/>
          <w:color w:val="auto"/>
          <w:u w:val="none" w:color="auto"/>
        </w:rPr>
        <w:t>　（１）整備事業</w:t>
      </w:r>
    </w:p>
    <w:p>
      <w:pPr>
        <w:pStyle w:val="0"/>
        <w:ind w:left="864" w:leftChars="400" w:firstLine="216" w:firstLineChars="100"/>
        <w:rPr>
          <w:rFonts w:hint="default"/>
          <w:color w:val="auto"/>
          <w:u w:val="none" w:color="auto"/>
        </w:rPr>
      </w:pPr>
      <w:r>
        <w:rPr>
          <w:rFonts w:hint="eastAsia"/>
          <w:color w:val="auto"/>
          <w:u w:val="none" w:color="auto"/>
        </w:rPr>
        <w:t>集落活動センター開所日の属する年度を含む年度から起算して、最長３年度とする。ただし、開所した年度の次年度以降に整備事業を行う場合は、開所日から３年後の日の属する年度を限度とする。</w:t>
      </w:r>
    </w:p>
    <w:p>
      <w:pPr>
        <w:pStyle w:val="0"/>
        <w:rPr>
          <w:rFonts w:hint="default"/>
          <w:color w:val="auto"/>
          <w:u w:val="none" w:color="auto"/>
        </w:rPr>
      </w:pPr>
      <w:r>
        <w:rPr>
          <w:rFonts w:hint="eastAsia"/>
          <w:color w:val="auto"/>
          <w:u w:val="none" w:color="auto"/>
        </w:rPr>
        <w:t>　（２）人材導入活用事業</w:t>
      </w:r>
    </w:p>
    <w:p>
      <w:pPr>
        <w:pStyle w:val="0"/>
        <w:ind w:left="864" w:hanging="864" w:hangingChars="400"/>
        <w:rPr>
          <w:rFonts w:hint="default"/>
          <w:color w:val="auto"/>
          <w:u w:val="none" w:color="auto"/>
        </w:rPr>
      </w:pPr>
      <w:r>
        <w:rPr>
          <w:rFonts w:hint="eastAsia"/>
          <w:color w:val="auto"/>
          <w:u w:val="none" w:color="auto"/>
        </w:rPr>
        <w:t>　　　　　集落活動センターの立ち上げ準備及び集落活動センターの活動に従事する期間を対象とし、最長４年間とする。ただし、集落活動センターの開所日から起算した３年後の日を限度とする。　</w:t>
      </w:r>
    </w:p>
    <w:p>
      <w:pPr>
        <w:pStyle w:val="0"/>
        <w:ind w:left="1080" w:leftChars="100" w:hanging="864" w:hangingChars="400"/>
        <w:rPr>
          <w:rFonts w:hint="default"/>
          <w:color w:val="auto"/>
          <w:u w:val="none" w:color="auto"/>
        </w:rPr>
      </w:pPr>
      <w:r>
        <w:rPr>
          <w:rFonts w:hint="eastAsia"/>
          <w:color w:val="auto"/>
          <w:u w:val="none" w:color="auto"/>
        </w:rPr>
        <w:t>（３）経済活動拡充支援事業</w:t>
      </w:r>
    </w:p>
    <w:p>
      <w:pPr>
        <w:pStyle w:val="0"/>
        <w:ind w:left="864" w:leftChars="400" w:firstLine="216" w:firstLineChars="100"/>
        <w:rPr>
          <w:rFonts w:hint="default"/>
          <w:color w:val="auto"/>
          <w:u w:val="none" w:color="auto"/>
        </w:rPr>
      </w:pPr>
      <w:r>
        <w:rPr>
          <w:rFonts w:hint="eastAsia"/>
          <w:color w:val="auto"/>
          <w:u w:val="none" w:color="auto"/>
        </w:rPr>
        <w:t>整備事業の補助対象期間終了後の次の３年度とする。ただし、整備事業の補助対象期間終了前に、活動基盤が整備できたと認める場合には、経済活動拡充支援事業を開始できるものとする。</w:t>
      </w:r>
    </w:p>
    <w:p>
      <w:pPr>
        <w:pStyle w:val="0"/>
        <w:ind w:left="1080" w:leftChars="100" w:hanging="864" w:hangingChars="400"/>
        <w:rPr>
          <w:rFonts w:hint="default"/>
          <w:color w:val="auto"/>
          <w:u w:val="none" w:color="auto"/>
        </w:rPr>
      </w:pPr>
      <w:r>
        <w:rPr>
          <w:rFonts w:hint="eastAsia"/>
          <w:color w:val="auto"/>
          <w:u w:val="none" w:color="auto"/>
        </w:rPr>
        <w:t>（４）基幹ビジネス確立支援事業</w:t>
      </w:r>
    </w:p>
    <w:p>
      <w:pPr>
        <w:pStyle w:val="0"/>
        <w:ind w:left="864" w:leftChars="400" w:firstLine="216" w:firstLineChars="100"/>
        <w:rPr>
          <w:rFonts w:hint="default"/>
          <w:color w:val="auto"/>
          <w:u w:val="none" w:color="auto"/>
        </w:rPr>
      </w:pPr>
      <w:r>
        <w:rPr>
          <w:rFonts w:hint="eastAsia"/>
          <w:color w:val="auto"/>
          <w:u w:val="none" w:color="auto"/>
        </w:rPr>
        <w:t>単年度限りとする。</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第７　事業の採択手続</w:t>
      </w:r>
    </w:p>
    <w:p>
      <w:pPr>
        <w:pStyle w:val="0"/>
        <w:rPr>
          <w:rFonts w:hint="default"/>
          <w:color w:val="auto"/>
          <w:u w:val="none" w:color="auto"/>
        </w:rPr>
      </w:pPr>
      <w:r>
        <w:rPr>
          <w:rFonts w:hint="eastAsia"/>
          <w:color w:val="auto"/>
          <w:u w:val="none" w:color="auto"/>
        </w:rPr>
        <w:t>　　ア　各事業に共通する事項</w:t>
      </w:r>
    </w:p>
    <w:p>
      <w:pPr>
        <w:pStyle w:val="0"/>
        <w:ind w:left="462" w:leftChars="114" w:hanging="216" w:hangingChars="100"/>
        <w:rPr>
          <w:rFonts w:hint="default"/>
          <w:color w:val="auto"/>
          <w:u w:val="none" w:color="auto"/>
        </w:rPr>
      </w:pPr>
      <w:r>
        <w:rPr>
          <w:rFonts w:hint="eastAsia"/>
          <w:color w:val="auto"/>
          <w:u w:val="none" w:color="auto"/>
        </w:rPr>
        <w:t>　　知事は、提出のあった要綱第５条に規定する補助金交付申請書（別記第１号様式）を、事業実施基準に基づき採択の適否について審査し、適当であると認めたものについて、交付決定通知書を補助事業者に通知するものとし、国庫補助事業等を活用して実施する事業に本補助金を充当する場合の交付決定については、国庫補助事業等の採択の見通しを確認したうえで通知するものとする。</w:t>
      </w:r>
    </w:p>
    <w:p>
      <w:pPr>
        <w:pStyle w:val="0"/>
        <w:ind w:left="462" w:leftChars="214" w:firstLine="216" w:firstLineChars="100"/>
        <w:rPr>
          <w:rFonts w:hint="default"/>
          <w:color w:val="auto"/>
          <w:u w:val="none" w:color="auto"/>
        </w:rPr>
      </w:pPr>
      <w:r>
        <w:rPr>
          <w:rFonts w:hint="eastAsia"/>
          <w:color w:val="auto"/>
          <w:u w:val="none" w:color="auto"/>
        </w:rPr>
        <w:t>不採択の決定を行った場合にあってはその理由、意見等を付して、補助事業者に通知するものとする。</w:t>
      </w:r>
    </w:p>
    <w:p>
      <w:pPr>
        <w:pStyle w:val="0"/>
        <w:ind w:leftChars="0" w:firstLineChars="0"/>
        <w:rPr>
          <w:rFonts w:hint="default"/>
          <w:color w:val="auto"/>
          <w:u w:val="none" w:color="auto"/>
        </w:rPr>
      </w:pPr>
    </w:p>
    <w:p>
      <w:pPr>
        <w:pStyle w:val="0"/>
        <w:ind w:leftChars="0" w:firstLineChars="0"/>
        <w:rPr>
          <w:rFonts w:hint="default"/>
          <w:color w:val="auto"/>
          <w:u w:val="none" w:color="auto"/>
        </w:rPr>
      </w:pPr>
      <w:r>
        <w:rPr>
          <w:rFonts w:hint="eastAsia"/>
          <w:color w:val="auto"/>
          <w:u w:val="none" w:color="auto"/>
        </w:rPr>
        <w:t>　　イ　経済活動拡充支援事業</w:t>
      </w:r>
    </w:p>
    <w:p>
      <w:pPr>
        <w:pStyle w:val="0"/>
        <w:ind w:left="462" w:leftChars="114" w:hanging="216" w:hangingChars="100"/>
        <w:rPr>
          <w:rFonts w:hint="default"/>
          <w:color w:val="auto"/>
          <w:u w:val="none" w:color="auto"/>
        </w:rPr>
      </w:pPr>
      <w:r>
        <w:rPr>
          <w:rFonts w:hint="eastAsia"/>
          <w:color w:val="auto"/>
          <w:u w:val="none" w:color="auto"/>
        </w:rPr>
        <w:t>　　経済活動拡充支援事業の交付決定にあたっては、知事は、産業振興推進地域本部の意見（別記１）を踏まえて審査するものとする。</w:t>
      </w:r>
    </w:p>
    <w:p>
      <w:pPr>
        <w:pStyle w:val="0"/>
        <w:ind w:leftChars="0" w:firstLineChars="0"/>
        <w:rPr>
          <w:rFonts w:hint="default"/>
          <w:color w:val="auto"/>
          <w:u w:val="none" w:color="auto"/>
        </w:rPr>
      </w:pPr>
    </w:p>
    <w:p>
      <w:pPr>
        <w:pStyle w:val="0"/>
        <w:ind w:leftChars="0" w:firstLineChars="0"/>
        <w:rPr>
          <w:rFonts w:hint="default"/>
          <w:color w:val="auto"/>
          <w:u w:val="none" w:color="auto"/>
        </w:rPr>
      </w:pPr>
      <w:r>
        <w:rPr>
          <w:rFonts w:hint="eastAsia"/>
          <w:color w:val="auto"/>
          <w:u w:val="none" w:color="auto"/>
        </w:rPr>
        <w:t>　　ウ　基幹ビジネス確立支援事業</w:t>
      </w:r>
    </w:p>
    <w:p>
      <w:pPr>
        <w:pStyle w:val="0"/>
        <w:ind w:left="462" w:leftChars="114" w:hanging="216" w:hangingChars="100"/>
        <w:rPr>
          <w:rFonts w:hint="default"/>
          <w:color w:val="auto"/>
          <w:u w:val="none" w:color="auto"/>
        </w:rPr>
      </w:pPr>
      <w:r>
        <w:rPr>
          <w:rFonts w:hint="eastAsia"/>
          <w:color w:val="auto"/>
          <w:u w:val="none" w:color="auto"/>
        </w:rPr>
        <w:t>　　基幹ビジネス確立支援事業の交付決定にあたっては、知事は、集落活動センター推進アドバイザー等の意見（別記２）を踏まえて審査するものとする。</w:t>
      </w:r>
    </w:p>
    <w:p>
      <w:pPr>
        <w:pStyle w:val="0"/>
        <w:ind w:leftChars="0" w:firstLineChars="0"/>
        <w:rPr>
          <w:rFonts w:hint="default"/>
          <w:color w:val="auto"/>
          <w:u w:val="none" w:color="auto"/>
        </w:rPr>
      </w:pPr>
    </w:p>
    <w:p>
      <w:pPr>
        <w:pStyle w:val="0"/>
        <w:ind w:left="864" w:hanging="864" w:hangingChars="400"/>
        <w:rPr>
          <w:rFonts w:hint="default"/>
          <w:color w:val="auto"/>
          <w:u w:val="none" w:color="auto"/>
        </w:rPr>
      </w:pPr>
      <w:r>
        <w:rPr>
          <w:rFonts w:hint="eastAsia"/>
          <w:color w:val="auto"/>
          <w:u w:val="none" w:color="auto"/>
        </w:rPr>
        <w:t>第８　事業の実施等について</w:t>
      </w:r>
    </w:p>
    <w:p>
      <w:pPr>
        <w:pStyle w:val="0"/>
        <w:ind w:left="864" w:hanging="864" w:hangingChars="400"/>
        <w:rPr>
          <w:rFonts w:hint="default"/>
          <w:color w:val="auto"/>
          <w:u w:val="none" w:color="auto"/>
        </w:rPr>
      </w:pPr>
      <w:r>
        <w:rPr>
          <w:rFonts w:hint="eastAsia"/>
          <w:color w:val="auto"/>
          <w:u w:val="none" w:color="auto"/>
        </w:rPr>
        <w:t>　（１）会計経理</w:t>
      </w:r>
    </w:p>
    <w:p>
      <w:pPr>
        <w:pStyle w:val="0"/>
        <w:ind w:left="648" w:leftChars="300" w:firstLine="216" w:firstLineChars="100"/>
        <w:rPr>
          <w:rFonts w:hint="default"/>
          <w:color w:val="auto"/>
          <w:u w:val="none" w:color="auto"/>
        </w:rPr>
      </w:pPr>
      <w:r>
        <w:rPr>
          <w:rFonts w:hint="eastAsia"/>
          <w:color w:val="auto"/>
          <w:u w:val="none" w:color="auto"/>
        </w:rPr>
        <w:t>要綱別表に定める市町村以外（以下「市町村以外」という。</w:t>
      </w:r>
      <w:r>
        <w:rPr>
          <w:rFonts w:hint="default"/>
          <w:color w:val="auto"/>
          <w:u w:val="none" w:color="auto"/>
        </w:rPr>
        <w:t>)</w:t>
      </w:r>
      <w:r>
        <w:rPr>
          <w:rFonts w:hint="eastAsia"/>
          <w:color w:val="auto"/>
          <w:u w:val="none" w:color="auto"/>
        </w:rPr>
        <w:t xml:space="preserve"> </w:t>
      </w:r>
      <w:r>
        <w:rPr>
          <w:rFonts w:hint="eastAsia"/>
          <w:color w:val="auto"/>
          <w:u w:val="none" w:color="auto"/>
        </w:rPr>
        <w:t>が事業実施主体となる場合の請負工事及び委託業務の発注、備品購入等に当たっても、県または市町村の定めによることを原則とするが、それが困難な場合、三業者以上の見積によることとし、地域等の事情により三業者以上の見積もりが困難な場合は、その理由書を補助事業者に提出しなければならないものとする。</w:t>
      </w:r>
    </w:p>
    <w:p>
      <w:pPr>
        <w:pStyle w:val="0"/>
        <w:rPr>
          <w:rFonts w:hint="default"/>
          <w:color w:val="auto"/>
          <w:u w:val="none" w:color="auto"/>
        </w:rPr>
      </w:pPr>
      <w:r>
        <w:rPr>
          <w:rFonts w:hint="eastAsia"/>
          <w:color w:val="auto"/>
          <w:u w:val="none" w:color="auto"/>
        </w:rPr>
        <w:t>　（２）請負工事における設計・施工管理等</w:t>
      </w:r>
    </w:p>
    <w:p>
      <w:pPr>
        <w:pStyle w:val="0"/>
        <w:ind w:left="648" w:leftChars="300" w:firstLine="216" w:firstLineChars="100"/>
        <w:rPr>
          <w:rFonts w:hint="default"/>
          <w:color w:val="auto"/>
          <w:u w:val="none" w:color="auto"/>
        </w:rPr>
      </w:pPr>
      <w:r>
        <w:rPr>
          <w:rFonts w:hint="eastAsia"/>
          <w:color w:val="auto"/>
          <w:u w:val="none" w:color="auto"/>
        </w:rPr>
        <w:t>請負工事による事業の実施に当たって、市町村等以外の事業実施主体による設計、入札事務、施工管理等が困難な状況が想定される場合は、事業の円滑な執行を図る観点から、補助事業者は、事業実施主体に対して技術的又は事務的な支援に努めなければならないものとする。</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第９　その他</w:t>
      </w:r>
    </w:p>
    <w:p>
      <w:pPr>
        <w:pStyle w:val="0"/>
        <w:ind w:left="648" w:hanging="648" w:hangingChars="300"/>
        <w:rPr>
          <w:rFonts w:hint="default"/>
          <w:color w:val="auto"/>
          <w:u w:val="none" w:color="auto"/>
        </w:rPr>
      </w:pPr>
      <w:r>
        <w:rPr>
          <w:rFonts w:hint="eastAsia"/>
          <w:color w:val="auto"/>
          <w:u w:val="none" w:color="auto"/>
        </w:rPr>
        <w:t>　　　原則として、整備事業を最初に実施した年度内にセンターの開所を行うものとする。</w:t>
      </w:r>
    </w:p>
    <w:p>
      <w:pPr>
        <w:pStyle w:val="0"/>
        <w:ind w:left="648" w:hanging="648" w:hangingChars="300"/>
        <w:rPr>
          <w:rFonts w:hint="default"/>
          <w:color w:val="auto"/>
          <w:u w:val="none" w:color="auto"/>
        </w:rPr>
      </w:pPr>
      <w:r>
        <w:rPr>
          <w:rFonts w:hint="eastAsia"/>
          <w:color w:val="auto"/>
          <w:u w:val="none" w:color="auto"/>
        </w:rPr>
        <w:t>　</w:t>
      </w:r>
    </w:p>
    <w:p>
      <w:pPr>
        <w:pStyle w:val="0"/>
        <w:ind w:left="648" w:hanging="648" w:hangingChars="300"/>
        <w:rPr>
          <w:rFonts w:hint="default"/>
          <w:color w:val="auto"/>
          <w:u w:val="none" w:color="auto"/>
        </w:rPr>
      </w:pPr>
    </w:p>
    <w:p>
      <w:pPr>
        <w:pStyle w:val="0"/>
        <w:rPr>
          <w:rFonts w:hint="default"/>
          <w:color w:val="auto"/>
          <w:u w:val="none" w:color="auto"/>
        </w:rPr>
      </w:pPr>
      <w:r>
        <w:rPr>
          <w:rFonts w:hint="eastAsia"/>
          <w:color w:val="auto"/>
          <w:u w:val="none" w:color="auto"/>
        </w:rPr>
        <w:t>（附　則）</w:t>
      </w:r>
    </w:p>
    <w:p>
      <w:pPr>
        <w:pStyle w:val="0"/>
        <w:ind w:firstLine="216" w:firstLineChars="100"/>
        <w:rPr>
          <w:rFonts w:hint="default"/>
          <w:color w:val="auto"/>
          <w:u w:val="none" w:color="auto"/>
        </w:rPr>
      </w:pPr>
      <w:r>
        <w:rPr>
          <w:rFonts w:hint="eastAsia"/>
          <w:color w:val="auto"/>
          <w:u w:val="none" w:color="auto"/>
        </w:rPr>
        <w:t>この要領は、平成２４年４月１日から適用する。</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（附　則）</w:t>
      </w:r>
    </w:p>
    <w:p>
      <w:pPr>
        <w:pStyle w:val="0"/>
        <w:ind w:firstLine="216" w:firstLineChars="100"/>
        <w:rPr>
          <w:rFonts w:hint="default"/>
          <w:color w:val="auto"/>
          <w:u w:val="none" w:color="auto"/>
        </w:rPr>
      </w:pPr>
      <w:r>
        <w:rPr>
          <w:rFonts w:hint="eastAsia"/>
          <w:color w:val="auto"/>
          <w:u w:val="none" w:color="auto"/>
        </w:rPr>
        <w:t>この要領は、平成２４年８月１６日から適用する。</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（附　則）</w:t>
      </w:r>
    </w:p>
    <w:p>
      <w:pPr>
        <w:pStyle w:val="0"/>
        <w:ind w:firstLine="216" w:firstLineChars="100"/>
        <w:rPr>
          <w:rFonts w:hint="default"/>
          <w:color w:val="auto"/>
          <w:u w:val="none" w:color="auto"/>
        </w:rPr>
      </w:pPr>
      <w:r>
        <w:rPr>
          <w:rFonts w:hint="eastAsia"/>
          <w:color w:val="auto"/>
          <w:u w:val="none" w:color="auto"/>
        </w:rPr>
        <w:t>この要領は、平成２５年４月１日から適用する。</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（附　則）</w:t>
      </w:r>
    </w:p>
    <w:p>
      <w:pPr>
        <w:pStyle w:val="0"/>
        <w:ind w:firstLine="216" w:firstLineChars="100"/>
        <w:rPr>
          <w:rFonts w:hint="default"/>
          <w:color w:val="auto"/>
          <w:u w:val="none" w:color="auto"/>
        </w:rPr>
      </w:pPr>
      <w:r>
        <w:rPr>
          <w:rFonts w:hint="eastAsia"/>
          <w:color w:val="auto"/>
          <w:u w:val="none" w:color="auto"/>
        </w:rPr>
        <w:t>この要領は、平成２６年４月１日から適用する。</w:t>
      </w:r>
    </w:p>
    <w:p>
      <w:pPr>
        <w:pStyle w:val="0"/>
        <w:ind w:firstLine="216" w:firstLineChars="100"/>
        <w:rPr>
          <w:rFonts w:hint="default"/>
          <w:color w:val="auto"/>
          <w:u w:val="none" w:color="auto"/>
        </w:rPr>
      </w:pPr>
    </w:p>
    <w:p>
      <w:pPr>
        <w:pStyle w:val="0"/>
        <w:rPr>
          <w:rFonts w:hint="default"/>
          <w:color w:val="auto"/>
          <w:u w:val="none" w:color="auto"/>
        </w:rPr>
      </w:pPr>
      <w:r>
        <w:rPr>
          <w:rFonts w:hint="eastAsia"/>
          <w:color w:val="auto"/>
          <w:u w:val="none" w:color="auto"/>
        </w:rPr>
        <w:t>（附　則）</w:t>
      </w:r>
    </w:p>
    <w:p>
      <w:pPr>
        <w:pStyle w:val="0"/>
        <w:ind w:firstLine="216" w:firstLineChars="100"/>
        <w:rPr>
          <w:rFonts w:hint="default"/>
          <w:color w:val="auto"/>
          <w:u w:val="none" w:color="auto"/>
        </w:rPr>
      </w:pPr>
      <w:r>
        <w:rPr>
          <w:rFonts w:hint="eastAsia"/>
          <w:color w:val="auto"/>
          <w:u w:val="none" w:color="auto"/>
        </w:rPr>
        <w:t>この要領は、平成２７年４月１日から適用する。</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（附　則）</w:t>
      </w:r>
    </w:p>
    <w:p>
      <w:pPr>
        <w:pStyle w:val="0"/>
        <w:ind w:firstLine="216" w:firstLineChars="100"/>
        <w:rPr>
          <w:rFonts w:hint="default"/>
          <w:color w:val="auto"/>
          <w:u w:val="none" w:color="auto"/>
        </w:rPr>
      </w:pPr>
      <w:r>
        <w:rPr>
          <w:rFonts w:hint="eastAsia"/>
          <w:color w:val="auto"/>
          <w:u w:val="none" w:color="auto"/>
        </w:rPr>
        <w:t>この要領は、平成２８年４月１日から施行し、改正後の第６については、改正前の交付決定分にも適用する。</w:t>
      </w:r>
    </w:p>
    <w:p>
      <w:pPr>
        <w:pStyle w:val="0"/>
        <w:widowControl w:val="1"/>
        <w:jc w:val="left"/>
        <w:rPr>
          <w:rFonts w:hint="default"/>
          <w:color w:val="auto"/>
          <w:u w:val="none" w:color="auto"/>
        </w:rPr>
      </w:pPr>
    </w:p>
    <w:p>
      <w:pPr>
        <w:pStyle w:val="0"/>
        <w:rPr>
          <w:rFonts w:hint="default"/>
          <w:color w:val="auto"/>
          <w:u w:val="none" w:color="auto"/>
        </w:rPr>
      </w:pPr>
      <w:r>
        <w:rPr>
          <w:rFonts w:hint="eastAsia"/>
          <w:color w:val="auto"/>
          <w:u w:val="none" w:color="auto"/>
        </w:rPr>
        <w:t>（附　則）</w:t>
      </w:r>
    </w:p>
    <w:p>
      <w:pPr>
        <w:pStyle w:val="0"/>
        <w:widowControl w:val="1"/>
        <w:ind w:firstLine="216" w:firstLineChars="100"/>
        <w:jc w:val="left"/>
        <w:rPr>
          <w:rFonts w:hint="default"/>
          <w:color w:val="auto"/>
          <w:u w:val="none" w:color="auto"/>
        </w:rPr>
      </w:pPr>
      <w:r>
        <w:rPr>
          <w:rFonts w:hint="eastAsia"/>
          <w:color w:val="auto"/>
          <w:u w:val="none" w:color="auto"/>
        </w:rPr>
        <w:t>この要領は、平成２９年４月１日から施行し、改正後の第６については、改正前の交付決定分にも適用する。</w:t>
      </w:r>
    </w:p>
    <w:p>
      <w:pPr>
        <w:pStyle w:val="0"/>
        <w:widowControl w:val="1"/>
        <w:jc w:val="left"/>
        <w:rPr>
          <w:rFonts w:hint="default"/>
          <w:color w:val="auto"/>
          <w:u w:val="none" w:color="auto"/>
        </w:rPr>
      </w:pPr>
    </w:p>
    <w:p>
      <w:pPr>
        <w:pStyle w:val="0"/>
        <w:rPr>
          <w:rFonts w:hint="default"/>
          <w:color w:val="auto"/>
          <w:u w:val="none" w:color="auto"/>
        </w:rPr>
      </w:pPr>
      <w:r>
        <w:rPr>
          <w:rFonts w:hint="eastAsia"/>
          <w:color w:val="auto"/>
          <w:u w:val="none" w:color="auto"/>
        </w:rPr>
        <w:t>（附　則）</w:t>
      </w:r>
    </w:p>
    <w:p>
      <w:pPr>
        <w:pStyle w:val="0"/>
        <w:widowControl w:val="1"/>
        <w:ind w:firstLine="216" w:firstLineChars="100"/>
        <w:jc w:val="left"/>
        <w:rPr>
          <w:rFonts w:hint="default"/>
          <w:color w:val="auto"/>
          <w:u w:val="none" w:color="auto"/>
        </w:rPr>
      </w:pPr>
      <w:r>
        <w:rPr>
          <w:rFonts w:hint="eastAsia"/>
          <w:color w:val="auto"/>
          <w:u w:val="none" w:color="auto"/>
        </w:rPr>
        <w:t>この要領は、平成３０年４月１日から施行し、改正後の第６については、改正前の交付決定分にも適用する。</w:t>
      </w:r>
    </w:p>
    <w:p>
      <w:pPr>
        <w:pStyle w:val="0"/>
        <w:widowControl w:val="1"/>
        <w:jc w:val="left"/>
        <w:rPr>
          <w:rFonts w:hint="default"/>
          <w:color w:val="auto"/>
          <w:u w:val="none" w:color="auto"/>
        </w:rPr>
      </w:pPr>
      <w:r>
        <w:rPr>
          <w:rFonts w:hint="eastAsia"/>
          <w:color w:val="auto"/>
          <w:u w:val="none" w:color="auto"/>
        </w:rPr>
        <w:br w:type="page"/>
      </w:r>
    </w:p>
    <w:p>
      <w:pPr>
        <w:pStyle w:val="0"/>
        <w:rPr>
          <w:rFonts w:hint="default"/>
          <w:color w:val="auto"/>
          <w:u w:val="none" w:color="auto"/>
        </w:rPr>
      </w:pPr>
      <w:r>
        <w:rPr>
          <w:rFonts w:hint="eastAsia"/>
          <w:color w:val="auto"/>
          <w:u w:val="none" w:color="auto"/>
        </w:rPr>
        <w:t>別記１</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4"/>
          <w:u w:val="none" w:color="auto"/>
        </w:rPr>
      </w:pPr>
      <w:r>
        <w:rPr>
          <w:rFonts w:hint="eastAsia" w:ascii="ＭＳ ゴシック" w:hAnsi="ＭＳ ゴシック" w:eastAsia="ＭＳ ゴシック"/>
          <w:b w:val="1"/>
          <w:color w:val="auto"/>
          <w:sz w:val="24"/>
          <w:u w:val="none" w:color="auto"/>
        </w:rPr>
        <w:t>産業振興推進地域本部の意見</w:t>
      </w:r>
    </w:p>
    <w:tbl>
      <w:tblPr>
        <w:tblStyle w:val="11"/>
        <w:tblW w:w="916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00"/>
        <w:gridCol w:w="6869"/>
      </w:tblGrid>
      <w:tr>
        <w:trPr>
          <w:trHeight w:val="645" w:hRule="atLeast"/>
        </w:trPr>
        <w:tc>
          <w:tcPr>
            <w:tcW w:w="2400" w:type="dxa"/>
            <w:vAlign w:val="center"/>
          </w:tcPr>
          <w:p>
            <w:pPr>
              <w:pStyle w:val="0"/>
              <w:jc w:val="center"/>
              <w:rPr>
                <w:rFonts w:hint="default"/>
                <w:color w:val="auto"/>
                <w:u w:val="none" w:color="auto"/>
              </w:rPr>
            </w:pPr>
            <w:r>
              <w:rPr>
                <w:rFonts w:hint="eastAsia"/>
                <w:color w:val="auto"/>
                <w:u w:val="none" w:color="auto"/>
              </w:rPr>
              <w:t>事　　業　　名</w:t>
            </w:r>
          </w:p>
        </w:tc>
        <w:tc>
          <w:tcPr>
            <w:tcW w:w="7230" w:type="dxa"/>
            <w:vAlign w:val="center"/>
          </w:tcPr>
          <w:p>
            <w:pPr>
              <w:pStyle w:val="0"/>
              <w:rPr>
                <w:rFonts w:hint="default"/>
                <w:color w:val="auto"/>
                <w:u w:val="none" w:color="auto"/>
              </w:rPr>
            </w:pPr>
          </w:p>
        </w:tc>
      </w:tr>
      <w:tr>
        <w:trPr>
          <w:trHeight w:val="8241" w:hRule="atLeast"/>
        </w:trPr>
        <w:tc>
          <w:tcPr>
            <w:tcW w:w="963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（１）集落活動センター市町村別支援チームでの対応経過（ビジネスプラン提案や支援実績等）</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（２）各種アドバイザーとの協議結果、助言内容等</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（３）当該事業に対する意見</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（４）その他特記事項</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r>
        <w:trPr>
          <w:trHeight w:val="690" w:hRule="atLeast"/>
        </w:trPr>
        <w:tc>
          <w:tcPr>
            <w:tcW w:w="963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auto"/>
                <w:u w:val="none" w:color="auto"/>
              </w:rPr>
            </w:pPr>
            <w:r>
              <w:rPr>
                <w:rFonts w:hint="eastAsia"/>
                <w:color w:val="auto"/>
                <w:u w:val="none" w:color="auto"/>
              </w:rPr>
              <w:t>今後の支援について</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rPr>
          <w:rFonts w:hint="default"/>
          <w:color w:val="auto"/>
          <w:u w:val="none" w:color="auto"/>
        </w:rPr>
      </w:pPr>
    </w:p>
    <w:tbl>
      <w:tblPr>
        <w:tblStyle w:val="11"/>
        <w:tblW w:w="9178"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707"/>
        <w:gridCol w:w="6471"/>
      </w:tblGrid>
      <w:tr>
        <w:trPr/>
        <w:tc>
          <w:tcPr>
            <w:tcW w:w="2835" w:type="dxa"/>
            <w:vAlign w:val="center"/>
          </w:tcPr>
          <w:p>
            <w:pPr>
              <w:pStyle w:val="0"/>
              <w:rPr>
                <w:rFonts w:hint="default"/>
                <w:color w:val="auto"/>
                <w:u w:val="none" w:color="auto"/>
              </w:rPr>
            </w:pPr>
            <w:r>
              <w:rPr>
                <w:rFonts w:hint="eastAsia"/>
                <w:color w:val="auto"/>
                <w:u w:val="none" w:color="auto"/>
              </w:rPr>
              <w:t>地域産業振興監</w:t>
            </w:r>
          </w:p>
        </w:tc>
        <w:tc>
          <w:tcPr>
            <w:tcW w:w="6804" w:type="dxa"/>
            <w:vAlign w:val="center"/>
          </w:tcPr>
          <w:p>
            <w:pPr>
              <w:pStyle w:val="0"/>
              <w:rPr>
                <w:rFonts w:hint="default"/>
                <w:color w:val="auto"/>
                <w:u w:val="none" w:color="auto"/>
              </w:rPr>
            </w:pPr>
            <w:r>
              <w:rPr>
                <w:rFonts w:hint="eastAsia"/>
                <w:color w:val="auto"/>
                <w:u w:val="none" w:color="auto"/>
              </w:rPr>
              <w:t>平成　　　年　　　月　　　日　　　</w:t>
            </w:r>
          </w:p>
          <w:p>
            <w:pPr>
              <w:pStyle w:val="0"/>
              <w:ind w:firstLine="648" w:firstLineChars="300"/>
              <w:rPr>
                <w:rFonts w:hint="default"/>
                <w:color w:val="auto"/>
                <w:u w:val="none" w:color="auto"/>
              </w:rPr>
            </w:pPr>
            <w:r>
              <w:rPr>
                <w:rFonts w:hint="eastAsia"/>
                <w:color w:val="auto"/>
                <w:u w:val="none" w:color="auto"/>
              </w:rPr>
              <w:t>氏名　　　　　　　　　　　　　　　　　　</w:t>
            </w:r>
            <w:r>
              <w:rPr>
                <w:rFonts w:hint="eastAsia"/>
              </w:rPr>
              <w:fldChar w:fldCharType="begin"/>
            </w:r>
            <w:r>
              <w:rPr>
                <w:rFonts w:hint="eastAsia"/>
              </w:rPr>
              <w:instrText>eq \o\ac(</w:instrText>
            </w:r>
            <w:r>
              <w:rPr>
                <w:rFonts w:hint="eastAsia" w:ascii="ＭＳ 明朝" w:hAnsi="ＭＳ 明朝"/>
                <w:color w:val="auto"/>
                <w:position w:val="-4"/>
                <w:sz w:val="31"/>
                <w:u w:val="none" w:color="auto"/>
              </w:rPr>
              <w:instrText>○</w:instrText>
            </w:r>
            <w:r>
              <w:rPr>
                <w:rFonts w:hint="eastAsia"/>
              </w:rPr>
              <w:instrText>,</w:instrText>
            </w:r>
            <w:r>
              <w:rPr>
                <w:rFonts w:hint="eastAsia"/>
                <w:color w:val="auto"/>
                <w:u w:val="none" w:color="auto"/>
              </w:rPr>
              <w:instrText>印</w:instrText>
            </w:r>
            <w:r>
              <w:rPr>
                <w:rFonts w:hint="eastAsia"/>
              </w:rPr>
              <w:instrText>)</w:instrText>
            </w:r>
            <w:r>
              <w:rPr>
                <w:rFonts w:hint="eastAsia"/>
              </w:rPr>
              <w:fldChar w:fldCharType="end"/>
            </w: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別記２</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4"/>
          <w:u w:val="none" w:color="auto"/>
        </w:rPr>
      </w:pPr>
      <w:r>
        <w:rPr>
          <w:rFonts w:hint="eastAsia" w:ascii="ＭＳ ゴシック" w:hAnsi="ＭＳ ゴシック" w:eastAsia="ＭＳ ゴシック"/>
          <w:b w:val="1"/>
          <w:color w:val="auto"/>
          <w:sz w:val="24"/>
          <w:u w:val="none" w:color="auto"/>
        </w:rPr>
        <w:t>集落活動センター推進アドバイザー等の意見</w:t>
      </w:r>
    </w:p>
    <w:tbl>
      <w:tblPr>
        <w:tblStyle w:val="11"/>
        <w:tblW w:w="916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9"/>
        <w:gridCol w:w="393"/>
        <w:gridCol w:w="6487"/>
      </w:tblGrid>
      <w:tr>
        <w:trPr>
          <w:trHeight w:val="645" w:hRule="atLeast"/>
        </w:trPr>
        <w:tc>
          <w:tcPr>
            <w:tcW w:w="2400" w:type="dxa"/>
            <w:vAlign w:val="center"/>
          </w:tcPr>
          <w:p>
            <w:pPr>
              <w:pStyle w:val="0"/>
              <w:jc w:val="center"/>
              <w:rPr>
                <w:rFonts w:hint="default"/>
                <w:color w:val="auto"/>
                <w:u w:val="none" w:color="auto"/>
              </w:rPr>
            </w:pPr>
            <w:r>
              <w:rPr>
                <w:rFonts w:hint="eastAsia"/>
                <w:color w:val="auto"/>
                <w:u w:val="none" w:color="auto"/>
              </w:rPr>
              <w:t>事　　業　　名</w:t>
            </w:r>
          </w:p>
        </w:tc>
        <w:tc>
          <w:tcPr>
            <w:tcW w:w="7230" w:type="dxa"/>
            <w:gridSpan w:val="2"/>
            <w:vAlign w:val="center"/>
          </w:tcPr>
          <w:p>
            <w:pPr>
              <w:pStyle w:val="0"/>
              <w:rPr>
                <w:rFonts w:hint="default"/>
                <w:color w:val="auto"/>
                <w:u w:val="none" w:color="auto"/>
              </w:rPr>
            </w:pPr>
          </w:p>
        </w:tc>
      </w:tr>
      <w:tr>
        <w:trPr>
          <w:trHeight w:val="8241" w:hRule="atLeast"/>
        </w:trPr>
        <w:tc>
          <w:tcPr>
            <w:tcW w:w="9630"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color w:val="auto"/>
                <w:u w:val="none" w:color="auto"/>
              </w:rPr>
            </w:pPr>
            <w:r>
              <w:rPr>
                <w:rFonts w:hint="eastAsia"/>
                <w:color w:val="auto"/>
                <w:u w:val="none" w:color="auto"/>
              </w:rPr>
              <w:t>（１）事業実施体制について</w:t>
            </w:r>
          </w:p>
          <w:p>
            <w:pPr>
              <w:pStyle w:val="0"/>
              <w:ind w:left="216" w:hanging="216" w:hangingChars="100"/>
              <w:jc w:val="left"/>
              <w:rPr>
                <w:rFonts w:hint="default"/>
                <w:color w:val="auto"/>
                <w:u w:val="none" w:color="auto"/>
              </w:rPr>
            </w:pPr>
            <w:r>
              <w:rPr>
                <w:rFonts w:hint="eastAsia"/>
                <w:color w:val="auto"/>
                <w:u w:val="none" w:color="auto"/>
              </w:rPr>
              <w:t>　（運営体制、市町村との連携などのサポート体制、ビジネス意欲及びビジネスに必要な習熟度等に関する所見）</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（２）事業内容及び事業計画について</w:t>
            </w:r>
          </w:p>
          <w:p>
            <w:pPr>
              <w:pStyle w:val="0"/>
              <w:jc w:val="left"/>
              <w:rPr>
                <w:rFonts w:hint="default"/>
                <w:color w:val="auto"/>
                <w:u w:val="none" w:color="auto"/>
              </w:rPr>
            </w:pPr>
            <w:r>
              <w:rPr>
                <w:rFonts w:hint="eastAsia"/>
                <w:color w:val="auto"/>
                <w:u w:val="none" w:color="auto"/>
              </w:rPr>
              <w:t>　（事業規模、目標の設定、市場・販路・採算性、事業の将来性等に関する所見）</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（３）事業効果について</w:t>
            </w:r>
          </w:p>
          <w:p>
            <w:pPr>
              <w:pStyle w:val="0"/>
              <w:jc w:val="left"/>
              <w:rPr>
                <w:rFonts w:hint="default"/>
                <w:color w:val="auto"/>
                <w:u w:val="none" w:color="auto"/>
              </w:rPr>
            </w:pPr>
            <w:r>
              <w:rPr>
                <w:rFonts w:hint="eastAsia"/>
                <w:color w:val="auto"/>
                <w:u w:val="none" w:color="auto"/>
              </w:rPr>
              <w:t>　（投資効果、直接雇用の発生、地域への波及効果等に関する所見）</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（４）総合的に見た事業の適格性（　　適当と認める　・　適当と認められない　）</w:t>
            </w:r>
          </w:p>
          <w:p>
            <w:pPr>
              <w:pStyle w:val="0"/>
              <w:jc w:val="left"/>
              <w:rPr>
                <w:rFonts w:hint="default"/>
                <w:color w:val="auto"/>
                <w:u w:val="none" w:color="auto"/>
              </w:rPr>
            </w:pPr>
            <w:r>
              <w:rPr>
                <w:rFonts w:hint="eastAsia"/>
                <w:color w:val="auto"/>
                <w:u w:val="none" w:color="auto"/>
              </w:rPr>
              <w:t>　（総評）</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r>
        <w:trPr>
          <w:trHeight w:val="690" w:hRule="atLeast"/>
        </w:trPr>
        <w:tc>
          <w:tcPr>
            <w:tcW w:w="2808" w:type="dxa"/>
            <w:gridSpan w:val="2"/>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アドバイザー</w:t>
            </w:r>
          </w:p>
          <w:p>
            <w:pPr>
              <w:pStyle w:val="0"/>
              <w:jc w:val="left"/>
              <w:rPr>
                <w:rFonts w:hint="default"/>
                <w:color w:val="auto"/>
                <w:u w:val="none" w:color="auto"/>
              </w:rPr>
            </w:pPr>
          </w:p>
        </w:tc>
        <w:tc>
          <w:tcPr>
            <w:tcW w:w="6361"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r>
              <w:rPr>
                <w:rFonts w:hint="eastAsia"/>
                <w:color w:val="auto"/>
                <w:u w:val="none" w:color="auto"/>
              </w:rPr>
              <w:t>平成　　　年　　　月　　　日　　　</w:t>
            </w:r>
          </w:p>
          <w:p>
            <w:pPr>
              <w:pStyle w:val="0"/>
              <w:ind w:firstLine="648" w:firstLineChars="300"/>
              <w:rPr>
                <w:rFonts w:hint="default"/>
                <w:color w:val="auto"/>
                <w:u w:val="none" w:color="auto"/>
              </w:rPr>
            </w:pPr>
            <w:r>
              <w:rPr>
                <w:rFonts w:hint="eastAsia"/>
                <w:color w:val="auto"/>
                <w:u w:val="none" w:color="auto"/>
              </w:rPr>
              <w:t>氏名　　　　　　　　　　　　　　　　　　</w:t>
            </w:r>
            <w:r>
              <w:rPr>
                <w:rFonts w:hint="eastAsia"/>
              </w:rPr>
              <w:fldChar w:fldCharType="begin"/>
            </w:r>
            <w:r>
              <w:rPr>
                <w:rFonts w:hint="eastAsia"/>
              </w:rPr>
              <w:instrText>eq \o\ac(</w:instrText>
            </w:r>
            <w:r>
              <w:rPr>
                <w:rFonts w:hint="eastAsia" w:ascii="ＭＳ 明朝" w:hAnsi="ＭＳ 明朝"/>
                <w:color w:val="auto"/>
                <w:position w:val="-4"/>
                <w:sz w:val="31"/>
                <w:u w:val="none" w:color="auto"/>
              </w:rPr>
              <w:instrText>○</w:instrText>
            </w:r>
            <w:r>
              <w:rPr>
                <w:rFonts w:hint="eastAsia"/>
              </w:rPr>
              <w:instrText>,</w:instrText>
            </w:r>
            <w:r>
              <w:rPr>
                <w:rFonts w:hint="eastAsia"/>
                <w:color w:val="auto"/>
                <w:u w:val="none" w:color="auto"/>
              </w:rPr>
              <w:instrText>印</w:instrText>
            </w:r>
            <w:r>
              <w:rPr>
                <w:rFonts w:hint="eastAsia"/>
              </w:rPr>
              <w:instrText>)</w:instrText>
            </w:r>
            <w:r>
              <w:rPr>
                <w:rFonts w:hint="eastAsia"/>
              </w:rPr>
              <w:fldChar w:fldCharType="end"/>
            </w:r>
          </w:p>
        </w:tc>
      </w:tr>
    </w:tbl>
    <w:p>
      <w:pPr>
        <w:pStyle w:val="0"/>
        <w:rPr>
          <w:rFonts w:hint="default"/>
          <w:color w:val="auto"/>
          <w:u w:val="none" w:color="auto"/>
        </w:rPr>
      </w:pPr>
    </w:p>
    <w:tbl>
      <w:tblPr>
        <w:tblStyle w:val="11"/>
        <w:tblW w:w="9178"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707"/>
        <w:gridCol w:w="6471"/>
      </w:tblGrid>
      <w:tr>
        <w:trPr/>
        <w:tc>
          <w:tcPr>
            <w:tcW w:w="2835" w:type="dxa"/>
            <w:vAlign w:val="center"/>
          </w:tcPr>
          <w:p>
            <w:pPr>
              <w:pStyle w:val="0"/>
              <w:rPr>
                <w:rFonts w:hint="default"/>
                <w:color w:val="auto"/>
                <w:u w:val="none" w:color="auto"/>
              </w:rPr>
            </w:pPr>
            <w:r>
              <w:rPr>
                <w:rFonts w:hint="eastAsia"/>
                <w:color w:val="auto"/>
                <w:u w:val="none" w:color="auto"/>
              </w:rPr>
              <w:t>地域産業振興監</w:t>
            </w:r>
          </w:p>
          <w:p>
            <w:pPr>
              <w:pStyle w:val="0"/>
              <w:jc w:val="center"/>
              <w:rPr>
                <w:rFonts w:hint="default"/>
                <w:color w:val="auto"/>
                <w:u w:val="none" w:color="auto"/>
              </w:rPr>
            </w:pPr>
            <w:r>
              <w:rPr>
                <w:rFonts w:hint="eastAsia"/>
                <w:color w:val="auto"/>
                <w:u w:val="none" w:color="auto"/>
              </w:rPr>
              <w:t>確　認　欄</w:t>
            </w:r>
          </w:p>
        </w:tc>
        <w:tc>
          <w:tcPr>
            <w:tcW w:w="6804" w:type="dxa"/>
            <w:vAlign w:val="center"/>
          </w:tcPr>
          <w:p>
            <w:pPr>
              <w:pStyle w:val="0"/>
              <w:rPr>
                <w:rFonts w:hint="default"/>
                <w:color w:val="auto"/>
                <w:u w:val="none" w:color="auto"/>
              </w:rPr>
            </w:pPr>
            <w:r>
              <w:rPr>
                <w:rFonts w:hint="eastAsia"/>
                <w:color w:val="auto"/>
                <w:u w:val="none" w:color="auto"/>
              </w:rPr>
              <w:t>平成　　　年　　　月　　　日　　　</w:t>
            </w:r>
          </w:p>
          <w:p>
            <w:pPr>
              <w:pStyle w:val="0"/>
              <w:ind w:firstLine="648" w:firstLineChars="300"/>
              <w:rPr>
                <w:rFonts w:hint="default"/>
                <w:color w:val="auto"/>
                <w:u w:val="none" w:color="auto"/>
              </w:rPr>
            </w:pPr>
            <w:r>
              <w:rPr>
                <w:rFonts w:hint="eastAsia"/>
                <w:color w:val="auto"/>
                <w:u w:val="none" w:color="auto"/>
              </w:rPr>
              <w:t>氏名　　　　　　　　　　　　　　　　　　</w:t>
            </w:r>
            <w:r>
              <w:rPr>
                <w:rFonts w:hint="eastAsia"/>
              </w:rPr>
              <w:fldChar w:fldCharType="begin"/>
            </w:r>
            <w:r>
              <w:rPr>
                <w:rFonts w:hint="eastAsia"/>
              </w:rPr>
              <w:instrText>eq \o\ac(</w:instrText>
            </w:r>
            <w:r>
              <w:rPr>
                <w:rFonts w:hint="eastAsia" w:ascii="ＭＳ 明朝" w:hAnsi="ＭＳ 明朝"/>
                <w:color w:val="auto"/>
                <w:position w:val="-4"/>
                <w:sz w:val="31"/>
                <w:u w:val="none" w:color="auto"/>
              </w:rPr>
              <w:instrText>○</w:instrText>
            </w:r>
            <w:r>
              <w:rPr>
                <w:rFonts w:hint="eastAsia"/>
              </w:rPr>
              <w:instrText>,</w:instrText>
            </w:r>
            <w:r>
              <w:rPr>
                <w:rFonts w:hint="eastAsia"/>
                <w:color w:val="auto"/>
                <w:u w:val="none" w:color="auto"/>
              </w:rPr>
              <w:instrText>印</w:instrText>
            </w:r>
            <w:r>
              <w:rPr>
                <w:rFonts w:hint="eastAsia"/>
              </w:rPr>
              <w:instrText>)</w:instrText>
            </w:r>
            <w:r>
              <w:rPr>
                <w:rFonts w:hint="eastAsia"/>
              </w:rPr>
              <w:fldChar w:fldCharType="end"/>
            </w:r>
          </w:p>
        </w:tc>
      </w:tr>
    </w:tbl>
    <w:p>
      <w:pPr>
        <w:pStyle w:val="0"/>
        <w:rPr>
          <w:rFonts w:hint="default"/>
          <w:color w:val="auto"/>
          <w:u w:val="none" w:color="auto"/>
        </w:rPr>
      </w:pPr>
    </w:p>
    <w:sectPr>
      <w:headerReference r:id="rId5" w:type="default"/>
      <w:pgSz w:w="11906" w:h="16838"/>
      <w:pgMar w:top="1418" w:right="1418" w:bottom="1418" w:left="1418" w:header="851" w:footer="992" w:gutter="0"/>
      <w:cols w:space="720"/>
      <w:textDirection w:val="lrTb"/>
      <w:docGrid w:type="linesAndChars" w:linePitch="341"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8"/>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Revision"/>
    <w:next w:val="21"/>
    <w:link w:val="0"/>
    <w:uiPriority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TotalTime>
  <Pages>6</Pages>
  <Words>0</Words>
  <Characters>2994</Characters>
  <Application>JUST Note</Application>
  <Lines>224</Lines>
  <Paragraphs>113</Paragraphs>
  <CharactersWithSpaces>3238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424910</cp:lastModifiedBy>
  <cp:lastPrinted>2018-03-12T02:29:34Z</cp:lastPrinted>
  <dcterms:created xsi:type="dcterms:W3CDTF">2016-03-24T02:32:00Z</dcterms:created>
  <dcterms:modified xsi:type="dcterms:W3CDTF">2018-03-26T07:57:56Z</dcterms:modified>
  <cp:revision>9</cp:revision>
</cp:coreProperties>
</file>