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60" w:lineRule="exact"/>
        <w:jc w:val="right"/>
        <w:rPr>
          <w:rFonts w:hint="default" w:ascii="ＭＳ 明朝" w:hAnsi="ＭＳ 明朝" w:eastAsia="ＭＳ 明朝"/>
          <w:color w:val="000000"/>
          <w:sz w:val="20"/>
        </w:rPr>
      </w:pPr>
      <w:r>
        <w:rPr>
          <w:rFonts w:hint="eastAsia" w:ascii="ＭＳ 明朝" w:hAnsi="ＭＳ 明朝" w:eastAsia="ＭＳ 明朝"/>
          <w:color w:val="000000"/>
          <w:sz w:val="20"/>
        </w:rPr>
        <w:t>〇年〇月〇日</w:t>
      </w:r>
    </w:p>
    <w:p>
      <w:pPr>
        <w:pStyle w:val="0"/>
        <w:spacing w:line="260" w:lineRule="exact"/>
        <w:rPr>
          <w:rFonts w:hint="default" w:ascii="ＭＳ 明朝" w:hAnsi="ＭＳ 明朝" w:eastAsia="ＭＳ 明朝"/>
          <w:sz w:val="20"/>
        </w:rPr>
      </w:pPr>
      <w:r>
        <w:rPr>
          <w:rFonts w:hint="eastAsia" w:ascii="ＭＳ 明朝" w:hAnsi="ＭＳ 明朝" w:eastAsia="ＭＳ 明朝"/>
          <w:color w:val="000000"/>
          <w:sz w:val="20"/>
        </w:rPr>
        <w:t>○</w:t>
      </w:r>
      <w:r>
        <w:rPr>
          <w:rFonts w:hint="eastAsia" w:ascii="ＭＳ 明朝" w:hAnsi="ＭＳ 明朝" w:eastAsia="ＭＳ 明朝"/>
          <w:sz w:val="20"/>
        </w:rPr>
        <w:t>○○教育委員会　</w:t>
      </w:r>
    </w:p>
    <w:p>
      <w:pPr>
        <w:pStyle w:val="0"/>
        <w:spacing w:line="260" w:lineRule="exact"/>
        <w:rPr>
          <w:rFonts w:hint="default" w:ascii="ＭＳ 明朝" w:hAnsi="ＭＳ 明朝" w:eastAsia="ＭＳ 明朝"/>
          <w:sz w:val="20"/>
        </w:rPr>
      </w:pPr>
      <w:r>
        <w:rPr>
          <w:rFonts w:hint="eastAsia" w:ascii="ＭＳ 明朝" w:hAnsi="ＭＳ 明朝" w:eastAsia="ＭＳ 明朝"/>
          <w:sz w:val="20"/>
        </w:rPr>
        <w:t>　教育長　○○○　様</w:t>
      </w:r>
    </w:p>
    <w:p>
      <w:pPr>
        <w:pStyle w:val="0"/>
        <w:spacing w:line="260" w:lineRule="exact"/>
        <w:jc w:val="center"/>
        <w:rPr>
          <w:rFonts w:hint="default" w:ascii="HG丸ｺﾞｼｯｸM-PRO" w:hAnsi="HG丸ｺﾞｼｯｸM-PRO" w:eastAsia="HG丸ｺﾞｼｯｸM-PRO"/>
          <w:color w:val="000000"/>
          <w:sz w:val="20"/>
        </w:rPr>
      </w:pPr>
    </w:p>
    <w:p>
      <w:pPr>
        <w:pStyle w:val="0"/>
        <w:spacing w:line="260" w:lineRule="exact"/>
        <w:jc w:val="right"/>
        <w:rPr>
          <w:rFonts w:hint="default" w:ascii="Century" w:hAnsi="Century" w:eastAsia="ＭＳ 明朝"/>
          <w:color w:val="000000"/>
          <w:sz w:val="20"/>
        </w:rPr>
      </w:pPr>
      <w:r>
        <w:rPr>
          <w:rFonts w:hint="eastAsia" w:ascii="Century" w:hAnsi="Century" w:eastAsia="ＭＳ 明朝"/>
          <w:color w:val="000000"/>
          <w:sz w:val="20"/>
        </w:rPr>
        <w:t>○　○　○　○　○保育所</w:t>
      </w:r>
    </w:p>
    <w:p>
      <w:pPr>
        <w:pStyle w:val="0"/>
        <w:spacing w:line="260" w:lineRule="exact"/>
        <w:ind w:right="11"/>
        <w:jc w:val="right"/>
        <w:rPr>
          <w:rFonts w:hint="default" w:ascii="Century" w:hAnsi="Century" w:eastAsia="ＭＳ 明朝"/>
          <w:color w:val="000000"/>
          <w:sz w:val="20"/>
        </w:rPr>
      </w:pPr>
      <w:r>
        <w:rPr>
          <w:rFonts w:hint="eastAsia" w:ascii="Century" w:hAnsi="Century" w:eastAsia="ＭＳ 明朝"/>
          <w:color w:val="000000"/>
          <w:sz w:val="20"/>
        </w:rPr>
        <w:t>所　長　</w:t>
      </w:r>
      <w:r>
        <w:rPr>
          <w:rFonts w:hint="eastAsia" w:ascii="Century" w:hAnsi="Century" w:eastAsia="ＭＳ 明朝"/>
          <w:color w:val="000000"/>
          <w:sz w:val="20"/>
        </w:rPr>
        <w:t xml:space="preserve"> </w:t>
      </w:r>
      <w:r>
        <w:rPr>
          <w:rFonts w:hint="eastAsia" w:ascii="Century" w:hAnsi="Century" w:eastAsia="ＭＳ 明朝"/>
          <w:color w:val="000000"/>
          <w:sz w:val="20"/>
        </w:rPr>
        <w:t>○　○　○　○</w:t>
      </w:r>
    </w:p>
    <w:p>
      <w:pPr>
        <w:pStyle w:val="0"/>
        <w:spacing w:line="260" w:lineRule="exact"/>
        <w:ind w:right="11"/>
        <w:jc w:val="right"/>
        <w:rPr>
          <w:rFonts w:hint="default" w:ascii="HG丸ｺﾞｼｯｸM-PRO" w:hAnsi="HG丸ｺﾞｼｯｸM-PRO" w:eastAsia="HG丸ｺﾞｼｯｸM-PRO"/>
          <w:color w:val="000000"/>
          <w:sz w:val="20"/>
        </w:rPr>
      </w:pPr>
    </w:p>
    <w:p>
      <w:pPr>
        <w:pStyle w:val="0"/>
        <w:spacing w:line="260" w:lineRule="exact"/>
        <w:jc w:val="center"/>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pacing w:val="122"/>
          <w:kern w:val="0"/>
          <w:sz w:val="22"/>
          <w:fitText w:val="6720" w:id="1"/>
        </w:rPr>
        <w:t>○年度○○○保育所園評価報告</w:t>
      </w:r>
      <w:r>
        <w:rPr>
          <w:rFonts w:hint="eastAsia" w:ascii="HG丸ｺﾞｼｯｸM-PRO" w:hAnsi="HG丸ｺﾞｼｯｸM-PRO" w:eastAsia="HG丸ｺﾞｼｯｸM-PRO"/>
          <w:color w:val="000000"/>
          <w:spacing w:val="2"/>
          <w:kern w:val="0"/>
          <w:sz w:val="22"/>
          <w:fitText w:val="6720" w:id="1"/>
        </w:rPr>
        <w:t>書</w:t>
      </w:r>
    </w:p>
    <w:p>
      <w:pPr>
        <w:pStyle w:val="0"/>
        <w:spacing w:line="260" w:lineRule="exact"/>
        <w:rPr>
          <w:rFonts w:hint="default" w:ascii="HG丸ｺﾞｼｯｸM-PRO" w:hAnsi="HG丸ｺﾞｼｯｸM-PRO" w:eastAsia="HG丸ｺﾞｼｯｸM-PRO"/>
        </w:rPr>
      </w:pPr>
    </w:p>
    <w:p>
      <w:pPr>
        <w:pStyle w:val="0"/>
        <w:tabs>
          <w:tab w:val="left" w:leader="none" w:pos="291"/>
        </w:tabs>
        <w:spacing w:line="260" w:lineRule="exact"/>
        <w:jc w:val="left"/>
        <w:rPr>
          <w:rFonts w:hint="default" w:ascii="Century" w:hAnsi="Century" w:eastAsia="ＭＳ 明朝"/>
          <w:spacing w:val="8"/>
          <w:kern w:val="0"/>
        </w:rPr>
      </w:pPr>
      <w:r>
        <w:rPr>
          <w:rFonts w:hint="eastAsia" w:ascii="HG丸ｺﾞｼｯｸM-PRO" w:hAnsi="HG丸ｺﾞｼｯｸM-PRO" w:eastAsia="HG丸ｺﾞｼｯｸM-PRO"/>
        </w:rPr>
        <w:t>１</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kern w:val="0"/>
        </w:rPr>
        <w:t>保育所における自己評価の記録</w:t>
      </w:r>
    </w:p>
    <w:p>
      <w:pPr>
        <w:pStyle w:val="0"/>
        <w:spacing w:line="260" w:lineRule="exact"/>
        <w:jc w:val="left"/>
        <w:rPr>
          <w:rFonts w:hint="default" w:ascii="HG丸ｺﾞｼｯｸM-PRO" w:hAnsi="HG丸ｺﾞｼｯｸM-PRO" w:eastAsia="HG丸ｺﾞｼｯｸM-PRO"/>
          <w:color w:val="000000"/>
          <w:sz w:val="14"/>
        </w:rPr>
      </w:pPr>
    </w:p>
    <w:tbl>
      <w:tblPr>
        <w:tblStyle w:val="11"/>
        <w:tblW w:w="59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5533"/>
      </w:tblGrid>
      <w:tr>
        <w:trPr/>
        <w:tc>
          <w:tcPr>
            <w:tcW w:w="426" w:type="dxa"/>
            <w:shd w:val="clear" w:color="auto" w:fill="auto"/>
            <w:vAlign w:val="top"/>
          </w:tcPr>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月</w:t>
            </w:r>
          </w:p>
        </w:tc>
        <w:tc>
          <w:tcPr>
            <w:tcW w:w="5533" w:type="dxa"/>
            <w:shd w:val="clear" w:color="auto" w:fill="auto"/>
            <w:vAlign w:val="top"/>
          </w:tcPr>
          <w:p>
            <w:pPr>
              <w:pStyle w:val="0"/>
              <w:spacing w:line="26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自　己　評　価</w:t>
            </w:r>
          </w:p>
        </w:tc>
      </w:tr>
      <w:tr>
        <w:trPr/>
        <w:tc>
          <w:tcPr>
            <w:tcW w:w="426" w:type="dxa"/>
            <w:shd w:val="clear" w:color="auto" w:fill="auto"/>
            <w:vAlign w:val="top"/>
          </w:tcPr>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４</w:t>
            </w:r>
          </w:p>
          <w:p>
            <w:pPr>
              <w:pStyle w:val="0"/>
              <w:spacing w:line="260" w:lineRule="exact"/>
              <w:jc w:val="left"/>
              <w:rPr>
                <w:rFonts w:hint="default" w:ascii="ＭＳ 明朝" w:hAnsi="ＭＳ 明朝" w:eastAsia="ＭＳ 明朝"/>
                <w:sz w:val="20"/>
              </w:rPr>
            </w:pPr>
            <w:r>
              <w:rPr>
                <w:rFonts w:hint="eastAsia" w:ascii="ＭＳ 明朝" w:hAnsi="ＭＳ 明朝" w:eastAsia="ＭＳ 明朝"/>
                <w:sz w:val="20"/>
              </w:rPr>
              <w:t>８</w:t>
            </w:r>
          </w:p>
          <w:p>
            <w:pPr>
              <w:pStyle w:val="0"/>
              <w:spacing w:line="260" w:lineRule="exact"/>
              <w:jc w:val="left"/>
              <w:rPr>
                <w:rFonts w:hint="default" w:ascii="ＭＳ 明朝" w:hAnsi="ＭＳ 明朝" w:eastAsia="ＭＳ 明朝"/>
                <w:color w:val="000000"/>
                <w:sz w:val="20"/>
              </w:rPr>
            </w:pPr>
          </w:p>
          <w:p>
            <w:pPr>
              <w:pStyle w:val="0"/>
              <w:spacing w:line="260" w:lineRule="exact"/>
              <w:jc w:val="left"/>
              <w:rPr>
                <w:rFonts w:hint="default" w:ascii="ＭＳ 明朝" w:hAnsi="ＭＳ 明朝" w:eastAsia="ＭＳ 明朝"/>
                <w:color w:val="000000"/>
                <w:sz w:val="20"/>
              </w:rPr>
            </w:pPr>
          </w:p>
          <w:p>
            <w:pPr>
              <w:pStyle w:val="0"/>
              <w:spacing w:line="260" w:lineRule="exact"/>
              <w:jc w:val="left"/>
              <w:rPr>
                <w:rFonts w:hint="default" w:ascii="ＭＳ 明朝" w:hAnsi="ＭＳ 明朝" w:eastAsia="ＭＳ 明朝"/>
                <w:color w:val="000000"/>
                <w:sz w:val="20"/>
              </w:rPr>
            </w:pPr>
          </w:p>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12</w:t>
            </w:r>
          </w:p>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１</w:t>
            </w:r>
          </w:p>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２</w:t>
            </w:r>
          </w:p>
        </w:tc>
        <w:tc>
          <w:tcPr>
            <w:tcW w:w="5533" w:type="dxa"/>
            <w:shd w:val="clear" w:color="auto" w:fill="auto"/>
            <w:vAlign w:val="top"/>
          </w:tcPr>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〇中期経営目標・経営計画説明、共通理解（</w:t>
            </w:r>
            <w:r>
              <w:rPr>
                <w:rFonts w:hint="eastAsia" w:ascii="ＭＳ 明朝" w:hAnsi="ＭＳ 明朝" w:eastAsia="ＭＳ 明朝"/>
                <w:color w:val="000000"/>
                <w:sz w:val="20"/>
              </w:rPr>
              <w:t>1</w:t>
            </w:r>
            <w:r>
              <w:rPr>
                <w:rFonts w:hint="eastAsia" w:ascii="ＭＳ 明朝" w:hAnsi="ＭＳ 明朝" w:eastAsia="ＭＳ 明朝"/>
                <w:color w:val="000000"/>
                <w:sz w:val="20"/>
              </w:rPr>
              <w:t>日）</w:t>
            </w:r>
          </w:p>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〇中間評価（</w:t>
            </w:r>
            <w:r>
              <w:rPr>
                <w:rFonts w:hint="eastAsia" w:ascii="ＭＳ 明朝" w:hAnsi="ＭＳ 明朝" w:eastAsia="ＭＳ 明朝"/>
                <w:color w:val="000000"/>
                <w:sz w:val="20"/>
              </w:rPr>
              <w:t>2</w:t>
            </w:r>
            <w:r>
              <w:rPr>
                <w:rFonts w:hint="eastAsia" w:ascii="ＭＳ 明朝" w:hAnsi="ＭＳ 明朝" w:eastAsia="ＭＳ 明朝"/>
                <w:color w:val="000000"/>
                <w:sz w:val="20"/>
              </w:rPr>
              <w:t>日・</w:t>
            </w:r>
            <w:r>
              <w:rPr>
                <w:rFonts w:hint="eastAsia" w:ascii="ＭＳ 明朝" w:hAnsi="ＭＳ 明朝" w:eastAsia="ＭＳ 明朝"/>
                <w:color w:val="000000"/>
                <w:sz w:val="20"/>
              </w:rPr>
              <w:t>16</w:t>
            </w:r>
            <w:r>
              <w:rPr>
                <w:rFonts w:hint="eastAsia" w:ascii="ＭＳ 明朝" w:hAnsi="ＭＳ 明朝" w:eastAsia="ＭＳ 明朝"/>
                <w:color w:val="000000"/>
                <w:sz w:val="20"/>
              </w:rPr>
              <w:t>日）</w:t>
            </w:r>
          </w:p>
          <w:p>
            <w:pPr>
              <w:pStyle w:val="0"/>
              <w:spacing w:line="260" w:lineRule="exact"/>
              <w:ind w:firstLine="200" w:firstLineChars="100"/>
              <w:jc w:val="left"/>
              <w:rPr>
                <w:rFonts w:hint="default" w:ascii="ＭＳ 明朝" w:hAnsi="ＭＳ 明朝" w:eastAsia="ＭＳ 明朝"/>
                <w:color w:val="000000"/>
                <w:sz w:val="20"/>
              </w:rPr>
            </w:pPr>
            <w:r>
              <w:rPr>
                <w:rFonts w:hint="eastAsia" w:ascii="ＭＳ 明朝" w:hAnsi="ＭＳ 明朝" w:eastAsia="ＭＳ 明朝"/>
                <w:color w:val="000000"/>
                <w:sz w:val="20"/>
              </w:rPr>
              <w:t>①評価項目の検討・共通理解</w:t>
            </w:r>
          </w:p>
          <w:p>
            <w:pPr>
              <w:pStyle w:val="0"/>
              <w:spacing w:line="260" w:lineRule="exact"/>
              <w:ind w:firstLine="200" w:firstLineChars="100"/>
              <w:jc w:val="left"/>
              <w:rPr>
                <w:rFonts w:hint="default" w:ascii="ＭＳ 明朝" w:hAnsi="ＭＳ 明朝" w:eastAsia="ＭＳ 明朝"/>
                <w:color w:val="000000"/>
                <w:sz w:val="20"/>
              </w:rPr>
            </w:pPr>
            <w:r>
              <w:rPr>
                <w:rFonts w:hint="eastAsia" w:ascii="ＭＳ 明朝" w:hAnsi="ＭＳ 明朝" w:eastAsia="ＭＳ 明朝"/>
                <w:color w:val="000000"/>
                <w:sz w:val="20"/>
              </w:rPr>
              <w:t>②保育活動やクラス経営全般についての評価</w:t>
            </w:r>
          </w:p>
          <w:p>
            <w:pPr>
              <w:pStyle w:val="0"/>
              <w:spacing w:line="260" w:lineRule="exact"/>
              <w:ind w:firstLine="200" w:firstLineChars="100"/>
              <w:jc w:val="left"/>
              <w:rPr>
                <w:rFonts w:hint="default" w:ascii="ＭＳ 明朝" w:hAnsi="ＭＳ 明朝" w:eastAsia="ＭＳ 明朝"/>
                <w:color w:val="000000"/>
                <w:sz w:val="20"/>
              </w:rPr>
            </w:pPr>
            <w:r>
              <w:rPr>
                <w:rFonts w:hint="eastAsia" w:ascii="ＭＳ 明朝" w:hAnsi="ＭＳ 明朝" w:eastAsia="ＭＳ 明朝"/>
                <w:color w:val="000000"/>
                <w:sz w:val="20"/>
              </w:rPr>
              <w:t>③分掌業務についての評価</w:t>
            </w:r>
          </w:p>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〇保護者アンケート内容検討（</w:t>
            </w:r>
            <w:r>
              <w:rPr>
                <w:rFonts w:hint="eastAsia" w:ascii="ＭＳ 明朝" w:hAnsi="ＭＳ 明朝" w:eastAsia="ＭＳ 明朝"/>
                <w:color w:val="000000"/>
                <w:sz w:val="20"/>
              </w:rPr>
              <w:t>7</w:t>
            </w:r>
            <w:r>
              <w:rPr>
                <w:rFonts w:hint="eastAsia" w:ascii="ＭＳ 明朝" w:hAnsi="ＭＳ 明朝" w:eastAsia="ＭＳ 明朝"/>
                <w:color w:val="000000"/>
                <w:sz w:val="20"/>
              </w:rPr>
              <w:t>日）</w:t>
            </w:r>
          </w:p>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〇保護者アンケート実施（</w:t>
            </w:r>
            <w:r>
              <w:rPr>
                <w:rFonts w:hint="eastAsia" w:ascii="ＭＳ 明朝" w:hAnsi="ＭＳ 明朝" w:eastAsia="ＭＳ 明朝"/>
                <w:color w:val="000000"/>
                <w:sz w:val="20"/>
              </w:rPr>
              <w:t>1</w:t>
            </w:r>
            <w:r>
              <w:rPr>
                <w:rFonts w:hint="eastAsia" w:ascii="ＭＳ 明朝" w:hAnsi="ＭＳ 明朝" w:eastAsia="ＭＳ 明朝"/>
                <w:color w:val="000000"/>
                <w:sz w:val="20"/>
              </w:rPr>
              <w:t>月</w:t>
            </w:r>
            <w:r>
              <w:rPr>
                <w:rFonts w:hint="eastAsia" w:ascii="ＭＳ 明朝" w:hAnsi="ＭＳ 明朝" w:eastAsia="ＭＳ 明朝"/>
                <w:color w:val="000000"/>
                <w:sz w:val="20"/>
              </w:rPr>
              <w:t>13</w:t>
            </w:r>
            <w:r>
              <w:rPr>
                <w:rFonts w:hint="eastAsia" w:ascii="ＭＳ 明朝" w:hAnsi="ＭＳ 明朝" w:eastAsia="ＭＳ 明朝"/>
                <w:color w:val="000000"/>
                <w:sz w:val="20"/>
              </w:rPr>
              <w:t>日）、集計・分析</w:t>
            </w:r>
          </w:p>
          <w:p>
            <w:pPr>
              <w:pStyle w:val="0"/>
              <w:spacing w:line="260" w:lineRule="exact"/>
              <w:jc w:val="left"/>
              <w:rPr>
                <w:rFonts w:hint="default" w:ascii="ＭＳ 明朝" w:hAnsi="ＭＳ 明朝" w:eastAsia="ＭＳ 明朝"/>
                <w:color w:val="000000"/>
                <w:sz w:val="20"/>
              </w:rPr>
            </w:pPr>
            <w:r>
              <w:rPr>
                <w:rFonts w:hint="eastAsia" w:ascii="ＭＳ 明朝" w:hAnsi="ＭＳ 明朝" w:eastAsia="ＭＳ 明朝"/>
                <w:color w:val="000000"/>
                <w:sz w:val="20"/>
              </w:rPr>
              <w:t>〇総括的な自己評価（</w:t>
            </w:r>
            <w:r>
              <w:rPr>
                <w:rFonts w:hint="eastAsia" w:ascii="ＭＳ 明朝" w:hAnsi="ＭＳ 明朝" w:eastAsia="ＭＳ 明朝"/>
                <w:color w:val="000000"/>
                <w:sz w:val="20"/>
              </w:rPr>
              <w:t>2</w:t>
            </w:r>
            <w:r>
              <w:rPr>
                <w:rFonts w:hint="eastAsia" w:ascii="ＭＳ 明朝" w:hAnsi="ＭＳ 明朝" w:eastAsia="ＭＳ 明朝"/>
                <w:color w:val="000000"/>
                <w:sz w:val="20"/>
              </w:rPr>
              <w:t>日・</w:t>
            </w:r>
            <w:r>
              <w:rPr>
                <w:rFonts w:hint="eastAsia" w:ascii="ＭＳ 明朝" w:hAnsi="ＭＳ 明朝" w:eastAsia="ＭＳ 明朝"/>
                <w:color w:val="000000"/>
                <w:sz w:val="20"/>
              </w:rPr>
              <w:t>24</w:t>
            </w:r>
            <w:r>
              <w:rPr>
                <w:rFonts w:hint="eastAsia" w:ascii="ＭＳ 明朝" w:hAnsi="ＭＳ 明朝" w:eastAsia="ＭＳ 明朝"/>
                <w:color w:val="000000"/>
                <w:sz w:val="20"/>
              </w:rPr>
              <w:t>日）</w:t>
            </w:r>
          </w:p>
        </w:tc>
      </w:tr>
    </w:tbl>
    <w:p>
      <w:pPr>
        <w:pStyle w:val="0"/>
        <w:spacing w:line="260" w:lineRule="exact"/>
        <w:jc w:val="left"/>
        <w:rPr>
          <w:rFonts w:hint="default" w:ascii="HG丸ｺﾞｼｯｸM-PRO" w:hAnsi="HG丸ｺﾞｼｯｸM-PRO" w:eastAsia="HG丸ｺﾞｼｯｸM-PRO"/>
          <w:color w:val="000000"/>
        </w:rPr>
      </w:pPr>
    </w:p>
    <w:p>
      <w:pPr>
        <w:pStyle w:val="0"/>
        <w:spacing w:line="260" w:lineRule="exact"/>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２</w:t>
      </w:r>
      <w:r>
        <w:rPr>
          <w:rFonts w:hint="eastAsia" w:ascii="HG丸ｺﾞｼｯｸM-PRO" w:hAnsi="HG丸ｺﾞｼｯｸM-PRO" w:eastAsia="HG丸ｺﾞｼｯｸM-PRO"/>
          <w:color w:val="000000"/>
        </w:rPr>
        <w:t xml:space="preserve"> </w:t>
      </w:r>
      <w:r>
        <w:rPr>
          <w:rFonts w:hint="eastAsia" w:ascii="HG丸ｺﾞｼｯｸM-PRO" w:hAnsi="HG丸ｺﾞｼｯｸM-PRO" w:eastAsia="HG丸ｺﾞｼｯｸM-PRO"/>
          <w:color w:val="000000"/>
        </w:rPr>
        <w:t>評価結果</w:t>
      </w:r>
    </w:p>
    <w:p>
      <w:pPr>
        <w:pStyle w:val="0"/>
        <w:spacing w:line="260" w:lineRule="exact"/>
        <w:jc w:val="left"/>
        <w:rPr>
          <w:rFonts w:hint="default" w:ascii="Century" w:hAnsi="Century" w:eastAsia="ＭＳ 明朝"/>
          <w:sz w:val="20"/>
        </w:rPr>
      </w:pPr>
      <w:r>
        <w:rPr>
          <w:rFonts w:hint="eastAsia" w:ascii="HG丸ｺﾞｼｯｸM-PRO" w:hAnsi="HG丸ｺﾞｼｯｸM-PRO" w:eastAsia="HG丸ｺﾞｼｯｸM-PRO"/>
          <w:color w:val="000000"/>
          <w:sz w:val="20"/>
        </w:rPr>
        <w:t>　</w:t>
      </w:r>
      <w:r>
        <w:rPr>
          <w:rFonts w:hint="eastAsia" w:ascii="HG丸ｺﾞｼｯｸM-PRO" w:hAnsi="HG丸ｺﾞｼｯｸM-PRO" w:eastAsia="HG丸ｺﾞｼｯｸM-PRO"/>
          <w:color w:val="000000"/>
          <w:sz w:val="20"/>
        </w:rPr>
        <w:t>(</w:t>
      </w:r>
      <w:r>
        <w:rPr>
          <w:rFonts w:hint="default" w:ascii="HG丸ｺﾞｼｯｸM-PRO" w:hAnsi="HG丸ｺﾞｼｯｸM-PRO" w:eastAsia="HG丸ｺﾞｼｯｸM-PRO"/>
          <w:color w:val="000000"/>
          <w:sz w:val="20"/>
        </w:rPr>
        <w:t>1)</w:t>
      </w:r>
      <w:r>
        <w:rPr>
          <w:rFonts w:hint="eastAsia" w:ascii="HG丸ｺﾞｼｯｸM-PRO" w:hAnsi="HG丸ｺﾞｼｯｸM-PRO" w:eastAsia="HG丸ｺﾞｼｯｸM-PRO"/>
          <w:sz w:val="20"/>
        </w:rPr>
        <w:t>本年度の保育目標の実現状況＜保護者アンケートの結果を踏まえた</w:t>
      </w:r>
      <w:r>
        <w:rPr>
          <w:rFonts w:hint="default" w:ascii="HG丸ｺﾞｼｯｸM-PRO" w:hAnsi="HG丸ｺﾞｼｯｸM-PRO" w:eastAsia="HG丸ｺﾞｼｯｸM-PRO"/>
          <w:sz w:val="20"/>
        </w:rPr>
        <w:t>評価</w:t>
      </w:r>
      <w:r>
        <w:rPr>
          <w:rFonts w:hint="eastAsia" w:ascii="HG丸ｺﾞｼｯｸM-PRO" w:hAnsi="HG丸ｺﾞｼｯｸM-PRO" w:eastAsia="HG丸ｺﾞｼｯｸM-PRO"/>
          <w:sz w:val="20"/>
        </w:rPr>
        <w:t>＞</w:t>
      </w:r>
      <w:r>
        <w:rPr>
          <w:rFonts w:hint="eastAsia" w:ascii="Century" w:hAnsi="Century" w:eastAsia="ＭＳ 明朝"/>
          <w:sz w:val="20"/>
        </w:rPr>
        <w:t>　　　　　</w:t>
      </w:r>
    </w:p>
    <w:p>
      <w:pPr>
        <w:pStyle w:val="0"/>
        <w:spacing w:line="260" w:lineRule="exact"/>
        <w:ind w:left="420" w:leftChars="200" w:firstLine="200" w:firstLineChars="100"/>
        <w:jc w:val="left"/>
        <w:rPr>
          <w:rFonts w:hint="default" w:ascii="ＭＳ 明朝" w:hAnsi="ＭＳ 明朝" w:eastAsia="ＭＳ 明朝"/>
          <w:color w:val="000000"/>
          <w:sz w:val="20"/>
        </w:rPr>
      </w:pPr>
      <w:r>
        <w:rPr>
          <w:rFonts w:hint="eastAsia" w:ascii="ＭＳ 明朝" w:hAnsi="ＭＳ 明朝" w:eastAsia="ＭＳ 明朝"/>
          <w:sz w:val="20"/>
        </w:rPr>
        <w:t>保育士等が自らの保育実践を振り返って自己評価するとともに保護者アンケートを実施した。その結果、保護者の約</w:t>
      </w:r>
      <w:r>
        <w:rPr>
          <w:rFonts w:hint="eastAsia" w:ascii="ＭＳ 明朝" w:hAnsi="ＭＳ 明朝" w:eastAsia="ＭＳ 明朝"/>
          <w:sz w:val="20"/>
        </w:rPr>
        <w:t>90</w:t>
      </w:r>
      <w:r>
        <w:rPr>
          <w:rFonts w:hint="eastAsia" w:ascii="ＭＳ 明朝" w:hAnsi="ＭＳ 明朝" w:eastAsia="ＭＳ 明朝"/>
          <w:sz w:val="20"/>
        </w:rPr>
        <w:t>％が、３つの保育目標を、概ね達成していると評価している。また、保育内容も保育士の約</w:t>
      </w:r>
      <w:r>
        <w:rPr>
          <w:rFonts w:hint="eastAsia" w:ascii="ＭＳ 明朝" w:hAnsi="ＭＳ 明朝" w:eastAsia="ＭＳ 明朝"/>
          <w:sz w:val="20"/>
        </w:rPr>
        <w:t>80</w:t>
      </w:r>
      <w:r>
        <w:rPr>
          <w:rFonts w:hint="eastAsia" w:ascii="ＭＳ 明朝" w:hAnsi="ＭＳ 明朝" w:eastAsia="ＭＳ 明朝"/>
          <w:sz w:val="20"/>
        </w:rPr>
        <w:t>％が達成していると評価している。これらの結果を踏まえ</w:t>
      </w:r>
      <w:r>
        <w:rPr>
          <w:rFonts w:hint="default" w:ascii="ＭＳ 明朝" w:hAnsi="ＭＳ 明朝" w:eastAsia="ＭＳ 明朝"/>
          <w:sz w:val="20"/>
        </w:rPr>
        <w:t>、全職員で</w:t>
      </w:r>
      <w:r>
        <w:rPr>
          <w:rFonts w:hint="eastAsia" w:ascii="ＭＳ 明朝" w:hAnsi="ＭＳ 明朝" w:eastAsia="ＭＳ 明朝"/>
          <w:sz w:val="20"/>
        </w:rPr>
        <w:t>一年間を</w:t>
      </w:r>
      <w:r>
        <w:rPr>
          <w:rFonts w:hint="default" w:ascii="ＭＳ 明朝" w:hAnsi="ＭＳ 明朝" w:eastAsia="ＭＳ 明朝"/>
          <w:sz w:val="20"/>
        </w:rPr>
        <w:t>振り</w:t>
      </w:r>
      <w:r>
        <w:rPr>
          <w:rFonts w:hint="default" w:ascii="ＭＳ 明朝" w:hAnsi="ＭＳ 明朝" w:eastAsia="ＭＳ 明朝"/>
          <w:color w:val="000000"/>
          <w:sz w:val="20"/>
        </w:rPr>
        <w:t>返り、</w:t>
      </w:r>
      <w:r>
        <w:rPr>
          <w:rFonts w:hint="eastAsia" w:ascii="ＭＳ 明朝" w:hAnsi="ＭＳ 明朝" w:eastAsia="ＭＳ 明朝"/>
          <w:color w:val="000000"/>
          <w:sz w:val="20"/>
        </w:rPr>
        <w:t>保育目標は概ね</w:t>
      </w:r>
      <w:r>
        <w:rPr>
          <w:rFonts w:hint="default" w:ascii="ＭＳ 明朝" w:hAnsi="ＭＳ 明朝" w:eastAsia="ＭＳ 明朝"/>
          <w:color w:val="000000"/>
          <w:sz w:val="20"/>
        </w:rPr>
        <w:t>達成できたと捉えることができる。</w:t>
      </w:r>
      <w:r>
        <w:rPr>
          <w:rFonts w:hint="eastAsia" w:ascii="ＭＳ 明朝" w:hAnsi="ＭＳ 明朝" w:eastAsia="ＭＳ 明朝"/>
          <w:color w:val="000000"/>
          <w:sz w:val="20"/>
        </w:rPr>
        <w:t>　</w:t>
      </w:r>
      <w:r>
        <w:rPr>
          <w:rFonts w:hint="default" w:ascii="ＭＳ 明朝" w:hAnsi="ＭＳ 明朝" w:eastAsia="ＭＳ 明朝"/>
          <w:color w:val="000000"/>
          <w:sz w:val="20"/>
        </w:rPr>
        <w:t>　　</w:t>
      </w:r>
      <w:r>
        <w:rPr>
          <w:rFonts w:hint="eastAsia" w:ascii="ＭＳ 明朝" w:hAnsi="ＭＳ 明朝" w:eastAsia="ＭＳ 明朝"/>
          <w:color w:val="000000"/>
          <w:sz w:val="20"/>
        </w:rPr>
        <w:t>　</w:t>
      </w:r>
      <w:r>
        <w:rPr>
          <w:rFonts w:hint="default" w:ascii="ＭＳ 明朝" w:hAnsi="ＭＳ 明朝" w:eastAsia="ＭＳ 明朝"/>
          <w:color w:val="000000"/>
          <w:sz w:val="20"/>
        </w:rPr>
        <w:t>　</w:t>
      </w:r>
      <w:r>
        <w:rPr>
          <w:rFonts w:hint="eastAsia" w:ascii="ＭＳ 明朝" w:hAnsi="ＭＳ 明朝" w:eastAsia="ＭＳ 明朝"/>
          <w:color w:val="000000"/>
          <w:sz w:val="20"/>
        </w:rPr>
        <w:t>　</w:t>
      </w:r>
      <w:r>
        <w:rPr>
          <w:rFonts w:hint="default" w:ascii="ＭＳ 明朝" w:hAnsi="ＭＳ 明朝" w:eastAsia="ＭＳ 明朝"/>
          <w:color w:val="000000"/>
          <w:sz w:val="20"/>
        </w:rPr>
        <w:t>　</w:t>
      </w:r>
      <w:r>
        <w:rPr>
          <w:rFonts w:hint="eastAsia" w:ascii="ＭＳ 明朝" w:hAnsi="ＭＳ 明朝" w:eastAsia="ＭＳ 明朝"/>
          <w:color w:val="000000"/>
          <w:sz w:val="20"/>
        </w:rPr>
        <w:t>　</w:t>
      </w:r>
      <w:r>
        <w:rPr>
          <w:rFonts w:hint="default" w:ascii="ＭＳ 明朝" w:hAnsi="ＭＳ 明朝" w:eastAsia="ＭＳ 明朝"/>
          <w:color w:val="000000"/>
          <w:sz w:val="20"/>
        </w:rPr>
        <w:t>　</w:t>
      </w:r>
      <w:r>
        <w:rPr>
          <w:rFonts w:hint="eastAsia" w:ascii="ＭＳ 明朝" w:hAnsi="ＭＳ 明朝" w:eastAsia="ＭＳ 明朝"/>
          <w:color w:val="000000"/>
          <w:sz w:val="20"/>
        </w:rPr>
        <w:t>　</w:t>
      </w:r>
      <w:r>
        <w:rPr>
          <w:rFonts w:hint="default" w:ascii="ＭＳ 明朝" w:hAnsi="ＭＳ 明朝" w:eastAsia="ＭＳ 明朝"/>
          <w:color w:val="000000"/>
          <w:sz w:val="20"/>
        </w:rPr>
        <w:t>　</w:t>
      </w:r>
      <w:r>
        <w:rPr>
          <w:rFonts w:hint="eastAsia" w:ascii="ＭＳ 明朝" w:hAnsi="ＭＳ 明朝" w:eastAsia="ＭＳ 明朝"/>
          <w:color w:val="000000"/>
          <w:sz w:val="20"/>
        </w:rPr>
        <w:t xml:space="preserve">  </w:t>
      </w:r>
      <w:r>
        <w:rPr>
          <w:rFonts w:hint="default" w:ascii="ＭＳ 明朝" w:hAnsi="ＭＳ 明朝" w:eastAsia="ＭＳ 明朝"/>
          <w:color w:val="000000"/>
          <w:sz w:val="20"/>
        </w:rPr>
        <w:t xml:space="preserve">    </w:t>
      </w:r>
      <w:r>
        <w:rPr>
          <w:rFonts w:hint="eastAsia" w:ascii="ＭＳ 明朝" w:hAnsi="ＭＳ 明朝" w:eastAsia="ＭＳ 明朝"/>
          <w:color w:val="000000"/>
          <w:sz w:val="20"/>
        </w:rPr>
        <w:t>　　　　　　　　　　　　　　　　　　　　　　　　　　　　　　　　　　　　　　　　　　　　　　　　　　　　　　　　　　　　　　　　　　　　　　　　　　　　　　　　　　　　　　　　　　　　　　　　　　　　　　　　　　　　　　　　　　　　　　　　　　　　　　　　　　　　　　　　　　　　　　　　　　　　　　　　　　　　　　　　　　　　　　　　　　　　　　　　　　　　</w:t>
      </w:r>
    </w:p>
    <w:p>
      <w:pPr>
        <w:pStyle w:val="0"/>
        <w:spacing w:line="260" w:lineRule="exact"/>
        <w:ind w:left="420" w:leftChars="200" w:firstLine="6600" w:firstLineChars="3300"/>
        <w:jc w:val="left"/>
        <w:rPr>
          <w:rFonts w:hint="default" w:ascii="ＭＳ 明朝" w:hAnsi="ＭＳ 明朝" w:eastAsia="ＭＳ 明朝"/>
          <w:color w:val="000000"/>
          <w:sz w:val="20"/>
        </w:rPr>
      </w:pPr>
      <w:r>
        <w:rPr>
          <w:rFonts w:hint="eastAsia" w:ascii="HGPｺﾞｼｯｸE" w:hAnsi="HGPｺﾞｼｯｸE" w:eastAsia="HGPｺﾞｼｯｸE"/>
          <w:color w:val="000000"/>
          <w:sz w:val="20"/>
          <w:bdr w:val="single" w:color="auto" w:sz="4" w:space="0"/>
        </w:rPr>
        <w:t>資料１</w:t>
      </w:r>
      <w:r>
        <w:rPr>
          <w:rFonts w:hint="eastAsia" w:ascii="ＭＳ 明朝" w:hAnsi="ＭＳ 明朝" w:eastAsia="ＭＳ 明朝"/>
          <w:color w:val="000000"/>
          <w:sz w:val="20"/>
          <w:bdr w:val="single" w:color="auto" w:sz="4" w:space="0"/>
        </w:rPr>
        <w:t>：保育所のしおり</w:t>
      </w:r>
    </w:p>
    <w:p>
      <w:pPr>
        <w:pStyle w:val="0"/>
        <w:spacing w:line="260" w:lineRule="exact"/>
        <w:ind w:left="420" w:leftChars="200" w:firstLine="6600" w:firstLineChars="3300"/>
        <w:jc w:val="left"/>
        <w:rPr>
          <w:rFonts w:hint="default" w:ascii="ＭＳ 明朝" w:hAnsi="ＭＳ 明朝" w:eastAsia="ＭＳ 明朝"/>
          <w:color w:val="000000"/>
          <w:sz w:val="20"/>
        </w:rPr>
      </w:pPr>
      <w:bookmarkStart w:id="0" w:name="_GoBack"/>
      <w:bookmarkEnd w:id="0"/>
    </w:p>
    <w:p>
      <w:pPr>
        <w:pStyle w:val="0"/>
        <w:spacing w:line="260" w:lineRule="exact"/>
        <w:jc w:val="left"/>
        <w:rPr>
          <w:rFonts w:hint="default" w:ascii="HG丸ｺﾞｼｯｸM-PRO" w:hAnsi="HG丸ｺﾞｼｯｸM-PRO" w:eastAsia="HG丸ｺﾞｼｯｸM-PRO"/>
          <w:color w:val="000000"/>
          <w:sz w:val="20"/>
        </w:rPr>
      </w:pPr>
      <w:r>
        <w:rPr>
          <w:rFonts w:hint="eastAsia" w:ascii="Century" w:hAnsi="Century" w:eastAsia="ＭＳ 明朝"/>
          <w:color w:val="000000"/>
          <w:sz w:val="20"/>
        </w:rPr>
        <w:t>　</w:t>
      </w:r>
      <w:r>
        <w:rPr>
          <w:rFonts w:hint="eastAsia" w:ascii="HG丸ｺﾞｼｯｸM-PRO" w:hAnsi="HG丸ｺﾞｼｯｸM-PRO" w:eastAsia="ＭＳ 明朝"/>
          <w:color w:val="000000"/>
          <w:sz w:val="20"/>
        </w:rPr>
        <w:t>(</w:t>
      </w:r>
      <w:r>
        <w:rPr>
          <w:rFonts w:hint="default" w:ascii="HG丸ｺﾞｼｯｸM-PRO" w:hAnsi="HG丸ｺﾞｼｯｸM-PRO" w:eastAsia="ＭＳ 明朝"/>
          <w:color w:val="000000"/>
          <w:sz w:val="20"/>
        </w:rPr>
        <w:t>2)</w:t>
      </w:r>
      <w:r>
        <w:rPr>
          <w:rFonts w:hint="eastAsia" w:ascii="HG丸ｺﾞｼｯｸM-PRO" w:hAnsi="HG丸ｺﾞｼｯｸM-PRO" w:eastAsia="HG丸ｺﾞｼｯｸM-PRO"/>
          <w:color w:val="000000"/>
          <w:sz w:val="20"/>
        </w:rPr>
        <w:t>総括的な自己評価結果について</w:t>
      </w:r>
    </w:p>
    <w:p>
      <w:pPr>
        <w:pStyle w:val="0"/>
        <w:spacing w:line="260" w:lineRule="exact"/>
        <w:ind w:left="630"/>
        <w:jc w:val="left"/>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＜成果＞</w:t>
      </w:r>
    </w:p>
    <w:p>
      <w:pPr>
        <w:pStyle w:val="0"/>
        <w:numPr>
          <w:ilvl w:val="1"/>
          <w:numId w:val="1"/>
        </w:numPr>
        <w:spacing w:line="260" w:lineRule="exact"/>
        <w:jc w:val="left"/>
        <w:rPr>
          <w:rFonts w:hint="default" w:ascii="Century" w:hAnsi="Century" w:eastAsia="ＭＳ 明朝"/>
          <w:sz w:val="20"/>
        </w:rPr>
      </w:pPr>
      <w:r>
        <w:rPr>
          <w:rFonts w:hint="eastAsia" w:ascii="Century" w:hAnsi="Century" w:eastAsia="ＭＳ 明朝"/>
          <w:color w:val="000000"/>
          <w:sz w:val="20"/>
        </w:rPr>
        <w:t>各評価項目の取組結果は比較的高く、各職員は重点目標を意識し、課題を共有する姿勢が</w:t>
      </w:r>
      <w:r>
        <w:rPr>
          <w:rFonts w:hint="default" w:ascii="Century" w:hAnsi="Century" w:eastAsia="ＭＳ 明朝"/>
          <w:color w:val="000000"/>
          <w:sz w:val="20"/>
        </w:rPr>
        <w:t>見られるように</w:t>
      </w:r>
      <w:r>
        <w:rPr>
          <w:rFonts w:hint="eastAsia" w:ascii="Century" w:hAnsi="Century" w:eastAsia="ＭＳ 明朝"/>
          <w:sz w:val="20"/>
        </w:rPr>
        <w:t>なった</w:t>
      </w:r>
      <w:r>
        <w:rPr>
          <w:rFonts w:hint="default" w:ascii="Century" w:hAnsi="Century" w:eastAsia="ＭＳ 明朝"/>
          <w:sz w:val="20"/>
        </w:rPr>
        <w:t>。</w:t>
      </w:r>
      <w:r>
        <w:rPr>
          <w:rFonts w:hint="eastAsia" w:ascii="Century" w:hAnsi="Century" w:eastAsia="ＭＳ 明朝"/>
          <w:sz w:val="20"/>
        </w:rPr>
        <w:t>また、</w:t>
      </w:r>
      <w:r>
        <w:rPr>
          <w:rFonts w:hint="default" w:ascii="Century" w:hAnsi="Century" w:eastAsia="ＭＳ 明朝"/>
          <w:sz w:val="20"/>
        </w:rPr>
        <w:t>その取組</w:t>
      </w:r>
      <w:r>
        <w:rPr>
          <w:rFonts w:hint="eastAsia" w:ascii="Century" w:hAnsi="Century" w:eastAsia="ＭＳ 明朝"/>
          <w:sz w:val="20"/>
        </w:rPr>
        <w:t>に</w:t>
      </w:r>
      <w:r>
        <w:rPr>
          <w:rFonts w:hint="default" w:ascii="Century" w:hAnsi="Century" w:eastAsia="ＭＳ 明朝"/>
          <w:sz w:val="20"/>
        </w:rPr>
        <w:t>応じた成果が見られた</w:t>
      </w:r>
      <w:r>
        <w:rPr>
          <w:rFonts w:hint="eastAsia" w:ascii="Century" w:hAnsi="Century" w:eastAsia="ＭＳ 明朝"/>
          <w:sz w:val="20"/>
        </w:rPr>
        <w:t>項目が多かったことは、本年度の大きな成果と</w:t>
      </w:r>
      <w:r>
        <w:rPr>
          <w:rFonts w:hint="default" w:ascii="Century" w:hAnsi="Century" w:eastAsia="ＭＳ 明朝"/>
          <w:sz w:val="20"/>
        </w:rPr>
        <w:t>評価できる。</w:t>
      </w:r>
    </w:p>
    <w:p>
      <w:pPr>
        <w:pStyle w:val="0"/>
        <w:numPr>
          <w:ilvl w:val="1"/>
          <w:numId w:val="1"/>
        </w:numPr>
        <w:spacing w:line="260" w:lineRule="exact"/>
        <w:jc w:val="left"/>
        <w:rPr>
          <w:rFonts w:hint="default" w:ascii="Century" w:hAnsi="Century" w:eastAsia="ＭＳ 明朝"/>
          <w:sz w:val="20"/>
        </w:rPr>
      </w:pPr>
      <w:r>
        <w:rPr>
          <w:rFonts w:hint="eastAsia" w:ascii="Century" w:hAnsi="Century" w:eastAsia="ＭＳ 明朝"/>
          <w:sz w:val="20"/>
        </w:rPr>
        <w:t>保育・教育活動の充実に関する項目については</w:t>
      </w:r>
      <w:r>
        <w:rPr>
          <w:rFonts w:hint="default" w:ascii="Century" w:hAnsi="Century" w:eastAsia="ＭＳ 明朝"/>
          <w:sz w:val="20"/>
        </w:rPr>
        <w:t>、</w:t>
      </w:r>
      <w:r>
        <w:rPr>
          <w:rFonts w:hint="eastAsia" w:ascii="Century" w:hAnsi="Century" w:eastAsia="ＭＳ 明朝"/>
          <w:sz w:val="20"/>
        </w:rPr>
        <w:t>特色ある園づくりとして舞台を設置したことがよかった。表現する喜びや感性の育成への積極的な取組が評価されたと捉えた。しかし、園内外の環境整備については</w:t>
      </w:r>
      <w:r>
        <w:rPr>
          <w:rFonts w:hint="default" w:ascii="Century" w:hAnsi="Century" w:eastAsia="ＭＳ 明朝"/>
          <w:sz w:val="20"/>
        </w:rPr>
        <w:t>、</w:t>
      </w:r>
      <w:r>
        <w:rPr>
          <w:rFonts w:hint="eastAsia" w:ascii="Century" w:hAnsi="Century" w:eastAsia="ＭＳ 明朝"/>
          <w:sz w:val="20"/>
        </w:rPr>
        <w:t>成果結果が取組結果に比べて低く、教材の提示に積極的に取り組んだが</w:t>
      </w:r>
      <w:r>
        <w:rPr>
          <w:rFonts w:hint="default" w:ascii="Century" w:hAnsi="Century" w:eastAsia="ＭＳ 明朝"/>
          <w:sz w:val="20"/>
        </w:rPr>
        <w:t>、提示した教材を子どもたちが活用したり自分たちで保育室を整えようと</w:t>
      </w:r>
      <w:r>
        <w:rPr>
          <w:rFonts w:hint="eastAsia" w:ascii="Century" w:hAnsi="Century" w:eastAsia="ＭＳ 明朝"/>
          <w:sz w:val="20"/>
        </w:rPr>
        <w:t>したり</w:t>
      </w:r>
      <w:r>
        <w:rPr>
          <w:rFonts w:hint="default" w:ascii="Century" w:hAnsi="Century" w:eastAsia="ＭＳ 明朝"/>
          <w:sz w:val="20"/>
        </w:rPr>
        <w:t>する姿にはつながらなかったことから、</w:t>
      </w:r>
      <w:r>
        <w:rPr>
          <w:rFonts w:hint="eastAsia" w:ascii="Century" w:hAnsi="Century" w:eastAsia="ＭＳ 明朝"/>
          <w:sz w:val="20"/>
        </w:rPr>
        <w:t>教材の</w:t>
      </w:r>
      <w:r>
        <w:rPr>
          <w:rFonts w:hint="default" w:ascii="Century" w:hAnsi="Century" w:eastAsia="ＭＳ 明朝"/>
          <w:sz w:val="20"/>
        </w:rPr>
        <w:t>適切さの検討や指導の展開について工夫する必要があることが分かった。</w:t>
      </w:r>
      <w:r>
        <w:rPr>
          <w:rFonts w:hint="eastAsia" w:ascii="Century" w:hAnsi="Century" w:eastAsia="ＭＳ 明朝"/>
          <w:sz w:val="20"/>
        </w:rPr>
        <w:t>　　</w:t>
      </w:r>
    </w:p>
    <w:p>
      <w:pPr>
        <w:pStyle w:val="0"/>
        <w:numPr>
          <w:ilvl w:val="1"/>
          <w:numId w:val="1"/>
        </w:numPr>
        <w:spacing w:line="260" w:lineRule="exact"/>
        <w:jc w:val="left"/>
        <w:rPr>
          <w:rFonts w:hint="default" w:ascii="Century" w:hAnsi="Century" w:eastAsia="ＭＳ 明朝"/>
          <w:sz w:val="20"/>
        </w:rPr>
      </w:pPr>
      <w:r>
        <w:rPr>
          <w:rFonts w:hint="eastAsia" w:ascii="Century" w:hAnsi="Century" w:eastAsia="ＭＳ 明朝"/>
          <w:sz w:val="20"/>
        </w:rPr>
        <w:t>職員の協力体制作りについては</w:t>
      </w:r>
      <w:r>
        <w:rPr>
          <w:rFonts w:hint="default" w:ascii="Century" w:hAnsi="Century" w:eastAsia="ＭＳ 明朝"/>
          <w:sz w:val="20"/>
        </w:rPr>
        <w:t>、話し合いの機会を多く持つこと</w:t>
      </w:r>
      <w:r>
        <w:rPr>
          <w:rFonts w:hint="eastAsia" w:ascii="Century" w:hAnsi="Century" w:eastAsia="ＭＳ 明朝"/>
          <w:sz w:val="20"/>
        </w:rPr>
        <w:t>が</w:t>
      </w:r>
      <w:r>
        <w:rPr>
          <w:rFonts w:hint="default" w:ascii="Century" w:hAnsi="Century" w:eastAsia="ＭＳ 明朝"/>
          <w:sz w:val="20"/>
        </w:rPr>
        <w:t>でき</w:t>
      </w:r>
      <w:r>
        <w:rPr>
          <w:rFonts w:hint="eastAsia" w:ascii="Century" w:hAnsi="Century" w:eastAsia="ＭＳ 明朝"/>
          <w:sz w:val="20"/>
        </w:rPr>
        <w:t>、</w:t>
      </w:r>
      <w:r>
        <w:rPr>
          <w:rFonts w:hint="default" w:ascii="Century" w:hAnsi="Century" w:eastAsia="ＭＳ 明朝"/>
          <w:sz w:val="20"/>
        </w:rPr>
        <w:t>園務に関するマニュアルが必要なことが分かった。また、</w:t>
      </w:r>
      <w:r>
        <w:rPr>
          <w:rFonts w:hint="eastAsia" w:ascii="Century" w:hAnsi="Century" w:eastAsia="ＭＳ 明朝"/>
          <w:sz w:val="20"/>
        </w:rPr>
        <w:t>園内研究を</w:t>
      </w:r>
      <w:r>
        <w:rPr>
          <w:rFonts w:hint="default" w:ascii="Century" w:hAnsi="Century" w:eastAsia="ＭＳ 明朝"/>
          <w:sz w:val="20"/>
        </w:rPr>
        <w:t>多く</w:t>
      </w:r>
      <w:r>
        <w:rPr>
          <w:rFonts w:hint="eastAsia" w:ascii="Century" w:hAnsi="Century" w:eastAsia="ＭＳ 明朝"/>
          <w:sz w:val="20"/>
        </w:rPr>
        <w:t>設定</w:t>
      </w:r>
      <w:r>
        <w:rPr>
          <w:rFonts w:hint="default" w:ascii="Century" w:hAnsi="Century" w:eastAsia="ＭＳ 明朝"/>
          <w:sz w:val="20"/>
        </w:rPr>
        <w:t>できなかったが、保育者同士で</w:t>
      </w:r>
      <w:r>
        <w:rPr>
          <w:rFonts w:hint="eastAsia" w:ascii="Century" w:hAnsi="Century" w:eastAsia="ＭＳ 明朝"/>
          <w:sz w:val="20"/>
        </w:rPr>
        <w:t>課題を</w:t>
      </w:r>
      <w:r>
        <w:rPr>
          <w:rFonts w:hint="default" w:ascii="Century" w:hAnsi="Century" w:eastAsia="ＭＳ 明朝"/>
          <w:sz w:val="20"/>
        </w:rPr>
        <w:t>共有し</w:t>
      </w:r>
      <w:r>
        <w:rPr>
          <w:rFonts w:hint="eastAsia" w:ascii="Century" w:hAnsi="Century" w:eastAsia="ＭＳ 明朝"/>
          <w:sz w:val="20"/>
        </w:rPr>
        <w:t>教え合う</w:t>
      </w:r>
      <w:r>
        <w:rPr>
          <w:rFonts w:hint="default" w:ascii="Century" w:hAnsi="Century" w:eastAsia="ＭＳ 明朝"/>
          <w:sz w:val="20"/>
        </w:rPr>
        <w:t>姿が見られるようになった</w:t>
      </w:r>
      <w:r>
        <w:rPr>
          <w:rFonts w:hint="eastAsia" w:ascii="Century" w:hAnsi="Century" w:eastAsia="ＭＳ 明朝"/>
          <w:sz w:val="20"/>
        </w:rPr>
        <w:t>ことは、大きな成果といえる。</w:t>
      </w:r>
    </w:p>
    <w:p>
      <w:pPr>
        <w:pStyle w:val="0"/>
        <w:spacing w:line="260" w:lineRule="exact"/>
        <w:ind w:left="630"/>
        <w:jc w:val="left"/>
        <w:rPr>
          <w:rFonts w:hint="default" w:ascii="HGPｺﾞｼｯｸE" w:hAnsi="HGPｺﾞｼｯｸE" w:eastAsia="HGPｺﾞｼｯｸE"/>
          <w:sz w:val="20"/>
          <w:bdr w:val="single" w:color="auto" w:sz="4" w:space="0"/>
        </w:rPr>
      </w:pPr>
      <w:r>
        <w:rPr>
          <w:rFonts w:hint="eastAsia" w:ascii="HG丸ｺﾞｼｯｸM-PRO" w:hAnsi="HG丸ｺﾞｼｯｸM-PRO" w:eastAsia="HG丸ｺﾞｼｯｸM-PRO"/>
          <w:sz w:val="20"/>
        </w:rPr>
        <w:t>＜課題・主な改善策＞　　　　　　　　　　　　　　　　　　　　　　　　</w:t>
      </w:r>
    </w:p>
    <w:p>
      <w:pPr>
        <w:pStyle w:val="0"/>
        <w:numPr>
          <w:ilvl w:val="0"/>
          <w:numId w:val="2"/>
        </w:numPr>
        <w:spacing w:line="260" w:lineRule="exact"/>
        <w:ind w:left="993"/>
        <w:jc w:val="left"/>
        <w:rPr>
          <w:rFonts w:hint="default" w:ascii="Century" w:hAnsi="Century" w:eastAsia="ＭＳ 明朝"/>
          <w:sz w:val="20"/>
        </w:rPr>
      </w:pPr>
      <w:r>
        <w:rPr>
          <w:rFonts w:hint="eastAsia" w:ascii="Century" w:hAnsi="Century" w:eastAsia="ＭＳ 明朝"/>
          <w:sz w:val="20"/>
        </w:rPr>
        <w:t>環境整備・教材開発の充実</w:t>
      </w:r>
    </w:p>
    <w:p>
      <w:pPr>
        <w:pStyle w:val="0"/>
        <w:topLinePunct w:val="1"/>
        <w:spacing w:line="260" w:lineRule="exact"/>
        <w:ind w:left="1040" w:leftChars="400" w:hanging="200" w:hangingChars="100"/>
        <w:jc w:val="left"/>
        <w:rPr>
          <w:rFonts w:hint="default" w:ascii="Century" w:hAnsi="Century" w:eastAsia="ＭＳ 明朝"/>
          <w:sz w:val="20"/>
        </w:rPr>
      </w:pPr>
      <w:r>
        <w:rPr>
          <w:rFonts w:hint="eastAsia" w:ascii="ＭＳ Ｐ明朝" w:hAnsi="ＭＳ Ｐ明朝" w:eastAsia="ＭＳ Ｐ明朝"/>
          <w:kern w:val="0"/>
          <w:sz w:val="20"/>
        </w:rPr>
        <w:t>・</w:t>
      </w:r>
      <w:r>
        <w:rPr>
          <w:rFonts w:hint="eastAsia" w:ascii="ＭＳ Ｐ明朝" w:hAnsi="ＭＳ Ｐ明朝" w:eastAsia="ＭＳ Ｐ明朝"/>
          <w:kern w:val="0"/>
          <w:sz w:val="20"/>
        </w:rPr>
        <w:t xml:space="preserve"> </w:t>
      </w:r>
      <w:r>
        <w:rPr>
          <w:rFonts w:hint="eastAsia" w:ascii="ＭＳ Ｐ明朝" w:hAnsi="ＭＳ Ｐ明朝" w:eastAsia="ＭＳ Ｐ明朝"/>
          <w:kern w:val="0"/>
          <w:sz w:val="20"/>
        </w:rPr>
        <w:t>遊びの中に生かせる製作の教材開発と、一人一人の自分らしさを認め生かしていく援助を工夫する具体的な方策等を</w:t>
      </w:r>
      <w:r>
        <w:rPr>
          <w:rFonts w:hint="default" w:ascii="ＭＳ Ｐ明朝" w:hAnsi="ＭＳ Ｐ明朝" w:eastAsia="ＭＳ Ｐ明朝"/>
          <w:kern w:val="0"/>
          <w:sz w:val="20"/>
        </w:rPr>
        <w:t>次年度の園内</w:t>
      </w:r>
      <w:r>
        <w:rPr>
          <w:rFonts w:hint="eastAsia" w:ascii="ＭＳ Ｐ明朝" w:hAnsi="ＭＳ Ｐ明朝" w:eastAsia="ＭＳ Ｐ明朝"/>
          <w:kern w:val="0"/>
          <w:sz w:val="20"/>
        </w:rPr>
        <w:t>研修</w:t>
      </w:r>
      <w:r>
        <w:rPr>
          <w:rFonts w:hint="default" w:ascii="ＭＳ Ｐ明朝" w:hAnsi="ＭＳ Ｐ明朝" w:eastAsia="ＭＳ Ｐ明朝"/>
          <w:kern w:val="0"/>
          <w:sz w:val="20"/>
        </w:rPr>
        <w:t>の課題に</w:t>
      </w:r>
      <w:r>
        <w:rPr>
          <w:rFonts w:hint="eastAsia" w:ascii="ＭＳ Ｐ明朝" w:hAnsi="ＭＳ Ｐ明朝" w:eastAsia="ＭＳ Ｐ明朝"/>
          <w:kern w:val="0"/>
          <w:sz w:val="20"/>
        </w:rPr>
        <w:t>し</w:t>
      </w:r>
      <w:r>
        <w:rPr>
          <w:rFonts w:hint="default" w:ascii="ＭＳ Ｐ明朝" w:hAnsi="ＭＳ Ｐ明朝" w:eastAsia="ＭＳ Ｐ明朝"/>
          <w:kern w:val="0"/>
          <w:sz w:val="20"/>
        </w:rPr>
        <w:t>、保育の充実だけでなく、保育者の資質向上につなげていきたい。</w:t>
      </w:r>
    </w:p>
    <w:p>
      <w:pPr>
        <w:pStyle w:val="0"/>
        <w:numPr>
          <w:ilvl w:val="0"/>
          <w:numId w:val="2"/>
        </w:numPr>
        <w:spacing w:line="260" w:lineRule="exact"/>
        <w:jc w:val="left"/>
        <w:rPr>
          <w:rFonts w:hint="default" w:ascii="ＭＳ Ｐ明朝" w:hAnsi="ＭＳ Ｐ明朝" w:eastAsia="ＭＳ Ｐ明朝"/>
          <w:kern w:val="0"/>
          <w:sz w:val="20"/>
        </w:rPr>
      </w:pPr>
      <w:r>
        <w:rPr>
          <w:rFonts w:hint="eastAsia" w:ascii="ＭＳ Ｐ明朝" w:hAnsi="ＭＳ Ｐ明朝" w:eastAsia="ＭＳ Ｐ明朝"/>
          <w:kern w:val="0"/>
          <w:sz w:val="20"/>
        </w:rPr>
        <w:t>子育て支援に関する広報の工夫</w:t>
      </w:r>
    </w:p>
    <w:p>
      <w:pPr>
        <w:pStyle w:val="0"/>
        <w:spacing w:line="260" w:lineRule="exact"/>
        <w:ind w:left="1040" w:leftChars="400" w:hanging="200" w:hangingChars="100"/>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w:t>
      </w:r>
      <w:r>
        <w:rPr>
          <w:rFonts w:hint="eastAsia" w:ascii="ＭＳ Ｐ明朝" w:hAnsi="ＭＳ Ｐ明朝" w:eastAsia="ＭＳ Ｐ明朝"/>
          <w:color w:val="000000"/>
          <w:kern w:val="0"/>
          <w:sz w:val="20"/>
        </w:rPr>
        <w:t xml:space="preserve"> </w:t>
      </w:r>
      <w:r>
        <w:rPr>
          <w:rFonts w:hint="eastAsia" w:ascii="ＭＳ Ｐ明朝" w:hAnsi="ＭＳ Ｐ明朝" w:eastAsia="ＭＳ Ｐ明朝"/>
          <w:color w:val="000000"/>
          <w:kern w:val="0"/>
          <w:sz w:val="20"/>
        </w:rPr>
        <w:t>ホームページでも吹き出しやイラストなどで変化をつけ、更新していることを分かりやすくする。</w:t>
      </w:r>
    </w:p>
    <w:p>
      <w:pPr>
        <w:pStyle w:val="0"/>
        <w:spacing w:line="260" w:lineRule="exact"/>
        <w:ind w:firstLine="800" w:firstLineChars="400"/>
        <w:jc w:val="left"/>
        <w:rPr>
          <w:rFonts w:hint="default" w:ascii="Century" w:hAnsi="Century" w:eastAsia="ＭＳ 明朝"/>
          <w:color w:val="000000"/>
          <w:sz w:val="18"/>
        </w:rPr>
      </w:pPr>
      <w:r>
        <w:rPr>
          <w:rFonts w:hint="eastAsia" w:ascii="ＭＳ Ｐ明朝" w:hAnsi="ＭＳ Ｐ明朝" w:eastAsia="ＭＳ Ｐ明朝"/>
          <w:color w:val="000000"/>
          <w:kern w:val="0"/>
          <w:sz w:val="20"/>
        </w:rPr>
        <w:t>・</w:t>
      </w:r>
      <w:r>
        <w:rPr>
          <w:rFonts w:hint="eastAsia" w:ascii="ＭＳ Ｐ明朝" w:hAnsi="ＭＳ Ｐ明朝" w:eastAsia="ＭＳ Ｐ明朝"/>
          <w:color w:val="000000"/>
          <w:kern w:val="0"/>
          <w:sz w:val="20"/>
        </w:rPr>
        <w:t xml:space="preserve"> </w:t>
      </w:r>
      <w:r>
        <w:rPr>
          <w:rFonts w:hint="eastAsia" w:ascii="ＭＳ Ｐ明朝" w:hAnsi="ＭＳ Ｐ明朝" w:eastAsia="ＭＳ Ｐ明朝"/>
          <w:color w:val="000000"/>
          <w:kern w:val="0"/>
          <w:sz w:val="20"/>
        </w:rPr>
        <w:t>在園児の活動に支障がない程度に、一緒に体操や踊りをするなど取り入れていく。</w:t>
      </w:r>
    </w:p>
    <w:p>
      <w:pPr>
        <w:pStyle w:val="0"/>
        <w:spacing w:line="260" w:lineRule="exact"/>
        <w:ind w:firstLine="720" w:firstLineChars="400"/>
        <w:jc w:val="left"/>
        <w:rPr>
          <w:rFonts w:hint="default" w:ascii="Century" w:hAnsi="Century" w:eastAsia="ＭＳ 明朝"/>
          <w:color w:val="000000"/>
          <w:sz w:val="18"/>
        </w:rPr>
      </w:pPr>
    </w:p>
    <w:p>
      <w:pPr>
        <w:pStyle w:val="0"/>
        <w:spacing w:line="260" w:lineRule="exact"/>
        <w:ind w:left="630" w:leftChars="300" w:firstLine="200" w:firstLineChars="100"/>
        <w:jc w:val="right"/>
        <w:rPr>
          <w:rFonts w:hint="default" w:ascii="Century" w:hAnsi="Century" w:eastAsia="ＭＳ 明朝"/>
          <w:color w:val="000000"/>
          <w:sz w:val="14"/>
        </w:rPr>
      </w:pPr>
      <w:r>
        <w:rPr>
          <w:rFonts w:hint="eastAsia" w:ascii="HGPｺﾞｼｯｸE" w:hAnsi="HGPｺﾞｼｯｸE" w:eastAsia="HGPｺﾞｼｯｸE"/>
          <w:color w:val="000000"/>
          <w:sz w:val="20"/>
          <w:bdr w:val="single" w:color="auto" w:sz="4" w:space="0"/>
        </w:rPr>
        <w:t>資料２</w:t>
      </w:r>
      <w:r>
        <w:rPr>
          <w:rFonts w:hint="eastAsia" w:ascii="ＭＳ 明朝" w:hAnsi="ＭＳ 明朝" w:eastAsia="ＭＳ 明朝"/>
          <w:color w:val="000000"/>
          <w:sz w:val="20"/>
          <w:bdr w:val="single" w:color="auto" w:sz="4" w:space="0"/>
        </w:rPr>
        <w:t>：園評価用紙</w:t>
      </w:r>
    </w:p>
    <w:p>
      <w:pPr>
        <w:pStyle w:val="0"/>
        <w:spacing w:line="260" w:lineRule="exact"/>
        <w:rPr>
          <w:rFonts w:hint="default"/>
        </w:rPr>
      </w:pPr>
    </w:p>
    <w:sectPr>
      <w:pgSz w:w="11906" w:h="16838"/>
      <w:pgMar w:top="1417" w:right="1134"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B6FC597A"/>
    <w:lvl w:ilvl="0" w:tplc="FFFFFFFF">
      <w:start w:val="1"/>
      <w:numFmt w:val="decimalEnclosedCircle"/>
      <w:lvlText w:val="%1"/>
      <w:lvlJc w:val="left"/>
      <w:pPr>
        <w:ind w:left="570" w:hanging="360"/>
      </w:pPr>
      <w:rPr>
        <w:rFonts w:hint="eastAsia"/>
      </w:rPr>
    </w:lvl>
    <w:lvl w:ilvl="1" w:tplc="FFFFFFFF">
      <w:start w:val="1"/>
      <w:numFmt w:val="decimalEnclosedCircle"/>
      <w:lvlText w:val="%2"/>
      <w:lvlJc w:val="left"/>
      <w:pPr>
        <w:ind w:left="990" w:hanging="360"/>
      </w:pPr>
      <w:rPr>
        <w:rFonts w:hint="eastAsia"/>
      </w:r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1">
    <w:nsid w:val="00000002"/>
    <w:multiLevelType w:val="hybridMultilevel"/>
    <w:tmpl w:val="6056358C"/>
    <w:lvl w:ilvl="0" w:tplc="FFFFFFFF">
      <w:start w:val="1"/>
      <w:numFmt w:val="decimalEnclosedCircle"/>
      <w:lvlText w:val="%1"/>
      <w:lvlJc w:val="left"/>
      <w:pPr>
        <w:ind w:left="990" w:hanging="360"/>
      </w:pPr>
      <w:rPr>
        <w:rFonts w:hint="eastAsia"/>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210</Words>
  <Characters>1197</Characters>
  <Application>JUST Note</Application>
  <Lines>9</Lines>
  <Paragraphs>2</Paragraphs>
  <Company>ioas</Company>
  <CharactersWithSpaces>1405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358631</dc:creator>
  <cp:lastModifiedBy>358631</cp:lastModifiedBy>
  <cp:lastPrinted>2019-04-24T11:23:27Z</cp:lastPrinted>
  <dcterms:created xsi:type="dcterms:W3CDTF">2019-04-23T06:22:00Z</dcterms:created>
  <dcterms:modified xsi:type="dcterms:W3CDTF">2019-04-23T07:17:12Z</dcterms:modified>
  <cp:revision>2</cp:revision>
</cp:coreProperties>
</file>