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22"/>
        <w:tblW w:w="0" w:type="auto"/>
        <w:tblInd w:w="0" w:type="dxa"/>
        <w:tblLayout w:type="fixed"/>
        <w:tblLook w:firstRow="1" w:lastRow="0" w:firstColumn="1" w:lastColumn="0" w:noHBand="0" w:noVBand="1" w:val="04A0"/>
      </w:tblPr>
      <w:tblGrid>
        <w:gridCol w:w="10285"/>
        <w:gridCol w:w="10500"/>
      </w:tblGrid>
      <w:tr>
        <w:trPr>
          <w:trHeight w:val="360" w:hRule="atLeast"/>
        </w:trPr>
        <w:tc>
          <w:tcPr>
            <w:tcW w:w="10285" w:type="dxa"/>
            <w:vAlign w:val="top"/>
          </w:tcPr>
          <w:p>
            <w:pPr>
              <w:pStyle w:val="0"/>
              <w:jc w:val="center"/>
              <w:rPr>
                <w:rFonts w:hint="eastAsia"/>
              </w:rPr>
            </w:pPr>
            <w:r>
              <w:rPr>
                <w:rFonts w:hint="eastAsia"/>
                <w:b w:val="1"/>
              </w:rPr>
              <w:t>改正後</w:t>
            </w:r>
          </w:p>
        </w:tc>
        <w:tc>
          <w:tcPr>
            <w:tcW w:w="10500" w:type="dxa"/>
            <w:vAlign w:val="top"/>
          </w:tcPr>
          <w:p>
            <w:pPr>
              <w:pStyle w:val="0"/>
              <w:jc w:val="center"/>
              <w:rPr>
                <w:rFonts w:hint="eastAsia"/>
                <w:b w:val="1"/>
              </w:rPr>
            </w:pPr>
            <w:r>
              <w:rPr>
                <w:rFonts w:hint="eastAsia"/>
                <w:b w:val="1"/>
              </w:rPr>
              <w:t>改正前</w:t>
            </w:r>
          </w:p>
        </w:tc>
      </w:tr>
      <w:tr>
        <w:trPr>
          <w:trHeight w:val="12940" w:hRule="atLeast"/>
        </w:trPr>
        <w:tc>
          <w:tcPr>
            <w:tcW w:w="10285" w:type="dxa"/>
            <w:vAlign w:val="top"/>
          </w:tcPr>
          <w:p>
            <w:pPr>
              <w:pStyle w:val="15"/>
              <w:jc w:val="center"/>
              <w:rPr>
                <w:rFonts w:hint="default" w:ascii="ＭＳ 明朝" w:hAnsi="ＭＳ 明朝" w:eastAsia="ＭＳ 明朝"/>
              </w:rPr>
            </w:pPr>
            <w:r>
              <w:rPr>
                <w:rFonts w:hint="eastAsia" w:ascii="ＭＳ 明朝" w:hAnsi="ＭＳ 明朝"/>
                <w:sz w:val="28"/>
              </w:rPr>
              <w:t>高知県林内路網アップグレード事業費補助金交付要綱</w:t>
            </w:r>
          </w:p>
          <w:p>
            <w:pPr>
              <w:pStyle w:val="17"/>
              <w:ind w:left="250" w:hanging="250"/>
              <w:jc w:val="both"/>
              <w:rPr>
                <w:rFonts w:hint="default" w:ascii="ＭＳ 明朝" w:hAnsi="ＭＳ 明朝" w:eastAsia="ＭＳ 明朝"/>
              </w:rPr>
            </w:pPr>
            <w:r>
              <w:rPr>
                <w:rFonts w:hint="eastAsia" w:ascii="ＭＳ 明朝" w:hAnsi="ＭＳ 明朝" w:eastAsia="ＭＳ 明朝"/>
              </w:rPr>
              <w:t>第１条～第</w:t>
            </w:r>
            <w:r>
              <w:rPr>
                <w:rFonts w:hint="eastAsia" w:ascii="ＭＳ 明朝" w:hAnsi="ＭＳ 明朝" w:eastAsia="ＭＳ 明朝"/>
              </w:rPr>
              <w:t>11</w:t>
            </w:r>
            <w:r>
              <w:rPr>
                <w:rFonts w:hint="eastAsia" w:ascii="ＭＳ 明朝" w:hAnsi="ＭＳ 明朝" w:eastAsia="ＭＳ 明朝"/>
              </w:rPr>
              <w:t>条　（略）</w:t>
            </w:r>
          </w:p>
          <w:p>
            <w:pPr>
              <w:pStyle w:val="17"/>
              <w:ind w:left="250" w:hanging="250"/>
              <w:jc w:val="both"/>
              <w:rPr>
                <w:rFonts w:hint="default" w:ascii="ＭＳ 明朝" w:hAnsi="ＭＳ 明朝" w:eastAsia="ＭＳ 明朝"/>
              </w:rPr>
            </w:pP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補助金の交付の決定前の着手）</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sz w:val="24"/>
              </w:rPr>
              <w:t>12</w:t>
            </w:r>
            <w:r>
              <w:rPr>
                <w:rFonts w:hint="eastAsia" w:ascii="ＭＳ 明朝" w:hAnsi="ＭＳ 明朝" w:eastAsia="ＭＳ 明朝"/>
                <w:sz w:val="24"/>
              </w:rPr>
              <w:t>条　事業実施主体による対象事業の着手は、原則として、県からの補助金の交付の決定通知を受けて行うものとし、当該年度にやむを得ない事情により、補助金の交付の決定の前に着手する必要があるときは、別記第４号様式による交付決定前着手届にその理由を具体的に明記した上で知事に提出しなければならない。ただし、グレードアップ事業については、作業道等の機能の回復及び効率的な木材搬出の実施のためにリカバリー事業と一体的に整備しなければならないものに限る。</w:t>
            </w:r>
          </w:p>
          <w:p>
            <w:pPr>
              <w:pStyle w:val="0"/>
              <w:ind w:left="220" w:hanging="220" w:hangingChars="100"/>
              <w:jc w:val="both"/>
              <w:rPr>
                <w:rFonts w:hint="default" w:ascii="ＭＳ 明朝" w:hAnsi="ＭＳ 明朝" w:eastAsia="ＭＳ 明朝"/>
              </w:rPr>
            </w:pPr>
          </w:p>
          <w:p>
            <w:pPr>
              <w:pStyle w:val="0"/>
              <w:ind w:left="220" w:hanging="220" w:hangingChars="100"/>
              <w:jc w:val="both"/>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条～第</w:t>
            </w:r>
            <w:r>
              <w:rPr>
                <w:rFonts w:hint="eastAsia" w:ascii="ＭＳ 明朝" w:hAnsi="ＭＳ 明朝" w:eastAsia="ＭＳ 明朝"/>
              </w:rPr>
              <w:t>19</w:t>
            </w:r>
            <w:r>
              <w:rPr>
                <w:rFonts w:hint="eastAsia" w:ascii="ＭＳ 明朝" w:hAnsi="ＭＳ 明朝" w:eastAsia="ＭＳ 明朝"/>
              </w:rPr>
              <w:t>条　</w:t>
            </w:r>
            <w:r>
              <w:rPr>
                <w:rFonts w:hint="eastAsia" w:ascii="ＭＳ 明朝" w:hAnsi="ＭＳ 明朝" w:eastAsia="ＭＳ 明朝"/>
              </w:rPr>
              <w:t>(</w:t>
            </w:r>
            <w:r>
              <w:rPr>
                <w:rFonts w:hint="eastAsia" w:ascii="ＭＳ 明朝" w:hAnsi="ＭＳ 明朝" w:eastAsia="ＭＳ 明朝"/>
              </w:rPr>
              <w:t>略</w:t>
            </w:r>
            <w:r>
              <w:rPr>
                <w:rFonts w:hint="eastAsia" w:ascii="ＭＳ 明朝" w:hAnsi="ＭＳ 明朝" w:eastAsia="ＭＳ 明朝"/>
              </w:rPr>
              <w:t>)</w:t>
            </w:r>
          </w:p>
          <w:p>
            <w:pPr>
              <w:pStyle w:val="0"/>
              <w:ind w:left="220" w:hanging="220" w:hangingChars="100"/>
              <w:jc w:val="both"/>
              <w:rPr>
                <w:rFonts w:hint="default" w:ascii="ＭＳ 明朝" w:hAnsi="ＭＳ 明朝" w:eastAsia="ＭＳ 明朝"/>
              </w:rPr>
            </w:pP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附　則</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24</w:t>
            </w:r>
            <w:r>
              <w:rPr>
                <w:rFonts w:hint="eastAsia" w:ascii="ＭＳ 明朝" w:hAnsi="ＭＳ 明朝" w:eastAsia="ＭＳ 明朝"/>
                <w:sz w:val="24"/>
              </w:rPr>
              <w:t>年６月</w:t>
            </w:r>
            <w:r>
              <w:rPr>
                <w:rFonts w:hint="eastAsia" w:ascii="ＭＳ 明朝" w:hAnsi="ＭＳ 明朝" w:eastAsia="ＭＳ 明朝"/>
                <w:sz w:val="24"/>
              </w:rPr>
              <w:t>19</w:t>
            </w:r>
            <w:r>
              <w:rPr>
                <w:rFonts w:hint="eastAsia" w:ascii="ＭＳ 明朝" w:hAnsi="ＭＳ 明朝" w:eastAsia="ＭＳ 明朝"/>
                <w:sz w:val="24"/>
              </w:rPr>
              <w:t>日から施行し、平成</w:t>
            </w:r>
            <w:r>
              <w:rPr>
                <w:rFonts w:hint="eastAsia" w:ascii="ＭＳ 明朝" w:hAnsi="ＭＳ 明朝" w:eastAsia="ＭＳ 明朝"/>
                <w:sz w:val="24"/>
              </w:rPr>
              <w:t>24</w:t>
            </w:r>
            <w:r>
              <w:rPr>
                <w:rFonts w:hint="eastAsia" w:ascii="ＭＳ 明朝" w:hAnsi="ＭＳ 明朝" w:eastAsia="ＭＳ 明朝"/>
                <w:sz w:val="24"/>
              </w:rPr>
              <w:t>年度の補助金から適用する。</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２　この要綱は、</w:t>
            </w:r>
            <w:r>
              <w:rPr>
                <w:rFonts w:hint="eastAsia" w:ascii="ＭＳ 明朝" w:hAnsi="ＭＳ 明朝" w:eastAsia="ＭＳ 明朝"/>
                <w:color w:val="FF0000"/>
                <w:sz w:val="24"/>
                <w:u w:val="single" w:color="auto"/>
              </w:rPr>
              <w:t>令和２</w:t>
            </w:r>
            <w:r>
              <w:rPr>
                <w:rFonts w:hint="eastAsia" w:ascii="ＭＳ 明朝" w:hAnsi="ＭＳ 明朝" w:eastAsia="ＭＳ 明朝"/>
                <w:sz w:val="24"/>
              </w:rPr>
              <w:t>年５月</w:t>
            </w:r>
            <w:r>
              <w:rPr>
                <w:rFonts w:hint="eastAsia" w:ascii="ＭＳ 明朝" w:hAnsi="ＭＳ 明朝" w:eastAsia="ＭＳ 明朝"/>
                <w:sz w:val="24"/>
              </w:rPr>
              <w:t>31</w:t>
            </w:r>
            <w:r>
              <w:rPr>
                <w:rFonts w:hint="eastAsia" w:ascii="ＭＳ 明朝" w:hAnsi="ＭＳ 明朝" w:eastAsia="ＭＳ 明朝"/>
                <w:sz w:val="24"/>
              </w:rPr>
              <w:t>日限り、その効力を失う。ただし、この要綱に基づき交付された補助金については、第６条、第７条第２号から第４号まで、第</w:t>
            </w:r>
            <w:r>
              <w:rPr>
                <w:rFonts w:hint="eastAsia" w:ascii="ＭＳ 明朝" w:hAnsi="ＭＳ 明朝" w:eastAsia="ＭＳ 明朝"/>
                <w:sz w:val="24"/>
              </w:rPr>
              <w:t>13</w:t>
            </w:r>
            <w:r>
              <w:rPr>
                <w:rFonts w:hint="eastAsia" w:ascii="ＭＳ 明朝" w:hAnsi="ＭＳ 明朝" w:eastAsia="ＭＳ 明朝"/>
                <w:sz w:val="24"/>
              </w:rPr>
              <w:t>条第２項及び第３項並びに第</w:t>
            </w:r>
            <w:r>
              <w:rPr>
                <w:rFonts w:hint="eastAsia" w:ascii="ＭＳ 明朝" w:hAnsi="ＭＳ 明朝" w:eastAsia="ＭＳ 明朝"/>
                <w:sz w:val="24"/>
              </w:rPr>
              <w:t>16</w:t>
            </w:r>
            <w:r>
              <w:rPr>
                <w:rFonts w:hint="eastAsia" w:ascii="ＭＳ 明朝" w:hAnsi="ＭＳ 明朝" w:eastAsia="ＭＳ 明朝"/>
                <w:sz w:val="24"/>
              </w:rPr>
              <w:t>条の規定は、同日以降もなおその効力を有する。</w:t>
            </w:r>
          </w:p>
          <w:p>
            <w:pPr>
              <w:pStyle w:val="0"/>
              <w:ind w:left="219" w:hanging="219" w:hangingChars="100"/>
              <w:rPr>
                <w:rFonts w:hint="default" w:ascii="ＭＳ 明朝" w:hAnsi="ＭＳ 明朝" w:eastAsia="ＭＳ 明朝"/>
                <w:sz w:val="24"/>
              </w:rPr>
            </w:pPr>
            <w:r>
              <w:rPr>
                <w:rFonts w:hint="eastAsia" w:ascii="ＭＳ 明朝" w:hAnsi="ＭＳ 明朝" w:eastAsia="ＭＳ 明朝"/>
                <w:sz w:val="24"/>
              </w:rPr>
              <w:t>附　則</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25</w:t>
            </w:r>
            <w:r>
              <w:rPr>
                <w:rFonts w:hint="eastAsia" w:ascii="ＭＳ 明朝" w:hAnsi="ＭＳ 明朝" w:eastAsia="ＭＳ 明朝"/>
                <w:sz w:val="24"/>
              </w:rPr>
              <w:t>年５月</w:t>
            </w:r>
            <w:r>
              <w:rPr>
                <w:rFonts w:hint="eastAsia" w:ascii="ＭＳ 明朝" w:hAnsi="ＭＳ 明朝" w:eastAsia="ＭＳ 明朝"/>
                <w:sz w:val="24"/>
              </w:rPr>
              <w:t>29</w:t>
            </w:r>
            <w:r>
              <w:rPr>
                <w:rFonts w:hint="eastAsia" w:ascii="ＭＳ 明朝" w:hAnsi="ＭＳ 明朝" w:eastAsia="ＭＳ 明朝"/>
                <w:sz w:val="24"/>
              </w:rPr>
              <w:t>日から施行し、平成</w:t>
            </w:r>
            <w:r>
              <w:rPr>
                <w:rFonts w:hint="eastAsia" w:ascii="ＭＳ 明朝" w:hAnsi="ＭＳ 明朝" w:eastAsia="ＭＳ 明朝"/>
                <w:sz w:val="24"/>
              </w:rPr>
              <w:t>25</w:t>
            </w:r>
            <w:r>
              <w:rPr>
                <w:rFonts w:hint="eastAsia" w:ascii="ＭＳ 明朝" w:hAnsi="ＭＳ 明朝" w:eastAsia="ＭＳ 明朝"/>
                <w:sz w:val="24"/>
              </w:rPr>
              <w:t>年度の補助金から適用する。</w:t>
            </w:r>
          </w:p>
          <w:p>
            <w:pPr>
              <w:pStyle w:val="0"/>
              <w:ind w:left="219" w:hanging="219" w:hangingChars="100"/>
              <w:rPr>
                <w:rFonts w:hint="default" w:ascii="ＭＳ 明朝" w:hAnsi="ＭＳ 明朝" w:eastAsia="ＭＳ 明朝"/>
                <w:sz w:val="24"/>
              </w:rPr>
            </w:pPr>
            <w:r>
              <w:rPr>
                <w:rFonts w:hint="eastAsia" w:ascii="ＭＳ 明朝" w:hAnsi="ＭＳ 明朝" w:eastAsia="ＭＳ 明朝"/>
                <w:sz w:val="24"/>
              </w:rPr>
              <w:t>附　則</w:t>
            </w:r>
          </w:p>
          <w:p>
            <w:pPr>
              <w:pStyle w:val="0"/>
              <w:ind w:left="220" w:leftChars="100" w:firstLine="0" w:firstLineChars="0"/>
              <w:jc w:val="both"/>
              <w:rPr>
                <w:rFonts w:hint="default" w:ascii="ＭＳ 明朝" w:hAnsi="ＭＳ 明朝" w:eastAsia="ＭＳ 明朝"/>
              </w:rPr>
            </w:pP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26</w:t>
            </w:r>
            <w:r>
              <w:rPr>
                <w:rFonts w:hint="eastAsia" w:ascii="ＭＳ 明朝" w:hAnsi="ＭＳ 明朝" w:eastAsia="ＭＳ 明朝"/>
                <w:sz w:val="24"/>
              </w:rPr>
              <w:t>年６月</w:t>
            </w:r>
            <w:r>
              <w:rPr>
                <w:rFonts w:hint="eastAsia" w:ascii="ＭＳ 明朝" w:hAnsi="ＭＳ 明朝" w:eastAsia="ＭＳ 明朝"/>
                <w:sz w:val="24"/>
              </w:rPr>
              <w:t>23</w:t>
            </w:r>
            <w:r>
              <w:rPr>
                <w:rFonts w:hint="eastAsia" w:ascii="ＭＳ 明朝" w:hAnsi="ＭＳ 明朝" w:eastAsia="ＭＳ 明朝"/>
                <w:sz w:val="24"/>
              </w:rPr>
              <w:t>日から施行し、平成</w:t>
            </w:r>
            <w:r>
              <w:rPr>
                <w:rFonts w:hint="eastAsia" w:ascii="ＭＳ 明朝" w:hAnsi="ＭＳ 明朝" w:eastAsia="ＭＳ 明朝"/>
                <w:sz w:val="24"/>
              </w:rPr>
              <w:t>26</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27</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日から施行し、平成</w:t>
            </w:r>
            <w:r>
              <w:rPr>
                <w:rFonts w:hint="eastAsia" w:ascii="ＭＳ 明朝" w:hAnsi="ＭＳ 明朝" w:eastAsia="ＭＳ 明朝"/>
                <w:sz w:val="24"/>
              </w:rPr>
              <w:t>27</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日から施行し、平成</w:t>
            </w:r>
            <w:r>
              <w:rPr>
                <w:rFonts w:hint="eastAsia" w:ascii="ＭＳ 明朝" w:hAnsi="ＭＳ 明朝" w:eastAsia="ＭＳ 明朝"/>
                <w:sz w:val="24"/>
              </w:rPr>
              <w:t>28</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29</w:t>
            </w:r>
            <w:r>
              <w:rPr>
                <w:rFonts w:hint="eastAsia" w:ascii="ＭＳ 明朝" w:hAnsi="ＭＳ 明朝" w:eastAsia="ＭＳ 明朝"/>
                <w:sz w:val="24"/>
              </w:rPr>
              <w:t>年</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日から施行し、平成</w:t>
            </w:r>
            <w:r>
              <w:rPr>
                <w:rFonts w:hint="eastAsia" w:ascii="ＭＳ 明朝" w:hAnsi="ＭＳ 明朝" w:eastAsia="ＭＳ 明朝"/>
                <w:sz w:val="24"/>
              </w:rPr>
              <w:t>29</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30</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日から施行し、平成</w:t>
            </w:r>
            <w:r>
              <w:rPr>
                <w:rFonts w:hint="eastAsia" w:ascii="ＭＳ 明朝" w:hAnsi="ＭＳ 明朝" w:eastAsia="ＭＳ 明朝"/>
                <w:sz w:val="24"/>
              </w:rPr>
              <w:t>30</w:t>
            </w:r>
            <w:r>
              <w:rPr>
                <w:rFonts w:hint="eastAsia" w:ascii="ＭＳ 明朝" w:hAnsi="ＭＳ 明朝" w:eastAsia="ＭＳ 明朝"/>
                <w:sz w:val="24"/>
              </w:rPr>
              <w:t>年度の補助金から適用する。　</w:t>
            </w:r>
          </w:p>
          <w:p>
            <w:pPr>
              <w:pStyle w:val="0"/>
              <w:ind w:left="220" w:hanging="220" w:hangingChars="100"/>
              <w:jc w:val="both"/>
              <w:rPr>
                <w:rFonts w:hint="default" w:ascii="ＭＳ 明朝" w:hAnsi="ＭＳ 明朝" w:eastAsia="ＭＳ 明朝"/>
                <w:color w:val="FF0000"/>
              </w:rPr>
            </w:pPr>
            <w:r>
              <w:rPr>
                <w:rFonts w:hint="eastAsia" w:ascii="ＭＳ 明朝" w:hAnsi="ＭＳ 明朝" w:eastAsia="ＭＳ 明朝"/>
                <w:color w:val="FF0000"/>
                <w:sz w:val="24"/>
              </w:rPr>
              <w:t>附　則</w:t>
            </w:r>
          </w:p>
          <w:p>
            <w:pPr>
              <w:pStyle w:val="0"/>
              <w:ind w:left="220" w:hanging="220" w:hangingChars="100"/>
              <w:jc w:val="both"/>
              <w:rPr>
                <w:rFonts w:hint="default" w:ascii="ＭＳ 明朝" w:hAnsi="ＭＳ 明朝" w:eastAsia="ＭＳ 明朝"/>
                <w:color w:val="FF0000"/>
              </w:rPr>
            </w:pPr>
            <w:r>
              <w:rPr>
                <w:rFonts w:hint="eastAsia" w:ascii="ＭＳ 明朝" w:hAnsi="ＭＳ 明朝" w:eastAsia="ＭＳ 明朝"/>
                <w:color w:val="FF0000"/>
                <w:sz w:val="24"/>
              </w:rPr>
              <w:t>　</w:t>
            </w:r>
            <w:r>
              <w:rPr>
                <w:rFonts w:hint="eastAsia" w:ascii="ＭＳ 明朝" w:hAnsi="ＭＳ 明朝" w:eastAsia="ＭＳ 明朝"/>
                <w:color w:val="FF0000"/>
                <w:sz w:val="24"/>
                <w:u w:val="single" w:color="auto"/>
              </w:rPr>
              <w:t>　</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この要綱は、令和元年</w:t>
            </w:r>
            <w:r>
              <w:rPr>
                <w:rFonts w:hint="eastAsia" w:ascii="ＭＳ 明朝" w:hAnsi="ＭＳ 明朝" w:eastAsia="ＭＳ 明朝"/>
                <w:color w:val="FF0000"/>
                <w:sz w:val="24"/>
                <w:u w:val="single" w:color="auto"/>
              </w:rPr>
              <w:t>6</w:t>
            </w:r>
            <w:r>
              <w:rPr>
                <w:rFonts w:hint="eastAsia" w:ascii="ＭＳ 明朝" w:hAnsi="ＭＳ 明朝" w:eastAsia="ＭＳ 明朝"/>
                <w:color w:val="FF0000"/>
                <w:sz w:val="24"/>
                <w:u w:val="single" w:color="auto"/>
              </w:rPr>
              <w:t>月</w:t>
            </w:r>
            <w:r>
              <w:rPr>
                <w:rFonts w:hint="eastAsia" w:ascii="ＭＳ 明朝" w:hAnsi="ＭＳ 明朝" w:eastAsia="ＭＳ 明朝"/>
                <w:color w:val="FF0000"/>
                <w:sz w:val="24"/>
                <w:u w:val="single" w:color="auto"/>
              </w:rPr>
              <w:t>17</w:t>
            </w:r>
            <w:r>
              <w:rPr>
                <w:rFonts w:hint="eastAsia" w:ascii="ＭＳ 明朝" w:hAnsi="ＭＳ 明朝" w:eastAsia="ＭＳ 明朝"/>
                <w:color w:val="FF0000"/>
                <w:sz w:val="24"/>
                <w:u w:val="single" w:color="auto"/>
              </w:rPr>
              <w:t>日から施行し、令和元年度の補助金から適用する。</w:t>
            </w:r>
          </w:p>
          <w:p>
            <w:pPr>
              <w:pStyle w:val="0"/>
              <w:ind w:left="220" w:hanging="220" w:hangingChars="100"/>
              <w:jc w:val="both"/>
              <w:rPr>
                <w:rFonts w:hint="default"/>
              </w:rPr>
            </w:pPr>
          </w:p>
          <w:p>
            <w:pPr>
              <w:pStyle w:val="0"/>
              <w:rPr>
                <w:rFonts w:hint="eastAsia"/>
              </w:rPr>
            </w:pPr>
          </w:p>
        </w:tc>
        <w:tc>
          <w:tcPr>
            <w:tcW w:w="10500" w:type="dxa"/>
            <w:vAlign w:val="top"/>
          </w:tcPr>
          <w:p>
            <w:pPr>
              <w:pStyle w:val="15"/>
              <w:ind w:left="-105" w:leftChars="-50" w:right="0" w:rightChars="0" w:firstLine="104" w:firstLineChars="37"/>
              <w:rPr>
                <w:rFonts w:hint="default" w:ascii="ＭＳ 明朝" w:hAnsi="ＭＳ 明朝" w:eastAsia="ＭＳ 明朝"/>
              </w:rPr>
            </w:pPr>
            <w:r>
              <w:rPr>
                <w:rFonts w:hint="eastAsia" w:ascii="ＭＳ 明朝" w:hAnsi="ＭＳ 明朝"/>
                <w:sz w:val="28"/>
              </w:rPr>
              <w:t>高知県林内路網アップグレード事業費補助金交付要綱</w:t>
            </w:r>
          </w:p>
          <w:p>
            <w:pPr>
              <w:pStyle w:val="17"/>
              <w:ind w:left="250" w:hanging="250"/>
              <w:rPr>
                <w:rFonts w:hint="default" w:ascii="ＭＳ 明朝" w:hAnsi="ＭＳ 明朝" w:eastAsia="ＭＳ 明朝"/>
                <w:sz w:val="24"/>
              </w:rPr>
            </w:pPr>
            <w:r>
              <w:rPr>
                <w:rFonts w:hint="eastAsia" w:ascii="ＭＳ 明朝" w:hAnsi="ＭＳ 明朝" w:eastAsia="ＭＳ 明朝"/>
              </w:rPr>
              <w:t>第１条～第</w:t>
            </w:r>
            <w:r>
              <w:rPr>
                <w:rFonts w:hint="eastAsia" w:ascii="ＭＳ 明朝" w:hAnsi="ＭＳ 明朝" w:eastAsia="ＭＳ 明朝"/>
              </w:rPr>
              <w:t>11</w:t>
            </w:r>
            <w:r>
              <w:rPr>
                <w:rFonts w:hint="eastAsia" w:ascii="ＭＳ 明朝" w:hAnsi="ＭＳ 明朝" w:eastAsia="ＭＳ 明朝"/>
              </w:rPr>
              <w:t>条　（略）</w:t>
            </w:r>
          </w:p>
          <w:p>
            <w:pPr>
              <w:pStyle w:val="17"/>
              <w:ind w:left="250" w:hanging="250"/>
              <w:rPr>
                <w:rFonts w:hint="default"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（補助金の交付の決定前の着手）</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sz w:val="24"/>
              </w:rPr>
              <w:t>12</w:t>
            </w:r>
            <w:r>
              <w:rPr>
                <w:rFonts w:hint="eastAsia" w:ascii="ＭＳ 明朝" w:hAnsi="ＭＳ 明朝" w:eastAsia="ＭＳ 明朝"/>
                <w:sz w:val="24"/>
              </w:rPr>
              <w:t>条　事業実施主体による対象事業の着手は、原則として、県からの補助金の交付の決定通知を受けて行うものとし、当該年度にやむを得ない事情により、補助金の交付の決定の前に着手する必要があるときは、別記第４号様式による交付決定前着手届にその理由を具体的に明記した上で知事に提出し</w:t>
            </w:r>
            <w:r>
              <w:rPr>
                <w:rFonts w:hint="eastAsia" w:ascii="ＭＳ 明朝" w:hAnsi="ＭＳ 明朝" w:eastAsia="ＭＳ 明朝"/>
                <w:color w:val="FF0000"/>
                <w:sz w:val="24"/>
                <w:u w:val="single" w:color="auto"/>
              </w:rPr>
              <w:t>、その承認を受け</w:t>
            </w:r>
            <w:r>
              <w:rPr>
                <w:rFonts w:hint="eastAsia" w:ascii="ＭＳ 明朝" w:hAnsi="ＭＳ 明朝" w:eastAsia="ＭＳ 明朝"/>
                <w:sz w:val="24"/>
              </w:rPr>
              <w:t>なければならない。ただし、グレードアップ事業については、作業道等の機能の回復及び効率的な木材搬出の実施のためにリカバリー事業と一体的に整備しなければならないものに限る。</w:t>
            </w:r>
          </w:p>
          <w:p>
            <w:pPr>
              <w:pStyle w:val="0"/>
              <w:ind w:leftChars="0" w:firstLine="0" w:firstLineChars="0"/>
              <w:rPr>
                <w:rFonts w:hint="default"/>
              </w:rPr>
            </w:pPr>
          </w:p>
          <w:p>
            <w:pPr>
              <w:pStyle w:val="0"/>
              <w:ind w:leftChars="0" w:firstLine="0" w:firstLineChars="0"/>
              <w:rPr>
                <w:rFonts w:hint="default"/>
              </w:rPr>
            </w:pPr>
            <w:r>
              <w:rPr>
                <w:rFonts w:hint="eastAsia"/>
              </w:rPr>
              <w:t>第</w:t>
            </w:r>
            <w:r>
              <w:rPr>
                <w:rFonts w:hint="eastAsia"/>
              </w:rPr>
              <w:t>13</w:t>
            </w:r>
            <w:r>
              <w:rPr>
                <w:rFonts w:hint="eastAsia"/>
              </w:rPr>
              <w:t>条～第</w:t>
            </w:r>
            <w:r>
              <w:rPr>
                <w:rFonts w:hint="eastAsia"/>
              </w:rPr>
              <w:t>19</w:t>
            </w:r>
            <w:r>
              <w:rPr>
                <w:rFonts w:hint="eastAsia"/>
              </w:rPr>
              <w:t>条</w:t>
            </w:r>
            <w:r>
              <w:rPr>
                <w:rFonts w:hint="eastAsia"/>
              </w:rPr>
              <w:t xml:space="preserve"> (</w:t>
            </w:r>
            <w:r>
              <w:rPr>
                <w:rFonts w:hint="eastAsia"/>
              </w:rPr>
              <w:t>略</w:t>
            </w:r>
            <w:r>
              <w:rPr>
                <w:rFonts w:hint="eastAsia"/>
              </w:rPr>
              <w:t>)</w:t>
            </w:r>
          </w:p>
          <w:p>
            <w:pPr>
              <w:pStyle w:val="0"/>
              <w:ind w:leftChars="0" w:firstLine="0" w:firstLineChars="0"/>
              <w:rPr>
                <w:rFonts w:hint="default"/>
              </w:rPr>
            </w:pP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附　則</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24</w:t>
            </w:r>
            <w:r>
              <w:rPr>
                <w:rFonts w:hint="eastAsia" w:ascii="ＭＳ 明朝" w:hAnsi="ＭＳ 明朝" w:eastAsia="ＭＳ 明朝"/>
                <w:sz w:val="24"/>
              </w:rPr>
              <w:t>年６月</w:t>
            </w:r>
            <w:r>
              <w:rPr>
                <w:rFonts w:hint="eastAsia" w:ascii="ＭＳ 明朝" w:hAnsi="ＭＳ 明朝" w:eastAsia="ＭＳ 明朝"/>
                <w:sz w:val="24"/>
              </w:rPr>
              <w:t>19</w:t>
            </w:r>
            <w:r>
              <w:rPr>
                <w:rFonts w:hint="eastAsia" w:ascii="ＭＳ 明朝" w:hAnsi="ＭＳ 明朝" w:eastAsia="ＭＳ 明朝"/>
                <w:sz w:val="24"/>
              </w:rPr>
              <w:t>日から施行し、平成</w:t>
            </w:r>
            <w:r>
              <w:rPr>
                <w:rFonts w:hint="eastAsia" w:ascii="ＭＳ 明朝" w:hAnsi="ＭＳ 明朝" w:eastAsia="ＭＳ 明朝"/>
                <w:sz w:val="24"/>
              </w:rPr>
              <w:t>24</w:t>
            </w:r>
            <w:r>
              <w:rPr>
                <w:rFonts w:hint="eastAsia" w:ascii="ＭＳ 明朝" w:hAnsi="ＭＳ 明朝" w:eastAsia="ＭＳ 明朝"/>
                <w:sz w:val="24"/>
              </w:rPr>
              <w:t>年度の補助金から適用する。</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２　この要綱は、平成</w:t>
            </w:r>
            <w:r>
              <w:rPr>
                <w:rFonts w:hint="eastAsia" w:ascii="ＭＳ 明朝" w:hAnsi="ＭＳ 明朝" w:eastAsia="ＭＳ 明朝"/>
                <w:sz w:val="24"/>
              </w:rPr>
              <w:t>31</w:t>
            </w:r>
            <w:r>
              <w:rPr>
                <w:rFonts w:hint="eastAsia" w:ascii="ＭＳ 明朝" w:hAnsi="ＭＳ 明朝" w:eastAsia="ＭＳ 明朝"/>
                <w:sz w:val="24"/>
              </w:rPr>
              <w:t>年５月</w:t>
            </w:r>
            <w:r>
              <w:rPr>
                <w:rFonts w:hint="eastAsia" w:ascii="ＭＳ 明朝" w:hAnsi="ＭＳ 明朝" w:eastAsia="ＭＳ 明朝"/>
                <w:sz w:val="24"/>
              </w:rPr>
              <w:t>31</w:t>
            </w:r>
            <w:r>
              <w:rPr>
                <w:rFonts w:hint="eastAsia" w:ascii="ＭＳ 明朝" w:hAnsi="ＭＳ 明朝" w:eastAsia="ＭＳ 明朝"/>
                <w:sz w:val="24"/>
              </w:rPr>
              <w:t>日限り、その効力を失う。ただし、この要綱に基づき交付された補助金については、第６条、第７条第２号から第４号まで、第</w:t>
            </w:r>
            <w:r>
              <w:rPr>
                <w:rFonts w:hint="eastAsia" w:ascii="ＭＳ 明朝" w:hAnsi="ＭＳ 明朝" w:eastAsia="ＭＳ 明朝"/>
                <w:sz w:val="24"/>
              </w:rPr>
              <w:t>13</w:t>
            </w:r>
            <w:r>
              <w:rPr>
                <w:rFonts w:hint="eastAsia" w:ascii="ＭＳ 明朝" w:hAnsi="ＭＳ 明朝" w:eastAsia="ＭＳ 明朝"/>
                <w:sz w:val="24"/>
              </w:rPr>
              <w:t>条第２項及び第３項並びに第</w:t>
            </w:r>
            <w:r>
              <w:rPr>
                <w:rFonts w:hint="eastAsia" w:ascii="ＭＳ 明朝" w:hAnsi="ＭＳ 明朝" w:eastAsia="ＭＳ 明朝"/>
                <w:sz w:val="24"/>
              </w:rPr>
              <w:t>16</w:t>
            </w:r>
            <w:r>
              <w:rPr>
                <w:rFonts w:hint="eastAsia" w:ascii="ＭＳ 明朝" w:hAnsi="ＭＳ 明朝" w:eastAsia="ＭＳ 明朝"/>
                <w:sz w:val="24"/>
              </w:rPr>
              <w:t>条の規定は、同日以降もなおその効力を有する。</w:t>
            </w:r>
          </w:p>
          <w:p>
            <w:pPr>
              <w:pStyle w:val="0"/>
              <w:ind w:left="219" w:hanging="240" w:hangingChars="100"/>
              <w:rPr>
                <w:rFonts w:hint="default" w:ascii="ＭＳ 明朝" w:hAnsi="ＭＳ 明朝" w:eastAsia="ＭＳ 明朝"/>
                <w:sz w:val="24"/>
              </w:rPr>
            </w:pPr>
            <w:r>
              <w:rPr>
                <w:rFonts w:hint="eastAsia" w:ascii="ＭＳ 明朝" w:hAnsi="ＭＳ 明朝" w:eastAsia="ＭＳ 明朝"/>
                <w:sz w:val="24"/>
              </w:rPr>
              <w:t>附　則</w:t>
            </w:r>
          </w:p>
          <w:p>
            <w:pPr>
              <w:pStyle w:val="17"/>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25</w:t>
            </w:r>
            <w:r>
              <w:rPr>
                <w:rFonts w:hint="eastAsia" w:ascii="ＭＳ 明朝" w:hAnsi="ＭＳ 明朝" w:eastAsia="ＭＳ 明朝"/>
                <w:sz w:val="24"/>
              </w:rPr>
              <w:t>年５月</w:t>
            </w:r>
            <w:r>
              <w:rPr>
                <w:rFonts w:hint="eastAsia" w:ascii="ＭＳ 明朝" w:hAnsi="ＭＳ 明朝" w:eastAsia="ＭＳ 明朝"/>
                <w:sz w:val="24"/>
              </w:rPr>
              <w:t>29</w:t>
            </w:r>
            <w:r>
              <w:rPr>
                <w:rFonts w:hint="eastAsia" w:ascii="ＭＳ 明朝" w:hAnsi="ＭＳ 明朝" w:eastAsia="ＭＳ 明朝"/>
                <w:sz w:val="24"/>
              </w:rPr>
              <w:t>日から施行し、平成</w:t>
            </w:r>
            <w:r>
              <w:rPr>
                <w:rFonts w:hint="eastAsia" w:ascii="ＭＳ 明朝" w:hAnsi="ＭＳ 明朝" w:eastAsia="ＭＳ 明朝"/>
                <w:sz w:val="24"/>
              </w:rPr>
              <w:t>25</w:t>
            </w:r>
            <w:r>
              <w:rPr>
                <w:rFonts w:hint="eastAsia" w:ascii="ＭＳ 明朝" w:hAnsi="ＭＳ 明朝" w:eastAsia="ＭＳ 明朝"/>
                <w:sz w:val="24"/>
              </w:rPr>
              <w:t>年度の補助金から適用する。</w:t>
            </w:r>
          </w:p>
          <w:p>
            <w:pPr>
              <w:pStyle w:val="0"/>
              <w:ind w:left="219" w:hanging="240" w:hangingChars="100"/>
              <w:rPr>
                <w:rFonts w:hint="default" w:ascii="ＭＳ 明朝" w:hAnsi="ＭＳ 明朝" w:eastAsia="ＭＳ 明朝"/>
                <w:sz w:val="24"/>
              </w:rPr>
            </w:pPr>
            <w:r>
              <w:rPr>
                <w:rFonts w:hint="eastAsia" w:ascii="ＭＳ 明朝" w:hAnsi="ＭＳ 明朝" w:eastAsia="ＭＳ 明朝"/>
                <w:sz w:val="24"/>
              </w:rPr>
              <w:t>附　則</w:t>
            </w:r>
          </w:p>
          <w:p>
            <w:pPr>
              <w:pStyle w:val="0"/>
              <w:ind w:left="0" w:leftChars="0" w:firstLine="240" w:firstLineChars="100"/>
              <w:rPr>
                <w:rFonts w:hint="default"/>
              </w:rPr>
            </w:pPr>
            <w:r>
              <w:rPr>
                <w:rFonts w:hint="eastAsia" w:ascii="ＭＳ 明朝" w:hAnsi="ＭＳ 明朝" w:eastAsia="ＭＳ 明朝"/>
                <w:sz w:val="24"/>
              </w:rPr>
              <w:t>1</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26</w:t>
            </w:r>
            <w:r>
              <w:rPr>
                <w:rFonts w:hint="eastAsia" w:ascii="ＭＳ 明朝" w:hAnsi="ＭＳ 明朝" w:eastAsia="ＭＳ 明朝"/>
                <w:sz w:val="24"/>
              </w:rPr>
              <w:t>年６月</w:t>
            </w:r>
            <w:r>
              <w:rPr>
                <w:rFonts w:hint="eastAsia" w:ascii="ＭＳ 明朝" w:hAnsi="ＭＳ 明朝" w:eastAsia="ＭＳ 明朝"/>
                <w:sz w:val="24"/>
              </w:rPr>
              <w:t>23</w:t>
            </w:r>
            <w:r>
              <w:rPr>
                <w:rFonts w:hint="eastAsia" w:ascii="ＭＳ 明朝" w:hAnsi="ＭＳ 明朝" w:eastAsia="ＭＳ 明朝"/>
                <w:sz w:val="24"/>
              </w:rPr>
              <w:t>日から施行し、平成</w:t>
            </w:r>
            <w:r>
              <w:rPr>
                <w:rFonts w:hint="eastAsia" w:ascii="ＭＳ 明朝" w:hAnsi="ＭＳ 明朝" w:eastAsia="ＭＳ 明朝"/>
                <w:sz w:val="24"/>
              </w:rPr>
              <w:t>26</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 xml:space="preserve">1   </w:t>
            </w:r>
            <w:r>
              <w:rPr>
                <w:rFonts w:hint="eastAsia" w:ascii="ＭＳ 明朝" w:hAnsi="ＭＳ 明朝" w:eastAsia="ＭＳ 明朝"/>
                <w:sz w:val="24"/>
              </w:rPr>
              <w:t>この要綱は、平成</w:t>
            </w:r>
            <w:r>
              <w:rPr>
                <w:rFonts w:hint="eastAsia" w:ascii="ＭＳ 明朝" w:hAnsi="ＭＳ 明朝" w:eastAsia="ＭＳ 明朝"/>
                <w:sz w:val="24"/>
              </w:rPr>
              <w:t>27</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日から施行し、平成</w:t>
            </w:r>
            <w:r>
              <w:rPr>
                <w:rFonts w:hint="eastAsia" w:ascii="ＭＳ 明朝" w:hAnsi="ＭＳ 明朝" w:eastAsia="ＭＳ 明朝"/>
                <w:sz w:val="24"/>
              </w:rPr>
              <w:t>27</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日から施行し、平成</w:t>
            </w:r>
            <w:r>
              <w:rPr>
                <w:rFonts w:hint="eastAsia" w:ascii="ＭＳ 明朝" w:hAnsi="ＭＳ 明朝" w:eastAsia="ＭＳ 明朝"/>
                <w:sz w:val="24"/>
              </w:rPr>
              <w:t>28</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29</w:t>
            </w:r>
            <w:r>
              <w:rPr>
                <w:rFonts w:hint="eastAsia" w:ascii="ＭＳ 明朝" w:hAnsi="ＭＳ 明朝" w:eastAsia="ＭＳ 明朝"/>
                <w:sz w:val="24"/>
              </w:rPr>
              <w:t>年</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日から施行し、平成</w:t>
            </w:r>
            <w:r>
              <w:rPr>
                <w:rFonts w:hint="eastAsia" w:ascii="ＭＳ 明朝" w:hAnsi="ＭＳ 明朝" w:eastAsia="ＭＳ 明朝"/>
                <w:sz w:val="24"/>
              </w:rPr>
              <w:t>29</w:t>
            </w:r>
            <w:r>
              <w:rPr>
                <w:rFonts w:hint="eastAsia" w:ascii="ＭＳ 明朝" w:hAnsi="ＭＳ 明朝" w:eastAsia="ＭＳ 明朝"/>
                <w:sz w:val="24"/>
              </w:rPr>
              <w:t>年度の補助金から適用する。</w:t>
            </w:r>
          </w:p>
          <w:p>
            <w:pPr>
              <w:pStyle w:val="0"/>
              <w:ind w:left="220" w:hanging="220" w:hangingChars="100"/>
              <w:jc w:val="both"/>
              <w:rPr>
                <w:rFonts w:hint="default" w:ascii="ＭＳ 明朝" w:hAnsi="ＭＳ 明朝" w:eastAsia="ＭＳ 明朝"/>
              </w:rPr>
            </w:pPr>
            <w:r>
              <w:rPr>
                <w:rFonts w:hint="eastAsia" w:ascii="ＭＳ 明朝" w:hAnsi="ＭＳ 明朝" w:eastAsia="ＭＳ 明朝"/>
                <w:sz w:val="24"/>
              </w:rPr>
              <w:t>附　則</w:t>
            </w:r>
          </w:p>
          <w:p>
            <w:pPr>
              <w:pStyle w:val="0"/>
              <w:ind w:leftChars="0" w:firstLine="0" w:firstLineChars="0"/>
              <w:rPr>
                <w:rFonts w:hint="default"/>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この要綱は、平成</w:t>
            </w:r>
            <w:r>
              <w:rPr>
                <w:rFonts w:hint="eastAsia" w:ascii="ＭＳ 明朝" w:hAnsi="ＭＳ 明朝" w:eastAsia="ＭＳ 明朝"/>
                <w:sz w:val="24"/>
              </w:rPr>
              <w:t>30</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日から施行し、平成</w:t>
            </w:r>
            <w:r>
              <w:rPr>
                <w:rFonts w:hint="eastAsia" w:ascii="ＭＳ 明朝" w:hAnsi="ＭＳ 明朝" w:eastAsia="ＭＳ 明朝"/>
                <w:sz w:val="24"/>
              </w:rPr>
              <w:t>30</w:t>
            </w:r>
            <w:r>
              <w:rPr>
                <w:rFonts w:hint="eastAsia" w:ascii="ＭＳ 明朝" w:hAnsi="ＭＳ 明朝" w:eastAsia="ＭＳ 明朝"/>
                <w:sz w:val="24"/>
              </w:rPr>
              <w:t>年度の補助金から適用する。</w:t>
            </w:r>
          </w:p>
        </w:tc>
      </w:tr>
      <w:tr>
        <w:trPr>
          <w:trHeight w:val="360" w:hRule="atLeast"/>
        </w:trPr>
        <w:tc>
          <w:tcPr>
            <w:tcW w:w="10285" w:type="dxa"/>
            <w:vAlign w:val="top"/>
          </w:tcPr>
          <w:p>
            <w:pPr>
              <w:pStyle w:val="0"/>
              <w:jc w:val="center"/>
              <w:rPr>
                <w:rFonts w:hint="eastAsia"/>
              </w:rPr>
            </w:pPr>
            <w:r>
              <w:rPr>
                <w:rFonts w:hint="eastAsia"/>
                <w:b w:val="1"/>
                <w:color w:val="000000" w:themeColor="text1"/>
              </w:rPr>
              <w:t>改正後</w:t>
            </w:r>
          </w:p>
        </w:tc>
        <w:tc>
          <w:tcPr>
            <w:tcW w:w="10500" w:type="dxa"/>
            <w:vAlign w:val="top"/>
          </w:tcPr>
          <w:p>
            <w:pPr>
              <w:pStyle w:val="0"/>
              <w:jc w:val="center"/>
              <w:rPr>
                <w:rFonts w:hint="eastAsia"/>
                <w:b w:val="1"/>
                <w:color w:val="000000" w:themeColor="text1"/>
              </w:rPr>
            </w:pPr>
            <w:r>
              <w:rPr>
                <w:rFonts w:hint="eastAsia"/>
                <w:b w:val="1"/>
                <w:color w:val="000000" w:themeColor="text1"/>
              </w:rPr>
              <w:t>改正前</w:t>
            </w:r>
          </w:p>
        </w:tc>
      </w:tr>
      <w:tr>
        <w:trPr>
          <w:trHeight w:val="12740" w:hRule="atLeast"/>
        </w:trPr>
        <w:tc>
          <w:tcPr>
            <w:tcW w:w="10285" w:type="dxa"/>
            <w:vAlign w:val="top"/>
          </w:tcPr>
          <w:p>
            <w:pPr>
              <w:pStyle w:val="0"/>
              <w:rPr>
                <w:rFonts w:hint="eastAsia"/>
              </w:rPr>
            </w:pPr>
            <w:r>
              <w:rPr>
                <w:rFonts w:hint="eastAsia" w:ascii="ＭＳ ゴシック" w:hAnsi="ＭＳ ゴシック" w:eastAsia="ＭＳ 明朝"/>
                <w:color w:val="auto"/>
              </w:rPr>
              <w:t>別表第１（第３条関係</w:t>
            </w:r>
            <w:r>
              <w:rPr>
                <w:rFonts w:hint="eastAsia" w:ascii="ＭＳ ゴシック" w:hAnsi="ＭＳ ゴシック" w:eastAsia="ＭＳ 明朝"/>
                <w:color w:val="auto"/>
              </w:rPr>
              <w:t>)</w:t>
            </w:r>
          </w:p>
          <w:tbl>
            <w:tblPr>
              <w:tblStyle w:val="11"/>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75"/>
              <w:gridCol w:w="2031"/>
              <w:gridCol w:w="1777"/>
              <w:gridCol w:w="3034"/>
              <w:gridCol w:w="2643"/>
            </w:tblGrid>
            <w:tr>
              <w:trPr>
                <w:cantSplit/>
                <w:trHeight w:val="628" w:hRule="atLeast"/>
              </w:trPr>
              <w:tc>
                <w:tcPr>
                  <w:tcW w:w="25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事業区分</w:t>
                  </w:r>
                </w:p>
              </w:tc>
              <w:tc>
                <w:tcPr>
                  <w:tcW w:w="17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補助事業者</w:t>
                  </w:r>
                </w:p>
              </w:tc>
              <w:tc>
                <w:tcPr>
                  <w:tcW w:w="3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補助対象経費</w:t>
                  </w:r>
                </w:p>
              </w:tc>
              <w:tc>
                <w:tcPr>
                  <w:tcW w:w="26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auto"/>
                      <w:sz w:val="21"/>
                    </w:rPr>
                    <w:t>補助率及び補助額</w:t>
                  </w:r>
                </w:p>
              </w:tc>
            </w:tr>
            <w:tr>
              <w:trPr>
                <w:cantSplit/>
                <w:trHeight w:val="707" w:hRule="atLeast"/>
              </w:trPr>
              <w:tc>
                <w:tcPr>
                  <w:tcW w:w="2506"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9"/>
                    <w:ind w:left="-59" w:leftChars="-27"/>
                    <w:rPr>
                      <w:rFonts w:hint="eastAsia"/>
                    </w:rPr>
                  </w:pPr>
                  <w:r>
                    <w:rPr>
                      <w:rFonts w:hint="eastAsia" w:ascii="ＭＳ 明朝" w:hAnsi="ＭＳ 明朝" w:eastAsia="ＭＳ 明朝"/>
                      <w:color w:val="auto"/>
                      <w:sz w:val="21"/>
                    </w:rPr>
                    <w:t>林内路網アップグレード事業</w:t>
                  </w:r>
                </w:p>
              </w:tc>
              <w:tc>
                <w:tcPr>
                  <w:tcW w:w="17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color w:val="auto"/>
                      <w:sz w:val="21"/>
                    </w:rPr>
                  </w:pPr>
                </w:p>
                <w:p>
                  <w:pPr>
                    <w:pStyle w:val="0"/>
                    <w:ind w:firstLine="189" w:firstLineChars="100"/>
                    <w:rPr>
                      <w:rFonts w:hint="eastAsia" w:ascii="ＭＳ 明朝" w:hAnsi="ＭＳ 明朝" w:eastAsia="ＭＳ 明朝"/>
                      <w:color w:val="auto"/>
                      <w:sz w:val="21"/>
                    </w:rPr>
                  </w:pPr>
                </w:p>
                <w:p>
                  <w:pPr>
                    <w:pStyle w:val="0"/>
                    <w:ind w:firstLine="189" w:firstLineChars="100"/>
                    <w:rPr>
                      <w:rFonts w:hint="eastAsia"/>
                      <w:color w:val="auto"/>
                      <w:u w:val="none" w:color="auto"/>
                    </w:rPr>
                  </w:pPr>
                  <w:r>
                    <w:rPr>
                      <w:rFonts w:hint="eastAsia" w:ascii="ＭＳ 明朝" w:hAnsi="ＭＳ 明朝" w:eastAsia="ＭＳ 明朝"/>
                      <w:color w:val="auto"/>
                      <w:sz w:val="21"/>
                      <w:u w:val="none" w:color="auto"/>
                    </w:rPr>
                    <w:t>森の工場づくり事業計画書の承認を受けた林業事業体又は承認を受けることを目的として集約化を行っている事業体</w:t>
                  </w:r>
                </w:p>
              </w:tc>
              <w:tc>
                <w:tcPr>
                  <w:tcW w:w="3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color w:val="auto"/>
                      <w:sz w:val="21"/>
                    </w:rPr>
                  </w:pPr>
                </w:p>
                <w:p>
                  <w:pPr>
                    <w:pStyle w:val="0"/>
                    <w:ind w:firstLine="189" w:firstLineChars="100"/>
                    <w:rPr>
                      <w:rFonts w:hint="eastAsia" w:ascii="ＭＳ 明朝" w:hAnsi="ＭＳ 明朝" w:eastAsia="ＭＳ 明朝"/>
                      <w:color w:val="auto"/>
                      <w:sz w:val="21"/>
                    </w:rPr>
                  </w:pPr>
                </w:p>
                <w:p>
                  <w:pPr>
                    <w:pStyle w:val="0"/>
                    <w:ind w:firstLine="189" w:firstLineChars="100"/>
                    <w:rPr>
                      <w:rFonts w:hint="eastAsia"/>
                    </w:rPr>
                  </w:pPr>
                  <w:r>
                    <w:rPr>
                      <w:rFonts w:hint="eastAsia" w:ascii="ＭＳ 明朝" w:hAnsi="ＭＳ 明朝" w:eastAsia="ＭＳ 明朝"/>
                      <w:color w:val="auto"/>
                      <w:sz w:val="21"/>
                    </w:rPr>
                    <w:t>森の工場において基幹的な役割が期待される作業道等について、木材運搬車両等の走行性、安全性の向上及び災害対策のためのコンクリートによる簡易舗装若しくは敷き砂利の路面整備又は既設構造物の改修若しくは補強に要する経費で、知事が別に定めるもの</w:t>
                  </w:r>
                </w:p>
              </w:tc>
              <w:tc>
                <w:tcPr>
                  <w:tcW w:w="26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default" w:ascii="ＭＳ 明朝" w:hAnsi="ＭＳ 明朝"/>
                      <w:color w:val="auto"/>
                    </w:rPr>
                  </w:pPr>
                  <w:r>
                    <w:rPr>
                      <w:rFonts w:hint="eastAsia" w:ascii="ＭＳ 明朝" w:hAnsi="ＭＳ 明朝" w:eastAsia="ＭＳ 明朝"/>
                      <w:color w:val="auto"/>
                      <w:sz w:val="21"/>
                    </w:rPr>
                    <w:t>１</w:t>
                  </w:r>
                  <w:r>
                    <w:rPr>
                      <w:rFonts w:hint="eastAsia" w:ascii="ＭＳ 明朝" w:hAnsi="ＭＳ 明朝"/>
                      <w:color w:val="auto"/>
                    </w:rPr>
                    <w:t>　コンクリート路面工</w:t>
                  </w:r>
                </w:p>
                <w:p>
                  <w:pPr>
                    <w:pStyle w:val="0"/>
                    <w:ind w:firstLine="219" w:firstLineChars="100"/>
                    <w:rPr>
                      <w:rFonts w:hint="eastAsia" w:ascii="ＭＳ 明朝" w:hAnsi="ＭＳ 明朝"/>
                      <w:strike w:val="1"/>
                      <w:color w:val="auto"/>
                    </w:rPr>
                  </w:pPr>
                  <w:r>
                    <w:rPr>
                      <w:rFonts w:hint="eastAsia" w:ascii="ＭＳ 明朝" w:hAnsi="ＭＳ 明朝"/>
                      <w:color w:val="auto"/>
                    </w:rPr>
                    <w:t>定額とし、付表に定めるとおりとする。</w:t>
                  </w:r>
                </w:p>
                <w:p>
                  <w:pPr>
                    <w:pStyle w:val="0"/>
                    <w:rPr>
                      <w:rFonts w:hint="eastAsia" w:ascii="ＭＳ 明朝" w:hAnsi="ＭＳ 明朝"/>
                      <w:color w:val="auto"/>
                    </w:rPr>
                  </w:pPr>
                  <w:r>
                    <w:rPr>
                      <w:rFonts w:hint="eastAsia" w:ascii="ＭＳ 明朝" w:hAnsi="ＭＳ 明朝"/>
                      <w:color w:val="auto"/>
                    </w:rPr>
                    <w:t>２　路盤工（敷き砂利）</w:t>
                  </w:r>
                </w:p>
                <w:p>
                  <w:pPr>
                    <w:pStyle w:val="0"/>
                    <w:ind w:firstLine="219" w:firstLineChars="100"/>
                    <w:rPr>
                      <w:rFonts w:hint="eastAsia" w:ascii="ＭＳ 明朝" w:hAnsi="ＭＳ 明朝"/>
                      <w:color w:val="auto"/>
                    </w:rPr>
                  </w:pPr>
                  <w:r>
                    <w:rPr>
                      <w:rFonts w:hint="eastAsia" w:ascii="ＭＳ 明朝" w:hAnsi="ＭＳ 明朝"/>
                      <w:color w:val="auto"/>
                    </w:rPr>
                    <w:t>定額とし、次に定めるとおりとする。</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(1)</w:t>
                  </w:r>
                  <w:r>
                    <w:rPr>
                      <w:rFonts w:hint="eastAsia" w:ascii="ＭＳ 明朝" w:hAnsi="ＭＳ 明朝" w:eastAsia="ＭＳ 明朝"/>
                      <w:color w:val="auto"/>
                      <w:sz w:val="21"/>
                    </w:rPr>
                    <w:t>　幅員</w:t>
                  </w:r>
                  <w:r>
                    <w:rPr>
                      <w:rFonts w:hint="eastAsia" w:ascii="ＭＳ 明朝" w:hAnsi="ＭＳ 明朝" w:eastAsia="ＭＳ 明朝"/>
                      <w:color w:val="auto"/>
                      <w:sz w:val="21"/>
                    </w:rPr>
                    <w:t xml:space="preserve"> 2.5</w:t>
                  </w:r>
                  <w:r>
                    <w:rPr>
                      <w:rFonts w:hint="eastAsia" w:ascii="ＭＳ 明朝" w:hAnsi="ＭＳ 明朝" w:eastAsia="ＭＳ 明朝"/>
                      <w:color w:val="auto"/>
                      <w:sz w:val="21"/>
                    </w:rPr>
                    <w:t>メートル</w:t>
                  </w:r>
                  <w:r>
                    <w:rPr>
                      <w:rFonts w:hint="eastAsia" w:ascii="ＭＳ 明朝" w:hAnsi="ＭＳ 明朝" w:eastAsia="ＭＳ 明朝"/>
                      <w:color w:val="auto"/>
                      <w:sz w:val="21"/>
                    </w:rPr>
                    <w:t xml:space="preserve"> </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１メートル当たり</w:t>
                  </w:r>
                  <w:r>
                    <w:rPr>
                      <w:rFonts w:hint="eastAsia" w:ascii="ＭＳ 明朝" w:hAnsi="ＭＳ 明朝" w:eastAsia="ＭＳ 明朝"/>
                      <w:color w:val="FF0000"/>
                      <w:sz w:val="21"/>
                      <w:u w:val="single" w:color="auto"/>
                    </w:rPr>
                    <w:t>800</w:t>
                  </w:r>
                  <w:r>
                    <w:rPr>
                      <w:rFonts w:hint="eastAsia" w:ascii="ＭＳ 明朝" w:hAnsi="ＭＳ 明朝" w:eastAsia="ＭＳ 明朝"/>
                      <w:color w:val="FF0000"/>
                      <w:sz w:val="21"/>
                      <w:u w:val="single" w:color="auto"/>
                    </w:rPr>
                    <w:t>円</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(2)</w:t>
                  </w:r>
                  <w:r>
                    <w:rPr>
                      <w:rFonts w:hint="eastAsia" w:ascii="ＭＳ 明朝" w:hAnsi="ＭＳ 明朝" w:eastAsia="ＭＳ 明朝"/>
                      <w:color w:val="auto"/>
                      <w:sz w:val="21"/>
                    </w:rPr>
                    <w:t>　幅員</w:t>
                  </w:r>
                  <w:r>
                    <w:rPr>
                      <w:rFonts w:hint="eastAsia" w:ascii="ＭＳ 明朝" w:hAnsi="ＭＳ 明朝" w:eastAsia="ＭＳ 明朝"/>
                      <w:color w:val="auto"/>
                      <w:sz w:val="21"/>
                    </w:rPr>
                    <w:t xml:space="preserve"> 3.0</w:t>
                  </w:r>
                  <w:r>
                    <w:rPr>
                      <w:rFonts w:hint="eastAsia" w:ascii="ＭＳ 明朝" w:hAnsi="ＭＳ 明朝" w:eastAsia="ＭＳ 明朝"/>
                      <w:color w:val="auto"/>
                      <w:sz w:val="21"/>
                    </w:rPr>
                    <w:t>メートル</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１メートル当たり</w:t>
                  </w:r>
                  <w:r>
                    <w:rPr>
                      <w:rFonts w:hint="eastAsia" w:ascii="ＭＳ 明朝" w:hAnsi="ＭＳ 明朝" w:eastAsia="ＭＳ 明朝"/>
                      <w:color w:val="auto"/>
                      <w:sz w:val="21"/>
                    </w:rPr>
                    <w:t>900</w:t>
                  </w:r>
                  <w:r>
                    <w:rPr>
                      <w:rFonts w:hint="eastAsia" w:ascii="ＭＳ 明朝" w:hAnsi="ＭＳ 明朝" w:eastAsia="ＭＳ 明朝"/>
                      <w:color w:val="auto"/>
                      <w:sz w:val="21"/>
                    </w:rPr>
                    <w:t>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３　改修又は補強</w:t>
                  </w:r>
                </w:p>
                <w:p>
                  <w:pPr>
                    <w:pStyle w:val="0"/>
                    <w:ind w:firstLine="189" w:firstLineChars="100"/>
                    <w:jc w:val="left"/>
                    <w:rPr>
                      <w:rFonts w:hint="eastAsia"/>
                    </w:rPr>
                  </w:pPr>
                  <w:r>
                    <w:rPr>
                      <w:rFonts w:hint="eastAsia" w:ascii="ＭＳ 明朝" w:hAnsi="ＭＳ 明朝" w:eastAsia="ＭＳ 明朝"/>
                      <w:color w:val="auto"/>
                      <w:sz w:val="21"/>
                    </w:rPr>
                    <w:t>事業費の</w:t>
                  </w:r>
                  <w:r>
                    <w:rPr>
                      <w:rFonts w:hint="eastAsia" w:ascii="ＭＳ 明朝" w:hAnsi="ＭＳ 明朝" w:eastAsia="ＭＳ 明朝"/>
                      <w:color w:val="auto"/>
                      <w:sz w:val="21"/>
                    </w:rPr>
                    <w:t>50</w:t>
                  </w:r>
                  <w:r>
                    <w:rPr>
                      <w:rFonts w:hint="eastAsia" w:ascii="ＭＳ 明朝" w:hAnsi="ＭＳ 明朝" w:eastAsia="ＭＳ 明朝"/>
                      <w:color w:val="auto"/>
                      <w:sz w:val="21"/>
                    </w:rPr>
                    <w:t>パーセント以内</w:t>
                  </w:r>
                </w:p>
              </w:tc>
            </w:tr>
            <w:tr>
              <w:trPr>
                <w:cantSplit/>
                <w:trHeight w:val="4584" w:hRule="atLeast"/>
              </w:trPr>
              <w:tc>
                <w:tcPr>
                  <w:tcW w:w="47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9"/>
                    <w:ind w:left="283" w:leftChars="129"/>
                    <w:rPr>
                      <w:rFonts w:hint="default" w:ascii="ＭＳ 明朝" w:hAnsi="ＭＳ 明朝" w:eastAsia="ＭＳ 明朝"/>
                      <w:color w:val="auto"/>
                      <w:sz w:val="21"/>
                    </w:rPr>
                  </w:pPr>
                </w:p>
                <w:p>
                  <w:pPr>
                    <w:pStyle w:val="19"/>
                    <w:ind w:left="283" w:leftChars="129"/>
                    <w:rPr>
                      <w:rFonts w:hint="default"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rPr>
                      <w:rFonts w:hint="eastAsia"/>
                    </w:rPr>
                  </w:pPr>
                </w:p>
              </w:tc>
              <w:tc>
                <w:tcPr>
                  <w:tcW w:w="2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9"/>
                    <w:rPr>
                      <w:rFonts w:hint="default" w:ascii="ＭＳ 明朝" w:hAnsi="ＭＳ 明朝" w:eastAsia="ＭＳ 明朝"/>
                      <w:color w:val="auto"/>
                      <w:sz w:val="21"/>
                    </w:rPr>
                  </w:pPr>
                  <w:r>
                    <w:rPr>
                      <w:rFonts w:hint="eastAsia" w:ascii="ＭＳ 明朝" w:hAnsi="ＭＳ 明朝" w:eastAsia="ＭＳ 明朝"/>
                      <w:color w:val="auto"/>
                      <w:sz w:val="21"/>
                    </w:rPr>
                    <w:t>１　グレードアップ事業</w:t>
                  </w:r>
                </w:p>
                <w:p>
                  <w:pPr>
                    <w:pStyle w:val="0"/>
                    <w:widowControl w:val="1"/>
                    <w:jc w:val="left"/>
                    <w:rPr>
                      <w:rFonts w:hint="default" w:ascii="ＭＳ 明朝" w:hAnsi="ＭＳ 明朝" w:eastAsia="ＭＳ 明朝"/>
                      <w:color w:val="auto"/>
                      <w:sz w:val="21"/>
                    </w:rPr>
                  </w:pPr>
                </w:p>
                <w:p>
                  <w:pPr>
                    <w:pStyle w:val="0"/>
                    <w:rPr>
                      <w:rFonts w:hint="eastAsia"/>
                    </w:rPr>
                  </w:pPr>
                </w:p>
              </w:tc>
              <w:tc>
                <w:tcPr>
                  <w:tcW w:w="17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rPr>
                  </w:pPr>
                </w:p>
              </w:tc>
              <w:tc>
                <w:tcPr>
                  <w:tcW w:w="3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rPr>
                  </w:pPr>
                </w:p>
              </w:tc>
              <w:tc>
                <w:tcPr>
                  <w:tcW w:w="26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20" w:hRule="atLeast"/>
              </w:trPr>
              <w:tc>
                <w:tcPr>
                  <w:tcW w:w="4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0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8"/>
                    <w:rPr>
                      <w:rFonts w:hint="eastAsia"/>
                    </w:rPr>
                  </w:pPr>
                  <w:r>
                    <w:rPr>
                      <w:rFonts w:hint="eastAsia" w:ascii="ＭＳ 明朝" w:hAnsi="ＭＳ 明朝" w:eastAsia="ＭＳ 明朝"/>
                      <w:color w:val="auto"/>
                      <w:sz w:val="21"/>
                    </w:rPr>
                    <w:t>２　リカバリー事業</w:t>
                  </w:r>
                </w:p>
              </w:tc>
              <w:tc>
                <w:tcPr>
                  <w:tcW w:w="17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sz w:val="21"/>
                    </w:rPr>
                    <w:t>同上</w:t>
                  </w:r>
                </w:p>
              </w:tc>
              <w:tc>
                <w:tcPr>
                  <w:tcW w:w="3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9" w:firstLineChars="100"/>
                    <w:rPr>
                      <w:rFonts w:hint="eastAsia"/>
                    </w:rPr>
                  </w:pPr>
                  <w:r>
                    <w:rPr>
                      <w:rFonts w:hint="eastAsia" w:ascii="ＭＳ 明朝" w:hAnsi="ＭＳ 明朝" w:eastAsia="ＭＳ 明朝"/>
                      <w:color w:val="auto"/>
                      <w:sz w:val="21"/>
                    </w:rPr>
                    <w:t>森の工場における基幹的な役割が期待される作業道等について、災害等により機能が損なわれている箇所の復旧又は補修に要する経費で、知事が別に定めるもの</w:t>
                  </w:r>
                </w:p>
              </w:tc>
              <w:tc>
                <w:tcPr>
                  <w:tcW w:w="26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復旧又は補修</w:t>
                  </w:r>
                </w:p>
                <w:p>
                  <w:pPr>
                    <w:pStyle w:val="0"/>
                    <w:spacing w:line="240" w:lineRule="exact"/>
                    <w:ind w:firstLine="189" w:firstLineChars="100"/>
                    <w:jc w:val="left"/>
                    <w:rPr>
                      <w:rFonts w:hint="eastAsia"/>
                    </w:rPr>
                  </w:pPr>
                  <w:r>
                    <w:rPr>
                      <w:rFonts w:hint="eastAsia" w:ascii="ＭＳ 明朝" w:hAnsi="ＭＳ 明朝" w:eastAsia="ＭＳ 明朝"/>
                      <w:color w:val="auto"/>
                      <w:sz w:val="21"/>
                    </w:rPr>
                    <w:t>事業費の</w:t>
                  </w:r>
                  <w:r>
                    <w:rPr>
                      <w:rFonts w:hint="eastAsia" w:ascii="ＭＳ 明朝" w:hAnsi="ＭＳ 明朝" w:eastAsia="ＭＳ 明朝"/>
                      <w:color w:val="auto"/>
                      <w:sz w:val="21"/>
                    </w:rPr>
                    <w:t>50</w:t>
                  </w:r>
                  <w:r>
                    <w:rPr>
                      <w:rFonts w:hint="eastAsia" w:ascii="ＭＳ 明朝" w:hAnsi="ＭＳ 明朝" w:eastAsia="ＭＳ 明朝"/>
                      <w:color w:val="auto"/>
                      <w:sz w:val="21"/>
                    </w:rPr>
                    <w:t>パーセント以内</w:t>
                  </w:r>
                </w:p>
              </w:tc>
            </w:tr>
          </w:tbl>
          <w:p>
            <w:pPr>
              <w:pStyle w:val="0"/>
              <w:ind w:left="425" w:hanging="425" w:hangingChars="194"/>
              <w:rPr>
                <w:rFonts w:hint="eastAsia" w:ascii="ＭＳ ゴシック" w:hAnsi="ＭＳ ゴシック" w:eastAsia="ＭＳ 明朝"/>
                <w:color w:val="auto"/>
              </w:rPr>
            </w:pPr>
            <w:r>
              <w:rPr>
                <w:rFonts w:hint="eastAsia" w:ascii="ＭＳ ゴシック" w:hAnsi="ＭＳ ゴシック" w:eastAsia="ＭＳ 明朝"/>
                <w:color w:val="auto"/>
              </w:rPr>
              <w:t>注）</w:t>
            </w:r>
            <w:r>
              <w:rPr>
                <w:rFonts w:hint="eastAsia" w:ascii="HG丸ｺﾞｼｯｸM-PRO" w:hAnsi="HG丸ｺﾞｼｯｸM-PRO"/>
                <w:color w:val="auto"/>
                <w:kern w:val="0"/>
                <w:u w:val="single" w:color="auto"/>
              </w:rPr>
              <w:t>「補助率及び補助額」欄の「改修又は補強」及び「復旧又は補修」については、百円未満を切り捨てとし、補助金額を算定する。</w:t>
            </w:r>
          </w:p>
          <w:p>
            <w:pPr>
              <w:pStyle w:val="0"/>
              <w:rPr>
                <w:rFonts w:hint="eastAsia"/>
              </w:rPr>
            </w:pPr>
            <w:r>
              <w:rPr>
                <w:rFonts w:hint="eastAsia" w:ascii="ＭＳ ゴシック" w:hAnsi="ＭＳ ゴシック" w:eastAsia="ＭＳ 明朝"/>
                <w:color w:val="auto"/>
              </w:rPr>
              <w:t>付表（コンクリート路面工の補助金額）　　　　　　　　　　　　　　　　　　　</w:t>
            </w:r>
            <w:r>
              <w:rPr>
                <w:rFonts w:hint="eastAsia" w:ascii="ＭＳ ゴシック" w:hAnsi="ＭＳ ゴシック" w:eastAsia="ＭＳ 明朝"/>
                <w:color w:val="auto"/>
              </w:rPr>
              <w:t xml:space="preserve"> </w:t>
            </w:r>
            <w:r>
              <w:rPr>
                <w:rFonts w:hint="eastAsia" w:ascii="ＭＳ ゴシック" w:hAnsi="ＭＳ ゴシック" w:eastAsia="ＭＳ 明朝"/>
                <w:color w:val="auto"/>
              </w:rPr>
              <w:t>　</w:t>
            </w:r>
            <w:r>
              <w:rPr>
                <w:rFonts w:hint="eastAsia" w:ascii="ＭＳ ゴシック" w:hAnsi="ＭＳ ゴシック" w:eastAsia="ＭＳ 明朝"/>
                <w:color w:val="auto"/>
              </w:rPr>
              <w:t xml:space="preserve">  </w:t>
            </w:r>
            <w:r>
              <w:rPr>
                <w:rFonts w:hint="eastAsia" w:ascii="ＭＳ ゴシック" w:hAnsi="ＭＳ ゴシック" w:eastAsia="ＭＳ 明朝"/>
                <w:color w:val="auto"/>
              </w:rPr>
              <w:t>（単位：円）</w:t>
            </w:r>
          </w:p>
          <w:tbl>
            <w:tblPr>
              <w:tblStyle w:val="11"/>
              <w:tblW w:w="9967" w:type="dxa"/>
              <w:jc w:val="center"/>
              <w:tblInd w:w="0" w:type="dxa"/>
              <w:tblLayout w:type="fixed"/>
              <w:tblCellMar>
                <w:left w:w="99" w:type="dxa"/>
                <w:right w:w="99" w:type="dxa"/>
              </w:tblCellMar>
              <w:tblLook w:firstRow="0" w:lastRow="0" w:firstColumn="0" w:lastColumn="0" w:noHBand="1" w:noVBand="1" w:val="0600"/>
            </w:tblPr>
            <w:tblGrid>
              <w:gridCol w:w="1021"/>
              <w:gridCol w:w="1186"/>
              <w:gridCol w:w="1362"/>
              <w:gridCol w:w="1840"/>
              <w:gridCol w:w="1983"/>
              <w:gridCol w:w="1807"/>
              <w:gridCol w:w="768"/>
            </w:tblGrid>
            <w:tr>
              <w:trPr>
                <w:cantSplit/>
                <w:trHeight w:val="264" w:hRule="atLeast"/>
              </w:trPr>
              <w:tc>
                <w:tcPr>
                  <w:tcW w:w="102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幅員</w:t>
                  </w:r>
                </w:p>
              </w:tc>
              <w:tc>
                <w:tcPr>
                  <w:tcW w:w="6371"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コンクリート路面工</w:t>
                  </w:r>
                </w:p>
              </w:tc>
              <w:tc>
                <w:tcPr>
                  <w:tcW w:w="180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１</w:t>
                  </w:r>
                  <w:r>
                    <w:rPr>
                      <w:rFonts w:hint="eastAsia" w:ascii="ＭＳ 明朝" w:hAnsi="ＭＳ 明朝" w:eastAsia="ＭＳ 明朝"/>
                      <w:color w:val="auto"/>
                      <w:sz w:val="21"/>
                    </w:rPr>
                    <w:t>メートル</w:t>
                  </w:r>
                  <w:r>
                    <w:rPr>
                      <w:rFonts w:hint="eastAsia" w:ascii="ＭＳ 明朝" w:hAnsi="ＭＳ 明朝" w:eastAsia="ＭＳ 明朝"/>
                      <w:color w:val="auto"/>
                      <w:kern w:val="0"/>
                      <w:sz w:val="21"/>
                    </w:rPr>
                    <w:t>当たり</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補助金額計</w:t>
                  </w:r>
                </w:p>
              </w:tc>
              <w:tc>
                <w:tcPr>
                  <w:tcW w:w="76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区分</w:t>
                  </w:r>
                </w:p>
              </w:tc>
            </w:tr>
            <w:tr>
              <w:trPr>
                <w:cantSplit/>
                <w:trHeight w:val="429" w:hRule="atLeast"/>
              </w:trPr>
              <w:tc>
                <w:tcPr>
                  <w:tcW w:w="10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18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不陸整正</w:t>
                  </w:r>
                </w:p>
              </w:tc>
              <w:tc>
                <w:tcPr>
                  <w:tcW w:w="136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left="-31" w:leftChars="-14" w:firstLine="30" w:firstLineChars="16"/>
                    <w:jc w:val="center"/>
                    <w:rPr>
                      <w:rFonts w:hint="eastAsia"/>
                    </w:rPr>
                  </w:pPr>
                  <w:r>
                    <w:rPr>
                      <w:rFonts w:hint="eastAsia" w:ascii="ＭＳ 明朝" w:hAnsi="ＭＳ 明朝" w:eastAsia="ＭＳ 明朝"/>
                      <w:color w:val="auto"/>
                      <w:kern w:val="0"/>
                      <w:sz w:val="21"/>
                    </w:rPr>
                    <w:t>補足材</w:t>
                  </w:r>
                </w:p>
              </w:tc>
              <w:tc>
                <w:tcPr>
                  <w:tcW w:w="18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舗装用金網</w:t>
                  </w:r>
                </w:p>
              </w:tc>
              <w:tc>
                <w:tcPr>
                  <w:tcW w:w="19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補助金額</w:t>
                  </w:r>
                </w:p>
              </w:tc>
              <w:tc>
                <w:tcPr>
                  <w:tcW w:w="180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76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r>
            <w:tr>
              <w:trPr>
                <w:cantSplit/>
                <w:trHeight w:val="264" w:hRule="atLeast"/>
              </w:trPr>
              <w:tc>
                <w:tcPr>
                  <w:tcW w:w="102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2.5</w:t>
                  </w:r>
                </w:p>
                <w:p>
                  <w:pPr>
                    <w:pStyle w:val="0"/>
                    <w:spacing w:line="240" w:lineRule="exact"/>
                    <w:jc w:val="center"/>
                    <w:rPr>
                      <w:rFonts w:hint="eastAsia"/>
                    </w:rPr>
                  </w:pPr>
                  <w:r>
                    <w:rPr>
                      <w:rFonts w:hint="eastAsia" w:ascii="ＭＳ 明朝" w:hAnsi="ＭＳ 明朝" w:eastAsia="ＭＳ 明朝"/>
                      <w:color w:val="auto"/>
                      <w:sz w:val="21"/>
                    </w:rPr>
                    <w:t>メートル</w:t>
                  </w:r>
                </w:p>
              </w:tc>
              <w:tc>
                <w:tcPr>
                  <w:tcW w:w="118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36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98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4,700</w:t>
                  </w:r>
                </w:p>
              </w:tc>
              <w:tc>
                <w:tcPr>
                  <w:tcW w:w="18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4,700</w:t>
                  </w:r>
                </w:p>
              </w:tc>
              <w:tc>
                <w:tcPr>
                  <w:tcW w:w="7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①</w:t>
                  </w:r>
                </w:p>
              </w:tc>
            </w:tr>
            <w:tr>
              <w:trPr>
                <w:cantSplit/>
                <w:trHeight w:val="263" w:hRule="atLeast"/>
              </w:trPr>
              <w:tc>
                <w:tcPr>
                  <w:tcW w:w="102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186"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3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p>
              </w:tc>
              <w:tc>
                <w:tcPr>
                  <w:tcW w:w="1840"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98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5,900</w:t>
                  </w:r>
                </w:p>
              </w:tc>
              <w:tc>
                <w:tcPr>
                  <w:tcW w:w="1807"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5,900</w:t>
                  </w:r>
                </w:p>
              </w:tc>
              <w:tc>
                <w:tcPr>
                  <w:tcW w:w="768"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②</w:t>
                  </w:r>
                </w:p>
              </w:tc>
            </w:tr>
            <w:tr>
              <w:trPr>
                <w:cantSplit/>
                <w:trHeight w:val="263" w:hRule="atLeast"/>
              </w:trPr>
              <w:tc>
                <w:tcPr>
                  <w:tcW w:w="102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186"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36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8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98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5,000</w:t>
                  </w:r>
                </w:p>
              </w:tc>
              <w:tc>
                <w:tcPr>
                  <w:tcW w:w="18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5,000</w:t>
                  </w:r>
                </w:p>
              </w:tc>
              <w:tc>
                <w:tcPr>
                  <w:tcW w:w="7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③</w:t>
                  </w:r>
                </w:p>
              </w:tc>
            </w:tr>
            <w:tr>
              <w:trPr>
                <w:cantSplit/>
                <w:trHeight w:val="263" w:hRule="atLeast"/>
              </w:trPr>
              <w:tc>
                <w:tcPr>
                  <w:tcW w:w="102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186" w:type="dxa"/>
                  <w:vMerge w:val="continue"/>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36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98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6,200</w:t>
                  </w:r>
                </w:p>
              </w:tc>
              <w:tc>
                <w:tcPr>
                  <w:tcW w:w="18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6,200</w:t>
                  </w:r>
                </w:p>
              </w:tc>
              <w:tc>
                <w:tcPr>
                  <w:tcW w:w="7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④</w:t>
                  </w:r>
                </w:p>
              </w:tc>
            </w:tr>
            <w:tr>
              <w:trPr>
                <w:cantSplit/>
                <w:trHeight w:val="264" w:hRule="atLeast"/>
              </w:trPr>
              <w:tc>
                <w:tcPr>
                  <w:tcW w:w="102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3.0</w:t>
                  </w:r>
                </w:p>
                <w:p>
                  <w:pPr>
                    <w:pStyle w:val="0"/>
                    <w:widowControl w:val="1"/>
                    <w:spacing w:line="240" w:lineRule="exact"/>
                    <w:jc w:val="center"/>
                    <w:rPr>
                      <w:rFonts w:hint="eastAsia"/>
                    </w:rPr>
                  </w:pPr>
                  <w:r>
                    <w:rPr>
                      <w:rFonts w:hint="eastAsia" w:ascii="ＭＳ 明朝" w:hAnsi="ＭＳ 明朝" w:eastAsia="ＭＳ 明朝"/>
                      <w:color w:val="auto"/>
                      <w:sz w:val="21"/>
                    </w:rPr>
                    <w:t>メートル</w:t>
                  </w:r>
                </w:p>
              </w:tc>
              <w:tc>
                <w:tcPr>
                  <w:tcW w:w="118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362"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98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5,600</w:t>
                  </w:r>
                </w:p>
              </w:tc>
              <w:tc>
                <w:tcPr>
                  <w:tcW w:w="18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5,600</w:t>
                  </w:r>
                </w:p>
              </w:tc>
              <w:tc>
                <w:tcPr>
                  <w:tcW w:w="7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⑤</w:t>
                  </w:r>
                </w:p>
              </w:tc>
            </w:tr>
            <w:tr>
              <w:trPr>
                <w:cantSplit/>
                <w:trHeight w:val="263" w:hRule="atLeast"/>
              </w:trPr>
              <w:tc>
                <w:tcPr>
                  <w:tcW w:w="102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186"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eastAsia"/>
                    </w:rPr>
                  </w:pPr>
                </w:p>
              </w:tc>
              <w:tc>
                <w:tcPr>
                  <w:tcW w:w="13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p>
              </w:tc>
              <w:tc>
                <w:tcPr>
                  <w:tcW w:w="1840"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98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7,100</w:t>
                  </w:r>
                </w:p>
              </w:tc>
              <w:tc>
                <w:tcPr>
                  <w:tcW w:w="1807"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7,100</w:t>
                  </w:r>
                </w:p>
              </w:tc>
              <w:tc>
                <w:tcPr>
                  <w:tcW w:w="768"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⑥</w:t>
                  </w:r>
                </w:p>
              </w:tc>
            </w:tr>
            <w:tr>
              <w:trPr>
                <w:cantSplit/>
                <w:trHeight w:val="264" w:hRule="atLeast"/>
              </w:trPr>
              <w:tc>
                <w:tcPr>
                  <w:tcW w:w="102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186"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36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8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無</w:t>
                  </w:r>
                </w:p>
              </w:tc>
              <w:tc>
                <w:tcPr>
                  <w:tcW w:w="198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6,000</w:t>
                  </w:r>
                </w:p>
              </w:tc>
              <w:tc>
                <w:tcPr>
                  <w:tcW w:w="18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6,000</w:t>
                  </w:r>
                </w:p>
              </w:tc>
              <w:tc>
                <w:tcPr>
                  <w:tcW w:w="7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⑦</w:t>
                  </w:r>
                </w:p>
              </w:tc>
            </w:tr>
            <w:tr>
              <w:trPr>
                <w:cantSplit/>
                <w:trHeight w:val="203" w:hRule="atLeast"/>
              </w:trPr>
              <w:tc>
                <w:tcPr>
                  <w:tcW w:w="102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186"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36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有</w:t>
                  </w:r>
                </w:p>
              </w:tc>
              <w:tc>
                <w:tcPr>
                  <w:tcW w:w="198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7,400</w:t>
                  </w:r>
                </w:p>
              </w:tc>
              <w:tc>
                <w:tcPr>
                  <w:tcW w:w="18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rPr>
                  </w:pPr>
                  <w:r>
                    <w:rPr>
                      <w:rFonts w:hint="eastAsia" w:ascii="ＭＳ 明朝" w:hAnsi="ＭＳ 明朝"/>
                      <w:color w:val="FF0000"/>
                      <w:kern w:val="0"/>
                      <w:u w:val="single" w:color="auto"/>
                    </w:rPr>
                    <w:t>7,400</w:t>
                  </w:r>
                </w:p>
              </w:tc>
              <w:tc>
                <w:tcPr>
                  <w:tcW w:w="7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rPr>
                  </w:pPr>
                  <w:r>
                    <w:rPr>
                      <w:rFonts w:hint="eastAsia" w:ascii="ＭＳ 明朝" w:hAnsi="ＭＳ 明朝" w:eastAsia="ＭＳ 明朝"/>
                      <w:color w:val="auto"/>
                      <w:kern w:val="0"/>
                      <w:sz w:val="21"/>
                    </w:rPr>
                    <w:t>⑧</w:t>
                  </w:r>
                </w:p>
              </w:tc>
            </w:tr>
          </w:tbl>
          <w:p>
            <w:pPr>
              <w:pStyle w:val="0"/>
              <w:rPr>
                <w:rFonts w:hint="eastAsia"/>
              </w:rPr>
            </w:pPr>
          </w:p>
        </w:tc>
        <w:tc>
          <w:tcPr>
            <w:tcW w:w="10500" w:type="dxa"/>
            <w:vAlign w:val="top"/>
          </w:tcPr>
          <w:p>
            <w:pPr>
              <w:pStyle w:val="0"/>
              <w:rPr>
                <w:rFonts w:hint="eastAsia"/>
              </w:rPr>
            </w:pPr>
            <w:r>
              <w:rPr>
                <w:rFonts w:hint="eastAsia" w:ascii="ＭＳ ゴシック" w:hAnsi="ＭＳ ゴシック" w:eastAsia="ＭＳ 明朝"/>
                <w:color w:val="auto"/>
              </w:rPr>
              <w:t>別表第１（第３条関係</w:t>
            </w:r>
            <w:r>
              <w:rPr>
                <w:rFonts w:hint="eastAsia" w:ascii="ＭＳ ゴシック" w:hAnsi="ＭＳ ゴシック" w:eastAsia="ＭＳ 明朝"/>
                <w:color w:val="auto"/>
              </w:rPr>
              <w:t>)</w:t>
            </w:r>
          </w:p>
          <w:tbl>
            <w:tblPr>
              <w:tblStyle w:val="11"/>
              <w:tblW w:w="10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1"/>
              <w:gridCol w:w="2057"/>
              <w:gridCol w:w="1800"/>
              <w:gridCol w:w="3073"/>
              <w:gridCol w:w="2677"/>
            </w:tblGrid>
            <w:tr>
              <w:trPr>
                <w:cantSplit/>
                <w:trHeight w:val="640" w:hRule="atLeast"/>
              </w:trPr>
              <w:tc>
                <w:tcPr>
                  <w:tcW w:w="25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事業区分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補助事業者</w:t>
                  </w:r>
                </w:p>
              </w:tc>
              <w:tc>
                <w:tcPr>
                  <w:tcW w:w="3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sz w:val="21"/>
                    </w:rPr>
                    <w:t>補助対象経費</w:t>
                  </w:r>
                </w:p>
              </w:tc>
              <w:tc>
                <w:tcPr>
                  <w:tcW w:w="2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auto"/>
                      <w:sz w:val="21"/>
                    </w:rPr>
                    <w:t>補助率及び補助額</w:t>
                  </w:r>
                </w:p>
              </w:tc>
            </w:tr>
            <w:tr>
              <w:trPr>
                <w:cantSplit/>
                <w:trHeight w:val="584" w:hRule="atLeast"/>
              </w:trPr>
              <w:tc>
                <w:tcPr>
                  <w:tcW w:w="253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9"/>
                    <w:ind w:left="9" w:leftChars="-24" w:hanging="59" w:hangingChars="28"/>
                    <w:rPr>
                      <w:rFonts w:hint="eastAsia"/>
                    </w:rPr>
                  </w:pPr>
                  <w:r>
                    <w:rPr>
                      <w:rFonts w:hint="eastAsia" w:ascii="ＭＳ 明朝" w:hAnsi="ＭＳ 明朝" w:eastAsia="ＭＳ 明朝"/>
                      <w:color w:val="auto"/>
                      <w:sz w:val="21"/>
                    </w:rPr>
                    <w:t>林内路網アップグレード事業</w:t>
                  </w:r>
                </w:p>
              </w:tc>
              <w:tc>
                <w:tcPr>
                  <w:tcW w:w="1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color w:val="auto"/>
                      <w:sz w:val="21"/>
                    </w:rPr>
                  </w:pPr>
                </w:p>
                <w:p>
                  <w:pPr>
                    <w:pStyle w:val="0"/>
                    <w:ind w:firstLine="189" w:firstLineChars="100"/>
                    <w:rPr>
                      <w:rFonts w:hint="eastAsia" w:ascii="ＭＳ 明朝" w:hAnsi="ＭＳ 明朝" w:eastAsia="ＭＳ 明朝"/>
                      <w:color w:val="auto"/>
                      <w:sz w:val="21"/>
                    </w:rPr>
                  </w:pPr>
                </w:p>
                <w:p>
                  <w:pPr>
                    <w:pStyle w:val="0"/>
                    <w:widowControl w:val="0"/>
                    <w:ind w:firstLine="24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森の工場づくり事業計画書の承認を受けた林業事業体又は承認を受けることを目的として集約化を行っている事業体</w:t>
                  </w:r>
                </w:p>
                <w:p>
                  <w:pPr>
                    <w:pStyle w:val="0"/>
                    <w:ind w:firstLine="189" w:firstLineChars="100"/>
                    <w:rPr>
                      <w:rFonts w:hint="eastAsia"/>
                    </w:rPr>
                  </w:pPr>
                </w:p>
              </w:tc>
              <w:tc>
                <w:tcPr>
                  <w:tcW w:w="30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color w:val="auto"/>
                      <w:sz w:val="21"/>
                    </w:rPr>
                  </w:pPr>
                </w:p>
                <w:p>
                  <w:pPr>
                    <w:pStyle w:val="0"/>
                    <w:ind w:firstLine="189" w:firstLineChars="100"/>
                    <w:rPr>
                      <w:rFonts w:hint="eastAsia" w:ascii="ＭＳ 明朝" w:hAnsi="ＭＳ 明朝" w:eastAsia="ＭＳ 明朝"/>
                      <w:color w:val="auto"/>
                      <w:sz w:val="21"/>
                    </w:rPr>
                  </w:pPr>
                </w:p>
                <w:p>
                  <w:pPr>
                    <w:pStyle w:val="0"/>
                    <w:ind w:firstLine="189" w:firstLineChars="100"/>
                    <w:rPr>
                      <w:rFonts w:hint="eastAsia"/>
                    </w:rPr>
                  </w:pPr>
                  <w:r>
                    <w:rPr>
                      <w:rFonts w:hint="eastAsia" w:ascii="ＭＳ 明朝" w:hAnsi="ＭＳ 明朝" w:eastAsia="ＭＳ 明朝"/>
                      <w:color w:val="auto"/>
                      <w:sz w:val="21"/>
                    </w:rPr>
                    <w:t>森の工場において基幹的な役割が期待される作業道等について、木材運搬車両等の走行性、安全性の向上及び災害対策のためのコンクリートによる簡易舗装若しくは敷き砂利の路面整備又は既設構造物の改修若しくは補強に要する経費で、知事が別に定めるもの</w:t>
                  </w:r>
                </w:p>
              </w:tc>
              <w:tc>
                <w:tcPr>
                  <w:tcW w:w="26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default" w:ascii="ＭＳ 明朝" w:hAnsi="ＭＳ 明朝"/>
                      <w:color w:val="auto"/>
                    </w:rPr>
                  </w:pPr>
                  <w:r>
                    <w:rPr>
                      <w:rFonts w:hint="eastAsia" w:ascii="ＭＳ 明朝" w:hAnsi="ＭＳ 明朝" w:eastAsia="ＭＳ 明朝"/>
                      <w:color w:val="auto"/>
                      <w:sz w:val="21"/>
                    </w:rPr>
                    <w:t>１</w:t>
                  </w:r>
                  <w:r>
                    <w:rPr>
                      <w:rFonts w:hint="eastAsia" w:ascii="ＭＳ 明朝" w:hAnsi="ＭＳ 明朝"/>
                      <w:color w:val="auto"/>
                    </w:rPr>
                    <w:t>　コンクリート路面工</w:t>
                  </w:r>
                </w:p>
                <w:p>
                  <w:pPr>
                    <w:pStyle w:val="0"/>
                    <w:ind w:firstLine="219" w:firstLineChars="100"/>
                    <w:rPr>
                      <w:rFonts w:hint="eastAsia" w:ascii="ＭＳ 明朝" w:hAnsi="ＭＳ 明朝"/>
                      <w:strike w:val="1"/>
                      <w:color w:val="auto"/>
                    </w:rPr>
                  </w:pPr>
                  <w:r>
                    <w:rPr>
                      <w:rFonts w:hint="eastAsia" w:ascii="ＭＳ 明朝" w:hAnsi="ＭＳ 明朝"/>
                      <w:color w:val="auto"/>
                    </w:rPr>
                    <w:t>定額とし、付表に定めるとおりとする。</w:t>
                  </w:r>
                </w:p>
                <w:p>
                  <w:pPr>
                    <w:pStyle w:val="0"/>
                    <w:rPr>
                      <w:rFonts w:hint="eastAsia" w:ascii="ＭＳ 明朝" w:hAnsi="ＭＳ 明朝"/>
                      <w:color w:val="auto"/>
                    </w:rPr>
                  </w:pPr>
                  <w:r>
                    <w:rPr>
                      <w:rFonts w:hint="eastAsia" w:ascii="ＭＳ 明朝" w:hAnsi="ＭＳ 明朝"/>
                      <w:color w:val="auto"/>
                    </w:rPr>
                    <w:t>２　路盤工（敷き砂利）</w:t>
                  </w:r>
                </w:p>
                <w:p>
                  <w:pPr>
                    <w:pStyle w:val="0"/>
                    <w:ind w:firstLine="219" w:firstLineChars="100"/>
                    <w:rPr>
                      <w:rFonts w:hint="eastAsia" w:ascii="ＭＳ 明朝" w:hAnsi="ＭＳ 明朝"/>
                      <w:color w:val="auto"/>
                    </w:rPr>
                  </w:pPr>
                  <w:r>
                    <w:rPr>
                      <w:rFonts w:hint="eastAsia" w:ascii="ＭＳ 明朝" w:hAnsi="ＭＳ 明朝"/>
                      <w:color w:val="auto"/>
                    </w:rPr>
                    <w:t>定額とし、次に定めるとおりとする。</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(1)</w:t>
                  </w:r>
                  <w:r>
                    <w:rPr>
                      <w:rFonts w:hint="eastAsia" w:ascii="ＭＳ 明朝" w:hAnsi="ＭＳ 明朝" w:eastAsia="ＭＳ 明朝"/>
                      <w:color w:val="auto"/>
                      <w:sz w:val="21"/>
                    </w:rPr>
                    <w:t>　幅員</w:t>
                  </w:r>
                  <w:r>
                    <w:rPr>
                      <w:rFonts w:hint="eastAsia" w:ascii="ＭＳ 明朝" w:hAnsi="ＭＳ 明朝" w:eastAsia="ＭＳ 明朝"/>
                      <w:color w:val="auto"/>
                      <w:sz w:val="21"/>
                    </w:rPr>
                    <w:t xml:space="preserve"> 2.5</w:t>
                  </w:r>
                  <w:r>
                    <w:rPr>
                      <w:rFonts w:hint="eastAsia" w:ascii="ＭＳ 明朝" w:hAnsi="ＭＳ 明朝" w:eastAsia="ＭＳ 明朝"/>
                      <w:color w:val="auto"/>
                      <w:sz w:val="21"/>
                    </w:rPr>
                    <w:t>メートル</w:t>
                  </w:r>
                  <w:r>
                    <w:rPr>
                      <w:rFonts w:hint="eastAsia" w:ascii="ＭＳ 明朝" w:hAnsi="ＭＳ 明朝" w:eastAsia="ＭＳ 明朝"/>
                      <w:color w:val="auto"/>
                      <w:sz w:val="21"/>
                    </w:rPr>
                    <w:t xml:space="preserve"> </w:t>
                  </w: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１メートル当たり</w:t>
                  </w:r>
                  <w:r>
                    <w:rPr>
                      <w:rFonts w:hint="eastAsia" w:ascii="ＭＳ 明朝" w:hAnsi="ＭＳ 明朝" w:eastAsia="ＭＳ 明朝"/>
                      <w:color w:val="FF0000"/>
                      <w:sz w:val="21"/>
                      <w:u w:val="single" w:color="auto"/>
                    </w:rPr>
                    <w:t>700</w:t>
                  </w:r>
                  <w:r>
                    <w:rPr>
                      <w:rFonts w:hint="eastAsia" w:ascii="ＭＳ 明朝" w:hAnsi="ＭＳ 明朝" w:eastAsia="ＭＳ 明朝"/>
                      <w:color w:val="FF0000"/>
                      <w:sz w:val="21"/>
                      <w:u w:val="single" w:color="auto"/>
                    </w:rPr>
                    <w:t>円</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(2)</w:t>
                  </w:r>
                  <w:r>
                    <w:rPr>
                      <w:rFonts w:hint="eastAsia" w:ascii="ＭＳ 明朝" w:hAnsi="ＭＳ 明朝" w:eastAsia="ＭＳ 明朝"/>
                      <w:color w:val="auto"/>
                      <w:sz w:val="21"/>
                    </w:rPr>
                    <w:t>　幅員</w:t>
                  </w:r>
                  <w:r>
                    <w:rPr>
                      <w:rFonts w:hint="eastAsia" w:ascii="ＭＳ 明朝" w:hAnsi="ＭＳ 明朝" w:eastAsia="ＭＳ 明朝"/>
                      <w:color w:val="auto"/>
                      <w:sz w:val="21"/>
                    </w:rPr>
                    <w:t xml:space="preserve"> 3.0</w:t>
                  </w:r>
                  <w:r>
                    <w:rPr>
                      <w:rFonts w:hint="eastAsia" w:ascii="ＭＳ 明朝" w:hAnsi="ＭＳ 明朝" w:eastAsia="ＭＳ 明朝"/>
                      <w:color w:val="auto"/>
                      <w:sz w:val="21"/>
                    </w:rPr>
                    <w:t>メートル</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１メートル当たり</w:t>
                  </w:r>
                  <w:r>
                    <w:rPr>
                      <w:rFonts w:hint="eastAsia" w:ascii="ＭＳ 明朝" w:hAnsi="ＭＳ 明朝" w:eastAsia="ＭＳ 明朝"/>
                      <w:color w:val="auto"/>
                      <w:sz w:val="21"/>
                    </w:rPr>
                    <w:t>900</w:t>
                  </w:r>
                  <w:r>
                    <w:rPr>
                      <w:rFonts w:hint="eastAsia" w:ascii="ＭＳ 明朝" w:hAnsi="ＭＳ 明朝" w:eastAsia="ＭＳ 明朝"/>
                      <w:color w:val="auto"/>
                      <w:sz w:val="21"/>
                    </w:rPr>
                    <w:t>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３　改修又は補強</w:t>
                  </w:r>
                </w:p>
                <w:p>
                  <w:pPr>
                    <w:pStyle w:val="0"/>
                    <w:ind w:firstLine="189" w:firstLineChars="100"/>
                    <w:jc w:val="left"/>
                    <w:rPr>
                      <w:rFonts w:hint="eastAsia"/>
                    </w:rPr>
                  </w:pPr>
                  <w:r>
                    <w:rPr>
                      <w:rFonts w:hint="eastAsia" w:ascii="ＭＳ 明朝" w:hAnsi="ＭＳ 明朝" w:eastAsia="ＭＳ 明朝"/>
                      <w:color w:val="auto"/>
                      <w:sz w:val="21"/>
                    </w:rPr>
                    <w:t>事業費の</w:t>
                  </w:r>
                  <w:r>
                    <w:rPr>
                      <w:rFonts w:hint="eastAsia" w:ascii="ＭＳ 明朝" w:hAnsi="ＭＳ 明朝" w:eastAsia="ＭＳ 明朝"/>
                      <w:color w:val="auto"/>
                      <w:sz w:val="21"/>
                    </w:rPr>
                    <w:t>50</w:t>
                  </w:r>
                  <w:r>
                    <w:rPr>
                      <w:rFonts w:hint="eastAsia" w:ascii="ＭＳ 明朝" w:hAnsi="ＭＳ 明朝" w:eastAsia="ＭＳ 明朝"/>
                      <w:color w:val="auto"/>
                      <w:sz w:val="21"/>
                    </w:rPr>
                    <w:t>パーセント以内</w:t>
                  </w:r>
                </w:p>
              </w:tc>
            </w:tr>
            <w:tr>
              <w:trPr>
                <w:cantSplit/>
                <w:trHeight w:val="3405" w:hRule="atLeast"/>
              </w:trPr>
              <w:tc>
                <w:tcPr>
                  <w:tcW w:w="48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9"/>
                    <w:ind w:left="283" w:leftChars="129"/>
                    <w:rPr>
                      <w:rFonts w:hint="default" w:ascii="ＭＳ 明朝" w:hAnsi="ＭＳ 明朝" w:eastAsia="ＭＳ 明朝"/>
                      <w:color w:val="auto"/>
                      <w:sz w:val="21"/>
                    </w:rPr>
                  </w:pPr>
                </w:p>
                <w:p>
                  <w:pPr>
                    <w:pStyle w:val="19"/>
                    <w:ind w:left="283" w:leftChars="129"/>
                    <w:rPr>
                      <w:rFonts w:hint="default"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ind w:left="284" w:hanging="284" w:hangingChars="150"/>
                    <w:rPr>
                      <w:rFonts w:hint="eastAsia" w:ascii="ＭＳ 明朝" w:hAnsi="ＭＳ 明朝" w:eastAsia="ＭＳ 明朝"/>
                      <w:color w:val="auto"/>
                      <w:sz w:val="21"/>
                    </w:rPr>
                  </w:pPr>
                </w:p>
                <w:p>
                  <w:pPr>
                    <w:pStyle w:val="0"/>
                    <w:rPr>
                      <w:rFonts w:hint="eastAsia"/>
                    </w:rPr>
                  </w:pPr>
                </w:p>
              </w:tc>
              <w:tc>
                <w:tcPr>
                  <w:tcW w:w="20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9"/>
                    <w:rPr>
                      <w:rFonts w:hint="default" w:ascii="ＭＳ 明朝" w:hAnsi="ＭＳ 明朝" w:eastAsia="ＭＳ 明朝"/>
                      <w:color w:val="auto"/>
                      <w:sz w:val="21"/>
                    </w:rPr>
                  </w:pPr>
                  <w:r>
                    <w:rPr>
                      <w:rFonts w:hint="eastAsia" w:ascii="ＭＳ 明朝" w:hAnsi="ＭＳ 明朝" w:eastAsia="ＭＳ 明朝"/>
                      <w:color w:val="auto"/>
                      <w:sz w:val="21"/>
                    </w:rPr>
                    <w:t>１　グレードアップ事業</w:t>
                  </w:r>
                </w:p>
                <w:p>
                  <w:pPr>
                    <w:pStyle w:val="0"/>
                    <w:widowControl w:val="1"/>
                    <w:jc w:val="left"/>
                    <w:rPr>
                      <w:rFonts w:hint="default" w:ascii="ＭＳ 明朝" w:hAnsi="ＭＳ 明朝" w:eastAsia="ＭＳ 明朝"/>
                      <w:color w:val="auto"/>
                      <w:sz w:val="21"/>
                    </w:rPr>
                  </w:pPr>
                </w:p>
                <w:p>
                  <w:pPr>
                    <w:pStyle w:val="0"/>
                    <w:rPr>
                      <w:rFonts w:hint="eastAsia"/>
                    </w:rPr>
                  </w:pPr>
                </w:p>
              </w:tc>
              <w:tc>
                <w:tcPr>
                  <w:tcW w:w="1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rPr>
                  </w:pPr>
                </w:p>
              </w:tc>
              <w:tc>
                <w:tcPr>
                  <w:tcW w:w="30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rPr>
                  </w:pPr>
                </w:p>
              </w:tc>
              <w:tc>
                <w:tcPr>
                  <w:tcW w:w="26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011" w:hRule="atLeast"/>
              </w:trPr>
              <w:tc>
                <w:tcPr>
                  <w:tcW w:w="48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0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8"/>
                    <w:rPr>
                      <w:rFonts w:hint="eastAsia"/>
                    </w:rPr>
                  </w:pPr>
                  <w:r>
                    <w:rPr>
                      <w:rFonts w:hint="eastAsia" w:ascii="ＭＳ 明朝" w:hAnsi="ＭＳ 明朝" w:eastAsia="ＭＳ 明朝"/>
                      <w:color w:val="auto"/>
                      <w:sz w:val="21"/>
                    </w:rPr>
                    <w:t>２　リカバリー事業</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sz w:val="21"/>
                    </w:rPr>
                    <w:t>同上</w:t>
                  </w:r>
                </w:p>
              </w:tc>
              <w:tc>
                <w:tcPr>
                  <w:tcW w:w="30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9" w:firstLineChars="100"/>
                    <w:rPr>
                      <w:rFonts w:hint="eastAsia"/>
                    </w:rPr>
                  </w:pPr>
                  <w:r>
                    <w:rPr>
                      <w:rFonts w:hint="eastAsia" w:ascii="ＭＳ 明朝" w:hAnsi="ＭＳ 明朝" w:eastAsia="ＭＳ 明朝"/>
                      <w:color w:val="auto"/>
                      <w:sz w:val="21"/>
                    </w:rPr>
                    <w:t>森の工場における基幹的な役割が期待される作業道等について、災害等により機能が損なわれている箇所の復旧又は補修に要する経費で、知事が別に定めるもの</w:t>
                  </w:r>
                </w:p>
              </w:tc>
              <w:tc>
                <w:tcPr>
                  <w:tcW w:w="2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復旧又は補修</w:t>
                  </w:r>
                </w:p>
                <w:p>
                  <w:pPr>
                    <w:pStyle w:val="0"/>
                    <w:spacing w:line="240" w:lineRule="exact"/>
                    <w:ind w:firstLine="189" w:firstLineChars="100"/>
                    <w:jc w:val="left"/>
                    <w:rPr>
                      <w:rFonts w:hint="eastAsia"/>
                    </w:rPr>
                  </w:pPr>
                  <w:r>
                    <w:rPr>
                      <w:rFonts w:hint="eastAsia" w:ascii="ＭＳ 明朝" w:hAnsi="ＭＳ 明朝" w:eastAsia="ＭＳ 明朝"/>
                      <w:color w:val="auto"/>
                      <w:sz w:val="21"/>
                    </w:rPr>
                    <w:t>事業費の</w:t>
                  </w:r>
                  <w:r>
                    <w:rPr>
                      <w:rFonts w:hint="eastAsia" w:ascii="ＭＳ 明朝" w:hAnsi="ＭＳ 明朝" w:eastAsia="ＭＳ 明朝"/>
                      <w:color w:val="auto"/>
                      <w:sz w:val="21"/>
                    </w:rPr>
                    <w:t>50</w:t>
                  </w:r>
                  <w:r>
                    <w:rPr>
                      <w:rFonts w:hint="eastAsia" w:ascii="ＭＳ 明朝" w:hAnsi="ＭＳ 明朝" w:eastAsia="ＭＳ 明朝"/>
                      <w:color w:val="auto"/>
                      <w:sz w:val="21"/>
                    </w:rPr>
                    <w:t>パーセント以内</w:t>
                  </w:r>
                </w:p>
              </w:tc>
            </w:tr>
          </w:tbl>
          <w:p>
            <w:pPr>
              <w:pStyle w:val="0"/>
              <w:ind w:left="425" w:hanging="425" w:hangingChars="194"/>
              <w:rPr>
                <w:rFonts w:hint="eastAsia" w:ascii="ＭＳ ゴシック" w:hAnsi="ＭＳ ゴシック" w:eastAsia="ＭＳ 明朝"/>
                <w:color w:val="auto"/>
              </w:rPr>
            </w:pPr>
            <w:r>
              <w:rPr>
                <w:rFonts w:hint="eastAsia" w:ascii="ＭＳ ゴシック" w:hAnsi="ＭＳ ゴシック" w:eastAsia="ＭＳ 明朝"/>
                <w:color w:val="auto"/>
              </w:rPr>
              <w:t>注）</w:t>
            </w:r>
            <w:r>
              <w:rPr>
                <w:rFonts w:hint="eastAsia" w:ascii="HG丸ｺﾞｼｯｸM-PRO" w:hAnsi="HG丸ｺﾞｼｯｸM-PRO"/>
                <w:color w:val="auto"/>
                <w:kern w:val="0"/>
                <w:u w:val="single" w:color="auto"/>
              </w:rPr>
              <w:t>「補助率及び補助額」欄の「改修又は補強」及び「復旧又は補修」については、百円未満を切り捨てとし、補助金額を算定する。</w:t>
            </w:r>
          </w:p>
          <w:p>
            <w:pPr>
              <w:pStyle w:val="0"/>
              <w:rPr>
                <w:rFonts w:hint="eastAsia"/>
              </w:rPr>
            </w:pPr>
            <w:r>
              <w:rPr>
                <w:rFonts w:hint="eastAsia" w:ascii="ＭＳ ゴシック" w:hAnsi="ＭＳ ゴシック" w:eastAsia="ＭＳ 明朝"/>
                <w:color w:val="auto"/>
              </w:rPr>
              <w:t>付表（コンクリート路面工の補助金額）　　　　　　　　　　　　　　　　　　　</w:t>
            </w:r>
            <w:r>
              <w:rPr>
                <w:rFonts w:hint="eastAsia" w:ascii="ＭＳ ゴシック" w:hAnsi="ＭＳ ゴシック" w:eastAsia="ＭＳ 明朝"/>
                <w:color w:val="auto"/>
              </w:rPr>
              <w:t xml:space="preserve"> </w:t>
            </w:r>
            <w:r>
              <w:rPr>
                <w:rFonts w:hint="eastAsia" w:ascii="ＭＳ ゴシック" w:hAnsi="ＭＳ ゴシック" w:eastAsia="ＭＳ 明朝"/>
                <w:color w:val="auto"/>
              </w:rPr>
              <w:t>　</w:t>
            </w:r>
            <w:r>
              <w:rPr>
                <w:rFonts w:hint="eastAsia" w:ascii="ＭＳ ゴシック" w:hAnsi="ＭＳ ゴシック" w:eastAsia="ＭＳ 明朝"/>
                <w:color w:val="auto"/>
              </w:rPr>
              <w:t xml:space="preserve">  </w:t>
            </w:r>
            <w:r>
              <w:rPr>
                <w:rFonts w:hint="eastAsia" w:ascii="ＭＳ ゴシック" w:hAnsi="ＭＳ ゴシック" w:eastAsia="ＭＳ 明朝"/>
                <w:color w:val="auto"/>
              </w:rPr>
              <w:t>（単位：円）</w:t>
            </w:r>
          </w:p>
          <w:tbl>
            <w:tblPr>
              <w:tblStyle w:val="11"/>
              <w:tblW w:w="9979" w:type="dxa"/>
              <w:jc w:val="center"/>
              <w:tblInd w:w="0" w:type="dxa"/>
              <w:tblLayout w:type="fixed"/>
              <w:tblCellMar>
                <w:top w:w="0" w:type="dxa"/>
                <w:left w:w="99" w:type="dxa"/>
                <w:bottom w:w="0" w:type="dxa"/>
                <w:right w:w="99" w:type="dxa"/>
              </w:tblCellMar>
              <w:tblLook w:firstRow="0" w:lastRow="0" w:firstColumn="0" w:lastColumn="0" w:noHBand="1" w:noVBand="1" w:val="0600"/>
            </w:tblPr>
            <w:tblGrid>
              <w:gridCol w:w="1022"/>
              <w:gridCol w:w="1188"/>
              <w:gridCol w:w="1363"/>
              <w:gridCol w:w="1843"/>
              <w:gridCol w:w="1985"/>
              <w:gridCol w:w="1809"/>
              <w:gridCol w:w="769"/>
            </w:tblGrid>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幅員</w:t>
                  </w:r>
                </w:p>
              </w:tc>
              <w:tc>
                <w:tcPr>
                  <w:tcW w:w="6379"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コンクリート路面工</w:t>
                  </w:r>
                </w:p>
              </w:tc>
              <w:tc>
                <w:tcPr>
                  <w:tcW w:w="180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w:t>
                  </w:r>
                  <w:r>
                    <w:rPr>
                      <w:rFonts w:hint="eastAsia" w:ascii="ＭＳ 明朝" w:hAnsi="ＭＳ 明朝" w:eastAsia="ＭＳ 明朝"/>
                      <w:color w:val="auto"/>
                      <w:kern w:val="2"/>
                      <w:sz w:val="21"/>
                    </w:rPr>
                    <w:t>メートル</w:t>
                  </w:r>
                  <w:r>
                    <w:rPr>
                      <w:rFonts w:hint="eastAsia" w:ascii="ＭＳ 明朝" w:hAnsi="ＭＳ 明朝" w:eastAsia="ＭＳ 明朝"/>
                      <w:color w:val="auto"/>
                      <w:kern w:val="0"/>
                      <w:sz w:val="21"/>
                    </w:rPr>
                    <w:t>当たり</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補助金額計</w:t>
                  </w:r>
                </w:p>
              </w:tc>
              <w:tc>
                <w:tcPr>
                  <w:tcW w:w="76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区分</w:t>
                  </w:r>
                </w:p>
              </w:tc>
            </w:tr>
            <w:tr>
              <w:trPr>
                <w:cantSplit/>
                <w:trHeight w:val="270" w:hRule="atLeast"/>
              </w:trPr>
              <w:tc>
                <w:tcPr>
                  <w:tcW w:w="10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不陸整正</w:t>
                  </w:r>
                </w:p>
              </w:tc>
              <w:tc>
                <w:tcPr>
                  <w:tcW w:w="13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left="-34" w:leftChars="-14" w:firstLine="38" w:firstLineChars="16"/>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補足材</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舗装用金網</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補助金額</w:t>
                  </w:r>
                </w:p>
              </w:tc>
              <w:tc>
                <w:tcPr>
                  <w:tcW w:w="180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76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2.5</w:t>
                  </w:r>
                </w:p>
                <w:p>
                  <w:pPr>
                    <w:pStyle w:val="0"/>
                    <w:widowControl w:val="0"/>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2"/>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rightChars="0"/>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4,500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rightChars="0"/>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4,500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5,700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5,700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4,800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4,800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w:t>
                  </w:r>
                </w:p>
              </w:tc>
            </w:tr>
            <w:tr>
              <w:trPr>
                <w:cantSplit/>
                <w:trHeight w:val="270" w:hRule="atLeast"/>
              </w:trPr>
              <w:tc>
                <w:tcPr>
                  <w:tcW w:w="102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6,000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6,000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w:t>
                  </w: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3.0</w:t>
                  </w:r>
                </w:p>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2"/>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3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5,400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5,400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6,900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6,900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5,800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5,800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w:t>
                  </w:r>
                </w:p>
              </w:tc>
            </w:tr>
            <w:tr>
              <w:trPr>
                <w:cantSplit/>
                <w:trHeight w:val="35"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36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7,300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7,300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w:t>
                  </w:r>
                </w:p>
              </w:tc>
            </w:tr>
          </w:tbl>
          <w:p>
            <w:pPr>
              <w:pStyle w:val="0"/>
              <w:rPr>
                <w:rFonts w:hint="eastAsia"/>
              </w:rPr>
            </w:pPr>
          </w:p>
        </w:tc>
      </w:tr>
      <w:tr>
        <w:trPr>
          <w:trHeight w:val="360" w:hRule="atLeast"/>
        </w:trPr>
        <w:tc>
          <w:tcPr>
            <w:tcW w:w="10285" w:type="dxa"/>
            <w:vAlign w:val="top"/>
          </w:tcPr>
          <w:p>
            <w:pPr>
              <w:pStyle w:val="0"/>
              <w:jc w:val="center"/>
              <w:rPr>
                <w:rFonts w:hint="eastAsia"/>
              </w:rPr>
            </w:pPr>
            <w:r>
              <w:rPr>
                <w:rFonts w:hint="eastAsia"/>
                <w:b w:val="1"/>
              </w:rPr>
              <w:t>改正後</w:t>
            </w:r>
          </w:p>
        </w:tc>
        <w:tc>
          <w:tcPr>
            <w:tcW w:w="10500" w:type="dxa"/>
            <w:vAlign w:val="top"/>
          </w:tcPr>
          <w:p>
            <w:pPr>
              <w:pStyle w:val="0"/>
              <w:jc w:val="center"/>
              <w:rPr>
                <w:rFonts w:hint="eastAsia"/>
              </w:rPr>
            </w:pPr>
            <w:r>
              <w:rPr>
                <w:rFonts w:hint="eastAsia"/>
                <w:b w:val="1"/>
              </w:rPr>
              <w:t>改正前</w:t>
            </w:r>
          </w:p>
        </w:tc>
      </w:tr>
      <w:tr>
        <w:trPr>
          <w:trHeight w:val="12560" w:hRule="atLeast"/>
        </w:trPr>
        <w:tc>
          <w:tcPr>
            <w:tcW w:w="10285" w:type="dxa"/>
            <w:vAlign w:val="top"/>
          </w:tcPr>
          <w:tbl>
            <w:tblPr>
              <w:tblStyle w:val="11"/>
              <w:tblW w:w="9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8"/>
              <w:gridCol w:w="5200"/>
              <w:gridCol w:w="236"/>
              <w:gridCol w:w="2764"/>
            </w:tblGrid>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対象となる経費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対象範囲</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証拠書類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①資材費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工事の施工に直接必要な資材費（丸太、コンクリート、ふとん篭等）、燃料費（建設機械等の燃料）、工事用消耗品及びこれらの運賃、荷造り等に要する費用、リース料、委託料等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納品書、請求書、支払関係書類、契約書等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②労務費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工事の施工に直接必要な労務者等に支払う賃金</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賃金台帳、出役簿等（氏名、作業日及び作業内容）及び支払が確認することができる書類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③保険料</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工事の施工に直接必要な賃金に対応する事業者負担保険料（労災、雇用保険、健康保険、厚生年金、林退共等）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支払額及び保険料率が確認することができる書類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④労務者輸送費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労務者輸送に必要な車両の燃料費、損料等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損料は⑥を参照すること、燃料は請求書、支払関係書類等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⑤運搬費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工事の施工に必要な機械器具、車両の運搬及び現場内の移動に要する費用（運賃等）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請求書、支払関係書類等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⑥機械損料</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事業の実行に必要な機械の使用に要する経費とし、その算定は、「森林整備保全事業建設機械経費積算要領」に基づいて積算するものとする。ただし、国庫補助及び県補助により導入した建設機械等の減価償却費は、取得価格から補助金額を控除した額を基礎価格とし、耐用年数が経過したものは、減価償却費を計上しない。</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機械の諸元及び能力が分かる書類の写し又は写真、取得価格及び償却額、補助金により導入したものについては補助金額が確認することができる固定資産台帳等</w:t>
                  </w:r>
                </w:p>
              </w:tc>
            </w:tr>
            <w:tr>
              <w:trPr>
                <w:trHeight w:val="175" w:hRule="atLeast"/>
              </w:trPr>
              <w:tc>
                <w:tcPr>
                  <w:tcW w:w="150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⑦準備費</w:t>
                  </w:r>
                </w:p>
              </w:tc>
              <w:tc>
                <w:tcPr>
                  <w:tcW w:w="5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工事に必要な準備、跡片付け、伐開、除根等に要する経費</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適用する準備費（定率）</w:t>
                  </w:r>
                </w:p>
                <w:tbl>
                  <w:tblPr>
                    <w:tblStyle w:val="11"/>
                    <w:tblW w:w="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1242"/>
                    <w:gridCol w:w="1242"/>
                    <w:gridCol w:w="1243"/>
                  </w:tblGrid>
                  <w:tr>
                    <w:trPr/>
                    <w:tc>
                      <w:tcPr>
                        <w:tcW w:w="4969"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対象額</w:t>
                        </w:r>
                      </w:p>
                    </w:tc>
                  </w:tr>
                  <w:tr>
                    <w:trPr>
                      <w:trHeight w:val="243" w:hRule="atLeast"/>
                    </w:trPr>
                    <w:tc>
                      <w:tcPr>
                        <w:tcW w:w="124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300</w:t>
                        </w:r>
                        <w:r>
                          <w:rPr>
                            <w:rFonts w:hint="eastAsia" w:ascii="ＭＳ 明朝" w:hAnsi="ＭＳ 明朝" w:eastAsia="ＭＳ 明朝"/>
                            <w:color w:val="auto"/>
                            <w:kern w:val="0"/>
                            <w:sz w:val="20"/>
                            <w:u w:val="none"/>
                          </w:rPr>
                          <w:t>万円以下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300</w:t>
                        </w:r>
                        <w:r>
                          <w:rPr>
                            <w:rFonts w:hint="eastAsia" w:ascii="ＭＳ 明朝" w:hAnsi="ＭＳ 明朝" w:eastAsia="ＭＳ 明朝"/>
                            <w:color w:val="auto"/>
                            <w:kern w:val="0"/>
                            <w:sz w:val="20"/>
                            <w:u w:val="none"/>
                          </w:rPr>
                          <w:t>万円を</w:t>
                        </w:r>
                        <w:r>
                          <w:rPr>
                            <w:rFonts w:hint="eastAsia" w:ascii="ＭＳ 明朝" w:hAnsi="ＭＳ 明朝" w:eastAsia="ＭＳ 明朝"/>
                            <w:color w:val="FF0000"/>
                            <w:kern w:val="0"/>
                            <w:sz w:val="20"/>
                            <w:u w:val="single"/>
                          </w:rPr>
                          <w:t>超</w:t>
                        </w:r>
                        <w:r>
                          <w:rPr>
                            <w:rFonts w:hint="eastAsia" w:ascii="ＭＳ 明朝" w:hAnsi="ＭＳ 明朝" w:eastAsia="ＭＳ 明朝"/>
                            <w:color w:val="auto"/>
                            <w:kern w:val="0"/>
                            <w:sz w:val="20"/>
                            <w:u w:val="none"/>
                          </w:rPr>
                          <w:t>え</w:t>
                        </w:r>
                        <w:r>
                          <w:rPr>
                            <w:rFonts w:hint="eastAsia" w:ascii="ＭＳ 明朝" w:hAnsi="ＭＳ 明朝" w:eastAsia="ＭＳ 明朝"/>
                            <w:color w:val="auto"/>
                            <w:kern w:val="0"/>
                            <w:sz w:val="20"/>
                            <w:u w:val="none"/>
                          </w:rPr>
                          <w:t>5</w:t>
                        </w:r>
                        <w:r>
                          <w:rPr>
                            <w:rFonts w:hint="eastAsia" w:ascii="ＭＳ 明朝" w:hAnsi="ＭＳ 明朝" w:eastAsia="ＭＳ 明朝"/>
                            <w:color w:val="auto"/>
                            <w:kern w:val="0"/>
                            <w:sz w:val="20"/>
                            <w:u w:val="none"/>
                          </w:rPr>
                          <w:t>億円以下</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left"/>
                          <w:textAlignment w:val="baseline"/>
                          <w:rPr>
                            <w:rFonts w:hint="eastAsia" w:ascii="ＭＳ 明朝" w:hAnsi="ＭＳ 明朝" w:eastAsia="ＭＳ 明朝"/>
                            <w:color w:val="FF0000"/>
                            <w:kern w:val="0"/>
                            <w:sz w:val="20"/>
                            <w:u w:val="single"/>
                          </w:rPr>
                        </w:pPr>
                        <w:r>
                          <w:rPr>
                            <w:rFonts w:hint="eastAsia" w:ascii="ＭＳ 明朝" w:hAnsi="ＭＳ 明朝" w:eastAsia="ＭＳ 明朝"/>
                            <w:color w:val="auto"/>
                            <w:kern w:val="0"/>
                            <w:sz w:val="20"/>
                            <w:u w:val="none"/>
                          </w:rPr>
                          <w:t>5</w:t>
                        </w:r>
                        <w:r>
                          <w:rPr>
                            <w:rFonts w:hint="eastAsia" w:ascii="ＭＳ 明朝" w:hAnsi="ＭＳ 明朝" w:eastAsia="ＭＳ 明朝"/>
                            <w:color w:val="auto"/>
                            <w:kern w:val="0"/>
                            <w:sz w:val="20"/>
                            <w:u w:val="none"/>
                          </w:rPr>
                          <w:t>億円超</w:t>
                        </w:r>
                        <w:r>
                          <w:rPr>
                            <w:rFonts w:hint="eastAsia" w:ascii="ＭＳ 明朝" w:hAnsi="ＭＳ 明朝" w:eastAsia="ＭＳ 明朝"/>
                            <w:color w:val="FF0000"/>
                            <w:kern w:val="0"/>
                            <w:sz w:val="20"/>
                            <w:u w:val="single"/>
                          </w:rPr>
                          <w:t>えるもの</w:t>
                        </w:r>
                      </w:p>
                    </w:tc>
                  </w:tr>
                  <w:tr>
                    <w:trPr>
                      <w:cantSplit/>
                      <w:trHeight w:val="165" w:hRule="atLeast"/>
                    </w:trPr>
                    <w:tc>
                      <w:tcPr>
                        <w:tcW w:w="1242"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下記の率とする。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変数値は、下記による。</w:t>
                        </w:r>
                      </w:p>
                    </w:tc>
                    <w:tc>
                      <w:tcPr>
                        <w:tcW w:w="1243"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下記の率とする。</w:t>
                        </w:r>
                      </w:p>
                    </w:tc>
                  </w:tr>
                  <w:tr>
                    <w:trPr>
                      <w:cantSplit/>
                    </w:trPr>
                    <w:tc>
                      <w:tcPr>
                        <w:tcW w:w="124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Ａ</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ｂ</w:t>
                        </w:r>
                      </w:p>
                    </w:tc>
                    <w:tc>
                      <w:tcPr>
                        <w:tcW w:w="1243"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r>
                  <w:tr>
                    <w:trPr/>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7.11</w:t>
                        </w:r>
                        <w:r>
                          <w:rPr>
                            <w:rFonts w:hint="eastAsia" w:ascii="ＭＳ 明朝" w:hAnsi="ＭＳ 明朝" w:eastAsia="ＭＳ 明朝"/>
                            <w:color w:val="auto"/>
                            <w:kern w:val="0"/>
                            <w:sz w:val="20"/>
                            <w:u w:val="none"/>
                          </w:rPr>
                          <w:t>％</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727.4</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-0.3103</w:t>
                        </w:r>
                      </w:p>
                    </w:tc>
                    <w:tc>
                      <w:tcPr>
                        <w:tcW w:w="1243"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1.45</w:t>
                        </w:r>
                        <w:r>
                          <w:rPr>
                            <w:rFonts w:hint="eastAsia" w:ascii="ＭＳ 明朝" w:hAnsi="ＭＳ 明朝" w:eastAsia="ＭＳ 明朝"/>
                            <w:color w:val="auto"/>
                            <w:kern w:val="0"/>
                            <w:sz w:val="20"/>
                            <w:u w:val="none"/>
                          </w:rPr>
                          <w:t>％</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対象額</w:t>
                  </w:r>
                  <w:r>
                    <w:rPr>
                      <w:rFonts w:hint="eastAsia" w:ascii="ＭＳ 明朝" w:hAnsi="ＭＳ 明朝" w:eastAsia="ＭＳ 明朝"/>
                      <w:color w:val="auto"/>
                      <w:kern w:val="0"/>
                      <w:sz w:val="20"/>
                      <w:u w:val="none"/>
                    </w:rPr>
                    <w:t>(</w:t>
                  </w:r>
                  <w:r>
                    <w:rPr>
                      <w:rFonts w:hint="eastAsia" w:ascii="ＭＳ 明朝" w:hAnsi="ＭＳ 明朝" w:eastAsia="ＭＳ 明朝"/>
                      <w:color w:val="auto"/>
                      <w:kern w:val="0"/>
                      <w:sz w:val="20"/>
                      <w:u w:val="none"/>
                    </w:rPr>
                    <w:t>Ｐ</w:t>
                  </w:r>
                  <w:r>
                    <w:rPr>
                      <w:rFonts w:hint="eastAsia" w:ascii="ＭＳ 明朝" w:hAnsi="ＭＳ 明朝" w:eastAsia="ＭＳ 明朝"/>
                      <w:color w:val="auto"/>
                      <w:kern w:val="0"/>
                      <w:sz w:val="20"/>
                      <w:u w:val="none"/>
                    </w:rPr>
                    <w:t>)</w:t>
                  </w:r>
                  <w:r>
                    <w:rPr>
                      <w:rFonts w:hint="eastAsia" w:ascii="ＭＳ 明朝" w:hAnsi="ＭＳ 明朝" w:eastAsia="ＭＳ 明朝"/>
                      <w:color w:val="auto"/>
                      <w:kern w:val="0"/>
                      <w:sz w:val="20"/>
                      <w:u w:val="none"/>
                    </w:rPr>
                    <w:t>：直営施工の場合本工事費のうち運搬費を除いた額</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　　　　　　請負施工の場合直接工事費</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r>
            <w:tr>
              <w:trPr>
                <w:trHeight w:val="2160" w:hRule="atLeast"/>
              </w:trPr>
              <w:tc>
                <w:tcPr>
                  <w:tcW w:w="150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5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236"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c>
                <w:tcPr>
                  <w:tcW w:w="2764"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算定式</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Ｊｒ＝Ａ・Ｐ</w:t>
                  </w:r>
                  <w:r>
                    <w:rPr>
                      <w:rFonts w:hint="eastAsia" w:ascii="ＭＳ 明朝" w:hAnsi="ＭＳ 明朝" w:eastAsia="ＭＳ 明朝"/>
                      <w:color w:val="auto"/>
                      <w:kern w:val="0"/>
                      <w:u w:val="none"/>
                      <w:vertAlign w:val="superscript"/>
                    </w:rPr>
                    <w:t>ｂ</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ただし、Ｊｒ：準備費率（％）</w:t>
                  </w:r>
                </w:p>
                <w:p>
                  <w:pPr>
                    <w:pStyle w:val="0"/>
                    <w:overflowPunct w:val="0"/>
                    <w:adjustRightInd w:val="0"/>
                    <w:spacing w:line="240" w:lineRule="exact"/>
                    <w:ind w:left="1072"/>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Ｐ：対象額（円）</w:t>
                  </w:r>
                </w:p>
                <w:p>
                  <w:pPr>
                    <w:pStyle w:val="0"/>
                    <w:overflowPunct w:val="0"/>
                    <w:adjustRightInd w:val="0"/>
                    <w:spacing w:line="240" w:lineRule="exact"/>
                    <w:ind w:left="1072"/>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Ａ･ｂ：変数値</w:t>
                  </w:r>
                </w:p>
                <w:p>
                  <w:pPr>
                    <w:pStyle w:val="0"/>
                    <w:overflowPunct w:val="0"/>
                    <w:adjustRightInd w:val="0"/>
                    <w:spacing w:line="240" w:lineRule="exact"/>
                    <w:ind w:left="147" w:leftChars="74"/>
                    <w:textAlignment w:val="baseline"/>
                    <w:rPr>
                      <w:rFonts w:hint="eastAsia" w:ascii="ＭＳ 明朝" w:hAnsi="ＭＳ 明朝" w:eastAsia="ＭＳ 明朝"/>
                      <w:color w:val="auto"/>
                      <w:kern w:val="0"/>
                      <w:sz w:val="20"/>
                      <w:u w:val="none"/>
                    </w:rPr>
                  </w:pPr>
                </w:p>
                <w:p>
                  <w:pPr>
                    <w:pStyle w:val="0"/>
                    <w:overflowPunct w:val="0"/>
                    <w:adjustRightInd w:val="0"/>
                    <w:spacing w:line="240" w:lineRule="exact"/>
                    <w:ind w:left="147" w:leftChars="74"/>
                    <w:textAlignment w:val="baseline"/>
                    <w:rPr>
                      <w:rFonts w:hint="default" w:ascii="ＭＳ 明朝" w:hAnsi="ＭＳ 明朝" w:eastAsia="ＭＳ 明朝"/>
                      <w:color w:val="auto"/>
                      <w:kern w:val="0"/>
                      <w:sz w:val="20"/>
                      <w:u w:val="none"/>
                    </w:rPr>
                  </w:pPr>
                  <w:r>
                    <w:rPr>
                      <w:rFonts w:hint="eastAsia" w:ascii="ＭＳ 明朝" w:hAnsi="ＭＳ 明朝" w:eastAsia="ＭＳ 明朝"/>
                      <w:color w:val="auto"/>
                      <w:kern w:val="0"/>
                      <w:sz w:val="20"/>
                      <w:u w:val="none"/>
                    </w:rPr>
                    <w:t>注　Ｊｒの値は小数点以下</w:t>
                  </w:r>
                </w:p>
                <w:p>
                  <w:pPr>
                    <w:pStyle w:val="0"/>
                    <w:overflowPunct w:val="0"/>
                    <w:adjustRightInd w:val="0"/>
                    <w:spacing w:line="240" w:lineRule="exact"/>
                    <w:ind w:left="147" w:leftChars="74"/>
                    <w:textAlignment w:val="baseline"/>
                    <w:rPr>
                      <w:rFonts w:hint="default" w:ascii="ＭＳ 明朝" w:hAnsi="ＭＳ 明朝" w:eastAsia="ＭＳ 明朝"/>
                      <w:color w:val="auto"/>
                      <w:kern w:val="0"/>
                      <w:sz w:val="20"/>
                      <w:u w:val="none"/>
                    </w:rPr>
                  </w:pPr>
                  <w:r>
                    <w:rPr>
                      <w:rFonts w:hint="eastAsia" w:ascii="ＭＳ 明朝" w:hAnsi="ＭＳ 明朝" w:eastAsia="ＭＳ 明朝"/>
                      <w:color w:val="auto"/>
                      <w:kern w:val="0"/>
                      <w:sz w:val="20"/>
                      <w:u w:val="none"/>
                    </w:rPr>
                    <w:t>第</w:t>
                  </w:r>
                  <w:r>
                    <w:rPr>
                      <w:rFonts w:hint="eastAsia" w:ascii="ＭＳ 明朝" w:hAnsi="ＭＳ 明朝" w:eastAsia="ＭＳ 明朝"/>
                      <w:color w:val="auto"/>
                      <w:kern w:val="0"/>
                      <w:sz w:val="20"/>
                      <w:u w:val="none"/>
                    </w:rPr>
                    <w:t>3</w:t>
                  </w:r>
                  <w:r>
                    <w:rPr>
                      <w:rFonts w:hint="eastAsia" w:ascii="ＭＳ 明朝" w:hAnsi="ＭＳ 明朝" w:eastAsia="ＭＳ 明朝"/>
                      <w:color w:val="auto"/>
                      <w:kern w:val="0"/>
                      <w:sz w:val="20"/>
                      <w:u w:val="none"/>
                    </w:rPr>
                    <w:t>位を四捨五入して、</w:t>
                  </w:r>
                  <w:r>
                    <w:rPr>
                      <w:rFonts w:hint="eastAsia" w:ascii="ＭＳ 明朝" w:hAnsi="ＭＳ 明朝" w:eastAsia="ＭＳ 明朝"/>
                      <w:color w:val="auto"/>
                      <w:kern w:val="0"/>
                      <w:sz w:val="20"/>
                      <w:u w:val="none"/>
                    </w:rPr>
                    <w:t>2</w:t>
                  </w:r>
                  <w:r>
                    <w:rPr>
                      <w:rFonts w:hint="eastAsia" w:ascii="ＭＳ 明朝" w:hAnsi="ＭＳ 明朝" w:eastAsia="ＭＳ 明朝"/>
                      <w:color w:val="auto"/>
                      <w:kern w:val="0"/>
                      <w:sz w:val="20"/>
                      <w:u w:val="none"/>
                    </w:rPr>
                    <w:t>位</w:t>
                  </w:r>
                </w:p>
                <w:p>
                  <w:pPr>
                    <w:pStyle w:val="0"/>
                    <w:overflowPunct w:val="0"/>
                    <w:adjustRightInd w:val="0"/>
                    <w:spacing w:line="240" w:lineRule="exact"/>
                    <w:ind w:left="147" w:leftChars="74"/>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止めとする。</w:t>
                  </w:r>
                </w:p>
              </w:tc>
            </w:tr>
            <w:tr>
              <w:trPr>
                <w:trHeight w:val="319" w:hRule="atLeast"/>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⑧諸経費</w:t>
                  </w:r>
                </w:p>
              </w:tc>
              <w:tc>
                <w:tcPr>
                  <w:tcW w:w="82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20"/>
                      <w:u w:val="none"/>
                    </w:rPr>
                    <w:t>対象経費：労務者輸送費、現場管理費、一般管理費等とし、工事原価に対し次に定める率を乗じて計算する。ただし、当該算出された額がその前段</w:t>
                  </w:r>
                  <w:r>
                    <w:rPr>
                      <w:rFonts w:hint="eastAsia" w:ascii="ＭＳ 明朝" w:hAnsi="ＭＳ 明朝" w:eastAsia="ＭＳ 明朝"/>
                      <w:color w:val="auto"/>
                      <w:kern w:val="0"/>
                      <w:sz w:val="18"/>
                      <w:u w:val="none"/>
                    </w:rPr>
                    <w:t>階において算出される最高額を下回るときは、当該最高額の範囲内で増額することができるものとする。</w:t>
                  </w: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bl>
                  <w:tblPr>
                    <w:tblStyle w:val="11"/>
                    <w:tblW w:w="773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30"/>
                    <w:gridCol w:w="900"/>
                    <w:gridCol w:w="695"/>
                    <w:gridCol w:w="659"/>
                    <w:gridCol w:w="785"/>
                    <w:gridCol w:w="218"/>
                    <w:gridCol w:w="654"/>
                    <w:gridCol w:w="827"/>
                    <w:gridCol w:w="773"/>
                    <w:gridCol w:w="709"/>
                    <w:gridCol w:w="780"/>
                  </w:tblGrid>
                  <w:tr>
                    <w:trPr>
                      <w:trHeight w:val="227" w:hRule="exact"/>
                    </w:trPr>
                    <w:tc>
                      <w:tcPr>
                        <w:tcW w:w="2984"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工事原価（万円）</w:t>
                        </w:r>
                      </w:p>
                    </w:tc>
                    <w:tc>
                      <w:tcPr>
                        <w:tcW w:w="785" w:type="dxa"/>
                        <w:tcBorders>
                          <w:top w:val="none" w:color="auto" w:sz="0" w:space="0"/>
                          <w:left w:val="none" w:color="auto" w:sz="0" w:space="0"/>
                          <w:bottom w:val="none" w:color="auto" w:sz="0" w:space="0"/>
                          <w:right w:val="single" w:color="auto" w:sz="4"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率</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p>
                    </w:tc>
                    <w:tc>
                      <w:tcPr>
                        <w:tcW w:w="218" w:type="dxa"/>
                        <w:tcBorders>
                          <w:top w:val="nil"/>
                          <w:left w:val="single" w:color="auto" w:sz="4" w:space="0"/>
                          <w:bottom w:val="nil"/>
                          <w:right w:val="single" w:color="auto" w:sz="4"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p>
                    </w:tc>
                    <w:tc>
                      <w:tcPr>
                        <w:tcW w:w="2963" w:type="dxa"/>
                        <w:gridSpan w:val="4"/>
                        <w:tcBorders>
                          <w:top w:val="none" w:color="auto" w:sz="0" w:space="0"/>
                          <w:left w:val="single" w:color="auto" w:sz="4" w:space="0"/>
                          <w:bottom w:val="none" w:color="auto" w:sz="0" w:space="0"/>
                          <w:right w:val="none" w:color="auto" w:sz="0" w:space="0"/>
                          <w:tl2br w:val="nil"/>
                          <w:tr2bl w:val="nil"/>
                        </w:tcBorders>
                        <w:vAlign w:val="center"/>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工事原価（万円）</w:t>
                        </w:r>
                      </w:p>
                    </w:tc>
                    <w:tc>
                      <w:tcPr>
                        <w:tcW w:w="780"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率</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43.5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1,700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1,800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29.8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1,800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1,900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8.7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23.9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1,900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8.5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400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20.4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2,100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8.2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400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500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18.1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2,100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2,200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500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600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16.3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2,200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2,300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7.8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600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700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15.0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2,300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2,400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7.7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700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800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14.0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2,400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2,500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7.5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800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900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13.1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2,500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2,600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7.3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900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12.1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2,600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2,700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7.2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1,100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11.7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2,700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2,800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1,200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11.2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2,800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2,900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6.9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1,200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1,300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10.7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2,900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6.8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1,300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1,400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10.3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3,000</w:t>
                        </w:r>
                      </w:p>
                    </w:tc>
                    <w:tc>
                      <w:tcPr>
                        <w:tcW w:w="3089" w:type="dxa"/>
                        <w:gridSpan w:val="4"/>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を超える額は一般式による</w:t>
                        </w: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1,400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1,500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9.9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restart"/>
                        <w:tcBorders>
                          <w:top w:val="none" w:color="auto" w:sz="0" w:space="0"/>
                          <w:left w:val="single" w:color="auto" w:sz="4" w:space="0"/>
                          <w:bottom w:val="none" w:color="auto" w:sz="0" w:space="0"/>
                          <w:right w:val="none" w:color="auto" w:sz="0" w:space="0"/>
                          <w:tl2br w:val="nil"/>
                          <w:tr2bl w:val="nil"/>
                        </w:tcBorders>
                        <w:vAlign w:val="top"/>
                      </w:tcPr>
                      <w:p>
                        <w:pPr>
                          <w:pStyle w:val="0"/>
                          <w:widowControl w:val="1"/>
                          <w:spacing w:line="240" w:lineRule="exact"/>
                          <w:jc w:val="left"/>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一般式</w:t>
                        </w:r>
                      </w:p>
                      <w:p>
                        <w:pPr>
                          <w:pStyle w:val="0"/>
                          <w:widowControl w:val="1"/>
                          <w:spacing w:line="240" w:lineRule="exact"/>
                          <w:ind w:firstLine="378" w:firstLineChars="200"/>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21"/>
                            <w:u w:val="none"/>
                          </w:rPr>
                          <w:t>ｙ＝</w:t>
                        </w:r>
                        <w:r>
                          <w:rPr>
                            <w:rFonts w:hint="eastAsia" w:ascii="ＭＳ 明朝" w:hAnsi="ＭＳ 明朝" w:eastAsia="ＭＳ 明朝"/>
                            <w:color w:val="auto"/>
                            <w:kern w:val="0"/>
                            <w:sz w:val="21"/>
                            <w:u w:val="none"/>
                          </w:rPr>
                          <w:t>82450x</w:t>
                        </w:r>
                        <w:r>
                          <w:rPr>
                            <w:rFonts w:hint="eastAsia" w:ascii="ＭＳ 明朝" w:hAnsi="ＭＳ 明朝" w:eastAsia="ＭＳ 明朝"/>
                            <w:color w:val="auto"/>
                            <w:kern w:val="0"/>
                            <w:sz w:val="21"/>
                            <w:u w:val="none"/>
                            <w:vertAlign w:val="superscript"/>
                          </w:rPr>
                          <w:t>-0.5463</w:t>
                        </w: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1,500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1,600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9.6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1,600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1,700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※ただし書による諸経費適用の例</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工事原価が「</w:t>
                  </w:r>
                  <w:r>
                    <w:rPr>
                      <w:rFonts w:hint="eastAsia" w:ascii="ＭＳ 明朝" w:hAnsi="ＭＳ 明朝" w:eastAsia="ＭＳ 明朝"/>
                      <w:color w:val="auto"/>
                      <w:kern w:val="0"/>
                      <w:sz w:val="18"/>
                      <w:u w:val="none"/>
                    </w:rPr>
                    <w:t>3,158,000</w:t>
                  </w:r>
                  <w:r>
                    <w:rPr>
                      <w:rFonts w:hint="eastAsia" w:ascii="ＭＳ 明朝" w:hAnsi="ＭＳ 明朝" w:eastAsia="ＭＳ 明朝"/>
                      <w:color w:val="auto"/>
                      <w:kern w:val="0"/>
                      <w:sz w:val="18"/>
                      <w:u w:val="none"/>
                    </w:rPr>
                    <w:t>円」となった場合の適用</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・諸経費率</w:t>
                  </w:r>
                  <w:r>
                    <w:rPr>
                      <w:rFonts w:hint="eastAsia" w:ascii="ＭＳ 明朝" w:hAnsi="ＭＳ 明朝" w:eastAsia="ＭＳ 明朝"/>
                      <w:color w:val="auto"/>
                      <w:kern w:val="0"/>
                      <w:sz w:val="18"/>
                      <w:u w:val="none"/>
                    </w:rPr>
                    <w:t>20.4</w:t>
                  </w:r>
                  <w:r>
                    <w:rPr>
                      <w:rFonts w:hint="eastAsia" w:ascii="ＭＳ 明朝" w:hAnsi="ＭＳ 明朝" w:eastAsia="ＭＳ 明朝"/>
                      <w:color w:val="auto"/>
                      <w:kern w:val="0"/>
                      <w:sz w:val="18"/>
                      <w:u w:val="none"/>
                    </w:rPr>
                    <w:t>％となり　　</w:t>
                  </w:r>
                  <w:r>
                    <w:rPr>
                      <w:rFonts w:hint="eastAsia" w:ascii="ＭＳ 明朝" w:hAnsi="ＭＳ 明朝" w:eastAsia="ＭＳ 明朝"/>
                      <w:color w:val="auto"/>
                      <w:kern w:val="0"/>
                      <w:sz w:val="18"/>
                      <w:u w:val="none"/>
                    </w:rPr>
                    <w:t>3,158,000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20.4</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644,232</w:t>
                  </w:r>
                  <w:r>
                    <w:rPr>
                      <w:rFonts w:hint="eastAsia" w:ascii="ＭＳ 明朝" w:hAnsi="ＭＳ 明朝" w:eastAsia="ＭＳ 明朝"/>
                      <w:color w:val="auto"/>
                      <w:kern w:val="0"/>
                      <w:sz w:val="18"/>
                      <w:u w:val="none"/>
                    </w:rPr>
                    <w:t>円</w:t>
                  </w: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・前段階の諸経費額　</w:t>
                  </w:r>
                  <w:r>
                    <w:rPr>
                      <w:rFonts w:hint="eastAsia" w:ascii="ＭＳ 明朝" w:hAnsi="ＭＳ 明朝" w:eastAsia="ＭＳ 明朝"/>
                      <w:color w:val="auto"/>
                      <w:kern w:val="0"/>
                      <w:sz w:val="18"/>
                      <w:u w:val="none"/>
                    </w:rPr>
                    <w:t>3,000,000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23.9</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717,000</w:t>
                  </w:r>
                  <w:r>
                    <w:rPr>
                      <w:rFonts w:hint="eastAsia" w:ascii="ＭＳ 明朝" w:hAnsi="ＭＳ 明朝" w:eastAsia="ＭＳ 明朝"/>
                      <w:color w:val="auto"/>
                      <w:kern w:val="0"/>
                      <w:sz w:val="18"/>
                      <w:u w:val="none"/>
                    </w:rPr>
                    <w:t>円</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717,000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 xml:space="preserve"> &gt; 644,232</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 xml:space="preserve"> </w:t>
                  </w:r>
                  <w:r>
                    <w:rPr>
                      <w:rFonts w:hint="eastAsia" w:ascii="ＭＳ 明朝" w:hAnsi="ＭＳ 明朝" w:eastAsia="ＭＳ 明朝"/>
                      <w:color w:val="auto"/>
                      <w:kern w:val="0"/>
                      <w:sz w:val="18"/>
                      <w:u w:val="none"/>
                    </w:rPr>
                    <w:t>となり、諸経費額は</w:t>
                  </w:r>
                  <w:r>
                    <w:rPr>
                      <w:rFonts w:hint="eastAsia" w:ascii="ＭＳ 明朝" w:hAnsi="ＭＳ 明朝" w:eastAsia="ＭＳ 明朝"/>
                      <w:color w:val="auto"/>
                      <w:kern w:val="0"/>
                      <w:sz w:val="18"/>
                      <w:u w:val="none"/>
                    </w:rPr>
                    <w:t xml:space="preserve"> 717,000</w:t>
                  </w:r>
                  <w:r>
                    <w:rPr>
                      <w:rFonts w:hint="eastAsia" w:ascii="ＭＳ 明朝" w:hAnsi="ＭＳ 明朝" w:eastAsia="ＭＳ 明朝"/>
                      <w:color w:val="auto"/>
                      <w:kern w:val="0"/>
                      <w:sz w:val="18"/>
                      <w:u w:val="none"/>
                    </w:rPr>
                    <w:t>円とすることができる。</w:t>
                  </w:r>
                </w:p>
              </w:tc>
            </w:tr>
            <w:tr>
              <w:trPr>
                <w:trHeight w:val="6659" w:hRule="atLeast"/>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⑨工事雑費及び事務雑費</w:t>
                  </w:r>
                </w:p>
              </w:tc>
              <w:tc>
                <w:tcPr>
                  <w:tcW w:w="82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現場等において必要な雑費や事業の実施にかかる人件費等とします。</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工事雑費及び事務雑費には測量及び試験費を含み、工事雑費及び事務雑費の合計額は本工事費の</w:t>
                  </w:r>
                  <w:r>
                    <w:rPr>
                      <w:rFonts w:hint="eastAsia" w:ascii="ＭＳ 明朝" w:hAnsi="ＭＳ 明朝" w:eastAsia="ＭＳ 明朝"/>
                      <w:color w:val="auto"/>
                      <w:kern w:val="0"/>
                      <w:sz w:val="20"/>
                      <w:u w:val="none"/>
                    </w:rPr>
                    <w:t>7.3</w:t>
                  </w:r>
                  <w:r>
                    <w:rPr>
                      <w:rFonts w:hint="eastAsia" w:ascii="ＭＳ 明朝" w:hAnsi="ＭＳ 明朝" w:eastAsia="ＭＳ 明朝"/>
                      <w:color w:val="auto"/>
                      <w:kern w:val="0"/>
                      <w:sz w:val="20"/>
                      <w:u w:val="none"/>
                    </w:rPr>
                    <w:t>ﾊﾟｰｾﾝﾄ以内とする。</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工事雑費</w:t>
                  </w:r>
                </w:p>
                <w:tbl>
                  <w:tblPr>
                    <w:tblStyle w:val="11"/>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経費の種類</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内　　　　　容</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報酬</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用地交渉、土地物件等の評価及び登記事務に限る</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日々雇用者並びに事務及び技術補助員（臨時職員）に対する賃金</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賃金の支弁者にかかる事業主負担の保険料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報償費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用地買収及び補償における立会人の謝金等</w:t>
                        </w:r>
                      </w:p>
                    </w:tc>
                  </w:tr>
                  <w:tr>
                    <w:trPr>
                      <w:trHeight w:val="458"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需用費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消耗品費、燃料費、食料費（説明会、意見聴取等事業遂行上特に必要な会議用弁当、及び茶菓子賄料）、印刷製本費、光熱水費及び修繕費</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役務費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通信運搬費､手数料､筆耕翻訳料､自動車損害賠償責任保険料及び自動車重量税</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委託料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登記事務、測量等の委託料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使用料及び賃借料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自動車､会議用会場､駐車場､物品等の使用料及び賃借料並びに有料道路通行料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備品購入費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事務雑費</w:t>
                  </w:r>
                </w:p>
                <w:tbl>
                  <w:tblPr>
                    <w:tblStyle w:val="11"/>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経費の種類</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内　　　　　容</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給料･手当･共済費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事業に直接従事する職員の給料、職員手当等並びに共済組合負担金及び保険料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日々雇用者並びに事務及び技術補助員（臨時職員）に対する賃金</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賃金の支弁者にかかる事業主負担の保険料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報償費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調査、試験、研究及び研修の講師を委嘱された者に対する謝金等</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旅費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事業施行のため直接必要な旅費</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需用費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消耗品費、燃料費、食料費（説明会、意見聴取等事業遂行上特に必要な会議用弁当及び茶菓子賄料）、印刷製本費、光熱水費及び修繕費</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役務費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通信運搬費､手数料､筆耕翻訳料､自動車損害賠償責任保険料及び自動車重量税</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委託料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登記事務、測量等の委託料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使用料及び賃借料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自動車､会議用会場､駐車場､物品等の使用料及び賃借料並びに有料道路通行料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備品購入費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r>
          </w:tbl>
          <w:p>
            <w:pPr>
              <w:pStyle w:val="0"/>
              <w:rPr>
                <w:rFonts w:hint="eastAsia"/>
              </w:rPr>
            </w:pPr>
          </w:p>
          <w:p>
            <w:pPr>
              <w:pStyle w:val="0"/>
              <w:rPr>
                <w:rFonts w:hint="eastAsia"/>
              </w:rPr>
            </w:pPr>
          </w:p>
          <w:p>
            <w:pPr>
              <w:pStyle w:val="0"/>
              <w:rPr>
                <w:rFonts w:hint="eastAsia"/>
              </w:rPr>
            </w:pPr>
          </w:p>
        </w:tc>
        <w:tc>
          <w:tcPr>
            <w:tcW w:w="10500" w:type="dxa"/>
            <w:vAlign w:val="top"/>
          </w:tcPr>
          <w:tbl>
            <w:tblPr>
              <w:tblStyle w:val="11"/>
              <w:tblW w:w="9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8"/>
              <w:gridCol w:w="5200"/>
              <w:gridCol w:w="236"/>
              <w:gridCol w:w="2764"/>
            </w:tblGrid>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対象となる経費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対象範囲</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証拠書類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①資材費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工事の施工に直接必要な資材費（丸太、コンクリート、ふとん篭等）、燃料費（建設機械等の燃料）、工事用消耗品及びこれらの運賃、荷造り等に要する費用、リース料、委託料等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納品書、請求書、支払関係書類、契約書等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②労務費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工事の施工に直接必要な労務者等に支払う賃金</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賃金台帳、出役簿等（氏名、作業日及び作業内容）及び支払が確認することができる書類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③保険料</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工事の施工に直接必要な賃金に対応する事業者負担保険料（労災、雇用保険、健康保険、厚生年金、林退共等）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支払額及び保険料率が確認することができる書類</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④労務者輸送費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労務者輸送に必要な車両の燃料費、損料等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損料は⑥を参照すること、燃料は請求書、支払関係書類等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⑤運搬費</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工事の施工に必要な機械器具、車両の運搬及び現場内の移動に要する費用（運賃等）</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請求書、支払関係書類等</w:t>
                  </w:r>
                </w:p>
              </w:tc>
            </w:tr>
            <w:tr>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⑥機械損料</w:t>
                  </w:r>
                </w:p>
              </w:tc>
              <w:tc>
                <w:tcPr>
                  <w:tcW w:w="5200"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事業の実行に必要な機械の使用に要する経費とし、その算定は、「森林整備保全事業建設機械経費積算要領」に基づいて積算するものとする。ただし、国庫補助及び県補助により導入した建設機械等の減価償却費は、取得価格から補助金額を控除した額を基礎価格とし、耐用年数が経過したものは、減価償却費を計上しない。</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機械の諸元及び能力が分かる書類の写し又は写真、取得価格及び償却額、補助金により導入したものについては補助金額が確認することができる固定資産台帳等</w:t>
                  </w:r>
                </w:p>
              </w:tc>
            </w:tr>
            <w:tr>
              <w:trPr>
                <w:trHeight w:val="175" w:hRule="atLeast"/>
              </w:trPr>
              <w:tc>
                <w:tcPr>
                  <w:tcW w:w="150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⑦準備費</w:t>
                  </w:r>
                </w:p>
              </w:tc>
              <w:tc>
                <w:tcPr>
                  <w:tcW w:w="5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工事に必要な準備、跡片付け、伐開、除根等に要する経費</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適用する準備費（定率）</w:t>
                  </w:r>
                </w:p>
                <w:tbl>
                  <w:tblPr>
                    <w:tblStyle w:val="11"/>
                    <w:tblW w:w="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1242"/>
                    <w:gridCol w:w="1242"/>
                    <w:gridCol w:w="1243"/>
                  </w:tblGrid>
                  <w:tr>
                    <w:trPr/>
                    <w:tc>
                      <w:tcPr>
                        <w:tcW w:w="4969"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対象額</w:t>
                        </w:r>
                      </w:p>
                    </w:tc>
                  </w:tr>
                  <w:tr>
                    <w:trPr>
                      <w:trHeight w:val="243" w:hRule="atLeast"/>
                    </w:trPr>
                    <w:tc>
                      <w:tcPr>
                        <w:tcW w:w="124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300</w:t>
                        </w:r>
                        <w:r>
                          <w:rPr>
                            <w:rFonts w:hint="eastAsia" w:ascii="ＭＳ 明朝" w:hAnsi="ＭＳ 明朝" w:eastAsia="ＭＳ 明朝"/>
                            <w:color w:val="auto"/>
                            <w:kern w:val="0"/>
                            <w:sz w:val="20"/>
                            <w:u w:val="none"/>
                          </w:rPr>
                          <w:t>万円以下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300</w:t>
                        </w:r>
                        <w:r>
                          <w:rPr>
                            <w:rFonts w:hint="eastAsia" w:ascii="ＭＳ 明朝" w:hAnsi="ＭＳ 明朝" w:eastAsia="ＭＳ 明朝"/>
                            <w:color w:val="auto"/>
                            <w:kern w:val="0"/>
                            <w:sz w:val="20"/>
                            <w:u w:val="none"/>
                          </w:rPr>
                          <w:t>万円を越え</w:t>
                        </w:r>
                        <w:r>
                          <w:rPr>
                            <w:rFonts w:hint="eastAsia" w:ascii="ＭＳ 明朝" w:hAnsi="ＭＳ 明朝" w:eastAsia="ＭＳ 明朝"/>
                            <w:color w:val="auto"/>
                            <w:kern w:val="0"/>
                            <w:sz w:val="20"/>
                            <w:u w:val="none"/>
                          </w:rPr>
                          <w:t>5</w:t>
                        </w:r>
                        <w:r>
                          <w:rPr>
                            <w:rFonts w:hint="eastAsia" w:ascii="ＭＳ 明朝" w:hAnsi="ＭＳ 明朝" w:eastAsia="ＭＳ 明朝"/>
                            <w:color w:val="auto"/>
                            <w:kern w:val="0"/>
                            <w:sz w:val="20"/>
                            <w:u w:val="none"/>
                          </w:rPr>
                          <w:t>億円以下</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5</w:t>
                        </w:r>
                        <w:r>
                          <w:rPr>
                            <w:rFonts w:hint="eastAsia" w:ascii="ＭＳ 明朝" w:hAnsi="ＭＳ 明朝" w:eastAsia="ＭＳ 明朝"/>
                            <w:color w:val="auto"/>
                            <w:kern w:val="0"/>
                            <w:sz w:val="20"/>
                            <w:u w:val="none"/>
                          </w:rPr>
                          <w:t>億円超</w:t>
                        </w:r>
                      </w:p>
                    </w:tc>
                  </w:tr>
                  <w:tr>
                    <w:trPr>
                      <w:cantSplit/>
                      <w:trHeight w:val="165" w:hRule="atLeast"/>
                    </w:trPr>
                    <w:tc>
                      <w:tcPr>
                        <w:tcW w:w="1242"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下記の率とする。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変数値は、下記による。</w:t>
                        </w:r>
                      </w:p>
                    </w:tc>
                    <w:tc>
                      <w:tcPr>
                        <w:tcW w:w="1243"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下記の率とする。</w:t>
                        </w:r>
                      </w:p>
                    </w:tc>
                  </w:tr>
                  <w:tr>
                    <w:trPr>
                      <w:cantSplit/>
                    </w:trPr>
                    <w:tc>
                      <w:tcPr>
                        <w:tcW w:w="124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Ａ</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ｂ</w:t>
                        </w:r>
                      </w:p>
                    </w:tc>
                    <w:tc>
                      <w:tcPr>
                        <w:tcW w:w="1243"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r>
                  <w:tr>
                    <w:trPr/>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7.11</w:t>
                        </w:r>
                        <w:r>
                          <w:rPr>
                            <w:rFonts w:hint="eastAsia" w:ascii="ＭＳ 明朝" w:hAnsi="ＭＳ 明朝" w:eastAsia="ＭＳ 明朝"/>
                            <w:color w:val="auto"/>
                            <w:kern w:val="0"/>
                            <w:sz w:val="20"/>
                            <w:u w:val="none"/>
                          </w:rPr>
                          <w:t>％</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727.4</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-0.3103</w:t>
                        </w:r>
                      </w:p>
                    </w:tc>
                    <w:tc>
                      <w:tcPr>
                        <w:tcW w:w="1243"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1.45</w:t>
                        </w:r>
                        <w:r>
                          <w:rPr>
                            <w:rFonts w:hint="eastAsia" w:ascii="ＭＳ 明朝" w:hAnsi="ＭＳ 明朝" w:eastAsia="ＭＳ 明朝"/>
                            <w:color w:val="auto"/>
                            <w:kern w:val="0"/>
                            <w:sz w:val="20"/>
                            <w:u w:val="none"/>
                          </w:rPr>
                          <w:t>％</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対象額</w:t>
                  </w:r>
                  <w:r>
                    <w:rPr>
                      <w:rFonts w:hint="eastAsia" w:ascii="ＭＳ 明朝" w:hAnsi="ＭＳ 明朝" w:eastAsia="ＭＳ 明朝"/>
                      <w:color w:val="auto"/>
                      <w:kern w:val="0"/>
                      <w:sz w:val="20"/>
                      <w:u w:val="none"/>
                    </w:rPr>
                    <w:t>(</w:t>
                  </w:r>
                  <w:r>
                    <w:rPr>
                      <w:rFonts w:hint="eastAsia" w:ascii="ＭＳ 明朝" w:hAnsi="ＭＳ 明朝" w:eastAsia="ＭＳ 明朝"/>
                      <w:color w:val="auto"/>
                      <w:kern w:val="0"/>
                      <w:sz w:val="20"/>
                      <w:u w:val="none"/>
                    </w:rPr>
                    <w:t>Ｐ</w:t>
                  </w:r>
                  <w:r>
                    <w:rPr>
                      <w:rFonts w:hint="eastAsia" w:ascii="ＭＳ 明朝" w:hAnsi="ＭＳ 明朝" w:eastAsia="ＭＳ 明朝"/>
                      <w:color w:val="auto"/>
                      <w:kern w:val="0"/>
                      <w:sz w:val="20"/>
                      <w:u w:val="none"/>
                    </w:rPr>
                    <w:t>)</w:t>
                  </w:r>
                  <w:r>
                    <w:rPr>
                      <w:rFonts w:hint="eastAsia" w:ascii="ＭＳ 明朝" w:hAnsi="ＭＳ 明朝" w:eastAsia="ＭＳ 明朝"/>
                      <w:color w:val="auto"/>
                      <w:kern w:val="0"/>
                      <w:sz w:val="20"/>
                      <w:u w:val="none"/>
                    </w:rPr>
                    <w:t>：直営施工の場合本工事費のうち運搬費を除いた額</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　　　　　　請負施工の場合直接工事費</w:t>
                  </w:r>
                </w:p>
              </w:tc>
              <w:tc>
                <w:tcPr>
                  <w:tcW w:w="300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r>
            <w:tr>
              <w:trPr>
                <w:trHeight w:val="2160" w:hRule="atLeast"/>
              </w:trPr>
              <w:tc>
                <w:tcPr>
                  <w:tcW w:w="150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5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236"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c>
                <w:tcPr>
                  <w:tcW w:w="2764"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算定式</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Ｊｒ＝Ａ・Ｐ</w:t>
                  </w:r>
                  <w:r>
                    <w:rPr>
                      <w:rFonts w:hint="eastAsia" w:ascii="ＭＳ 明朝" w:hAnsi="ＭＳ 明朝" w:eastAsia="ＭＳ 明朝"/>
                      <w:color w:val="auto"/>
                      <w:kern w:val="0"/>
                      <w:u w:val="none"/>
                      <w:vertAlign w:val="superscript"/>
                    </w:rPr>
                    <w:t>ｂ</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ただし、Ｊｒ：準備費率（％）</w:t>
                  </w:r>
                </w:p>
                <w:p>
                  <w:pPr>
                    <w:pStyle w:val="0"/>
                    <w:overflowPunct w:val="0"/>
                    <w:adjustRightInd w:val="0"/>
                    <w:spacing w:line="240" w:lineRule="exact"/>
                    <w:ind w:left="1072"/>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Ｐ：対象額（円）</w:t>
                  </w:r>
                </w:p>
                <w:p>
                  <w:pPr>
                    <w:pStyle w:val="0"/>
                    <w:overflowPunct w:val="0"/>
                    <w:adjustRightInd w:val="0"/>
                    <w:spacing w:line="240" w:lineRule="exact"/>
                    <w:ind w:left="1072"/>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Ａ･ｂ：変数値</w:t>
                  </w:r>
                </w:p>
                <w:p>
                  <w:pPr>
                    <w:pStyle w:val="0"/>
                    <w:overflowPunct w:val="0"/>
                    <w:adjustRightInd w:val="0"/>
                    <w:spacing w:line="240" w:lineRule="exact"/>
                    <w:ind w:left="147" w:leftChars="74"/>
                    <w:textAlignment w:val="baseline"/>
                    <w:rPr>
                      <w:rFonts w:hint="eastAsia" w:ascii="ＭＳ 明朝" w:hAnsi="ＭＳ 明朝" w:eastAsia="ＭＳ 明朝"/>
                      <w:color w:val="auto"/>
                      <w:kern w:val="0"/>
                      <w:sz w:val="20"/>
                      <w:u w:val="none"/>
                    </w:rPr>
                  </w:pPr>
                </w:p>
                <w:p>
                  <w:pPr>
                    <w:pStyle w:val="0"/>
                    <w:overflowPunct w:val="0"/>
                    <w:adjustRightInd w:val="0"/>
                    <w:spacing w:line="240" w:lineRule="exact"/>
                    <w:ind w:left="147" w:leftChars="74"/>
                    <w:textAlignment w:val="baseline"/>
                    <w:rPr>
                      <w:rFonts w:hint="default" w:ascii="ＭＳ 明朝" w:hAnsi="ＭＳ 明朝" w:eastAsia="ＭＳ 明朝"/>
                      <w:color w:val="auto"/>
                      <w:kern w:val="0"/>
                      <w:sz w:val="20"/>
                      <w:u w:val="none"/>
                    </w:rPr>
                  </w:pPr>
                  <w:r>
                    <w:rPr>
                      <w:rFonts w:hint="eastAsia" w:ascii="ＭＳ 明朝" w:hAnsi="ＭＳ 明朝" w:eastAsia="ＭＳ 明朝"/>
                      <w:color w:val="auto"/>
                      <w:kern w:val="0"/>
                      <w:sz w:val="20"/>
                      <w:u w:val="none"/>
                    </w:rPr>
                    <w:t>注　Ｊｒの値は小数点以下</w:t>
                  </w:r>
                </w:p>
                <w:p>
                  <w:pPr>
                    <w:pStyle w:val="0"/>
                    <w:overflowPunct w:val="0"/>
                    <w:adjustRightInd w:val="0"/>
                    <w:spacing w:line="240" w:lineRule="exact"/>
                    <w:ind w:left="147" w:leftChars="74"/>
                    <w:textAlignment w:val="baseline"/>
                    <w:rPr>
                      <w:rFonts w:hint="default" w:ascii="ＭＳ 明朝" w:hAnsi="ＭＳ 明朝" w:eastAsia="ＭＳ 明朝"/>
                      <w:color w:val="auto"/>
                      <w:kern w:val="0"/>
                      <w:sz w:val="20"/>
                      <w:u w:val="none"/>
                    </w:rPr>
                  </w:pPr>
                  <w:r>
                    <w:rPr>
                      <w:rFonts w:hint="eastAsia" w:ascii="ＭＳ 明朝" w:hAnsi="ＭＳ 明朝" w:eastAsia="ＭＳ 明朝"/>
                      <w:color w:val="auto"/>
                      <w:kern w:val="0"/>
                      <w:sz w:val="20"/>
                      <w:u w:val="none"/>
                    </w:rPr>
                    <w:t>第</w:t>
                  </w:r>
                  <w:r>
                    <w:rPr>
                      <w:rFonts w:hint="eastAsia" w:ascii="ＭＳ 明朝" w:hAnsi="ＭＳ 明朝" w:eastAsia="ＭＳ 明朝"/>
                      <w:color w:val="auto"/>
                      <w:kern w:val="0"/>
                      <w:sz w:val="20"/>
                      <w:u w:val="none"/>
                    </w:rPr>
                    <w:t>3</w:t>
                  </w:r>
                  <w:r>
                    <w:rPr>
                      <w:rFonts w:hint="eastAsia" w:ascii="ＭＳ 明朝" w:hAnsi="ＭＳ 明朝" w:eastAsia="ＭＳ 明朝"/>
                      <w:color w:val="auto"/>
                      <w:kern w:val="0"/>
                      <w:sz w:val="20"/>
                      <w:u w:val="none"/>
                    </w:rPr>
                    <w:t>位を四捨五入して、</w:t>
                  </w:r>
                  <w:r>
                    <w:rPr>
                      <w:rFonts w:hint="eastAsia" w:ascii="ＭＳ 明朝" w:hAnsi="ＭＳ 明朝" w:eastAsia="ＭＳ 明朝"/>
                      <w:color w:val="auto"/>
                      <w:kern w:val="0"/>
                      <w:sz w:val="20"/>
                      <w:u w:val="none"/>
                    </w:rPr>
                    <w:t>2</w:t>
                  </w:r>
                  <w:r>
                    <w:rPr>
                      <w:rFonts w:hint="eastAsia" w:ascii="ＭＳ 明朝" w:hAnsi="ＭＳ 明朝" w:eastAsia="ＭＳ 明朝"/>
                      <w:color w:val="auto"/>
                      <w:kern w:val="0"/>
                      <w:sz w:val="20"/>
                      <w:u w:val="none"/>
                    </w:rPr>
                    <w:t>位</w:t>
                  </w:r>
                </w:p>
                <w:p>
                  <w:pPr>
                    <w:pStyle w:val="0"/>
                    <w:overflowPunct w:val="0"/>
                    <w:adjustRightInd w:val="0"/>
                    <w:spacing w:line="240" w:lineRule="exact"/>
                    <w:ind w:left="147" w:leftChars="74"/>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止めとする。</w:t>
                  </w:r>
                </w:p>
              </w:tc>
            </w:tr>
            <w:tr>
              <w:trPr>
                <w:trHeight w:val="319" w:hRule="atLeast"/>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⑧諸経費</w:t>
                  </w:r>
                </w:p>
              </w:tc>
              <w:tc>
                <w:tcPr>
                  <w:tcW w:w="82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20"/>
                      <w:u w:val="none"/>
                    </w:rPr>
                    <w:t>対象経費：労務者輸送費、現場管理費、一般管理費等とし、工事原価に対し次に定める率を乗じて計算する。ただし、当該算出された額がその前段</w:t>
                  </w:r>
                  <w:r>
                    <w:rPr>
                      <w:rFonts w:hint="eastAsia" w:ascii="ＭＳ 明朝" w:hAnsi="ＭＳ 明朝" w:eastAsia="ＭＳ 明朝"/>
                      <w:color w:val="auto"/>
                      <w:kern w:val="0"/>
                      <w:sz w:val="18"/>
                      <w:u w:val="none"/>
                    </w:rPr>
                    <w:t>階において算出される最高額を下回るときは、当該最高額の範囲内で増額することができるものとする。</w:t>
                  </w: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bl>
                  <w:tblPr>
                    <w:tblStyle w:val="11"/>
                    <w:tblW w:w="773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30"/>
                    <w:gridCol w:w="900"/>
                    <w:gridCol w:w="695"/>
                    <w:gridCol w:w="659"/>
                    <w:gridCol w:w="785"/>
                    <w:gridCol w:w="218"/>
                    <w:gridCol w:w="654"/>
                    <w:gridCol w:w="827"/>
                    <w:gridCol w:w="773"/>
                    <w:gridCol w:w="709"/>
                    <w:gridCol w:w="780"/>
                  </w:tblGrid>
                  <w:tr>
                    <w:trPr>
                      <w:trHeight w:val="227" w:hRule="exact"/>
                    </w:trPr>
                    <w:tc>
                      <w:tcPr>
                        <w:tcW w:w="2984"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工事原価（万円）</w:t>
                        </w:r>
                      </w:p>
                    </w:tc>
                    <w:tc>
                      <w:tcPr>
                        <w:tcW w:w="785" w:type="dxa"/>
                        <w:tcBorders>
                          <w:top w:val="none" w:color="auto" w:sz="0" w:space="0"/>
                          <w:left w:val="none" w:color="auto" w:sz="0" w:space="0"/>
                          <w:bottom w:val="none" w:color="auto" w:sz="0" w:space="0"/>
                          <w:right w:val="single" w:color="auto" w:sz="4"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率</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p>
                    </w:tc>
                    <w:tc>
                      <w:tcPr>
                        <w:tcW w:w="218" w:type="dxa"/>
                        <w:tcBorders>
                          <w:top w:val="nil"/>
                          <w:left w:val="single" w:color="auto" w:sz="4" w:space="0"/>
                          <w:bottom w:val="nil"/>
                          <w:right w:val="single" w:color="auto" w:sz="4"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p>
                    </w:tc>
                    <w:tc>
                      <w:tcPr>
                        <w:tcW w:w="2963" w:type="dxa"/>
                        <w:gridSpan w:val="4"/>
                        <w:tcBorders>
                          <w:top w:val="none" w:color="auto" w:sz="0" w:space="0"/>
                          <w:left w:val="single" w:color="auto" w:sz="4" w:space="0"/>
                          <w:bottom w:val="none" w:color="auto" w:sz="0" w:space="0"/>
                          <w:right w:val="none" w:color="auto" w:sz="0" w:space="0"/>
                          <w:tl2br w:val="nil"/>
                          <w:tr2bl w:val="nil"/>
                        </w:tcBorders>
                        <w:vAlign w:val="center"/>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工事原価（万円）</w:t>
                        </w:r>
                      </w:p>
                    </w:tc>
                    <w:tc>
                      <w:tcPr>
                        <w:tcW w:w="780"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率</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43.5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1,700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1,800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以下</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29.8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1,800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1,900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8.7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23.9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1,900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8.5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400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20.4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2,000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2,100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8.2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400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500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18.1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2,100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2,200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8.0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500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600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16.3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2,200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2,300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7.8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600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700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15.0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2,300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2,400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7.7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700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800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14.0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2,400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2,500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7.5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800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900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13.1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2,500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2,600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7.3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900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12.1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2,600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2,700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7.2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1,000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1,100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11.7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2,700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2,800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7.0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1,100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1,200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11.2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2,800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2,900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6.9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1,200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1,300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10.7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2,900</w:t>
                        </w:r>
                      </w:p>
                    </w:tc>
                    <w:tc>
                      <w:tcPr>
                        <w:tcW w:w="827"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73"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3,000</w:t>
                        </w:r>
                      </w:p>
                    </w:tc>
                    <w:tc>
                      <w:tcPr>
                        <w:tcW w:w="70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6.8 </w:t>
                        </w:r>
                      </w:p>
                    </w:tc>
                  </w:tr>
                  <w:tr>
                    <w:trPr>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1,300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1,400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10.3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654" w:type="dxa"/>
                        <w:tcBorders>
                          <w:top w:val="none" w:color="auto" w:sz="0" w:space="0"/>
                          <w:left w:val="single" w:color="auto" w:sz="4"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3,000</w:t>
                        </w:r>
                      </w:p>
                    </w:tc>
                    <w:tc>
                      <w:tcPr>
                        <w:tcW w:w="3089" w:type="dxa"/>
                        <w:gridSpan w:val="4"/>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を超える額は一般式による</w:t>
                        </w: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1,400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1,500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9.9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restart"/>
                        <w:tcBorders>
                          <w:top w:val="none" w:color="auto" w:sz="0" w:space="0"/>
                          <w:left w:val="single" w:color="auto" w:sz="4" w:space="0"/>
                          <w:bottom w:val="none" w:color="auto" w:sz="0" w:space="0"/>
                          <w:right w:val="none" w:color="auto" w:sz="0" w:space="0"/>
                          <w:tl2br w:val="nil"/>
                          <w:tr2bl w:val="nil"/>
                        </w:tcBorders>
                        <w:vAlign w:val="top"/>
                      </w:tcPr>
                      <w:p>
                        <w:pPr>
                          <w:pStyle w:val="0"/>
                          <w:widowControl w:val="1"/>
                          <w:spacing w:line="240" w:lineRule="exact"/>
                          <w:jc w:val="left"/>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一般式</w:t>
                        </w:r>
                      </w:p>
                      <w:p>
                        <w:pPr>
                          <w:pStyle w:val="0"/>
                          <w:widowControl w:val="1"/>
                          <w:spacing w:line="240" w:lineRule="exact"/>
                          <w:ind w:firstLine="378" w:firstLineChars="200"/>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21"/>
                            <w:u w:val="none"/>
                          </w:rPr>
                          <w:t>ｙ＝</w:t>
                        </w:r>
                        <w:r>
                          <w:rPr>
                            <w:rFonts w:hint="eastAsia" w:ascii="ＭＳ 明朝" w:hAnsi="ＭＳ 明朝" w:eastAsia="ＭＳ 明朝"/>
                            <w:color w:val="auto"/>
                            <w:kern w:val="0"/>
                            <w:sz w:val="21"/>
                            <w:u w:val="none"/>
                          </w:rPr>
                          <w:t>82450x</w:t>
                        </w:r>
                        <w:r>
                          <w:rPr>
                            <w:rFonts w:hint="eastAsia" w:ascii="ＭＳ 明朝" w:hAnsi="ＭＳ 明朝" w:eastAsia="ＭＳ 明朝"/>
                            <w:color w:val="auto"/>
                            <w:kern w:val="0"/>
                            <w:sz w:val="21"/>
                            <w:u w:val="none"/>
                            <w:vertAlign w:val="superscript"/>
                          </w:rPr>
                          <w:t>-0.5463</w:t>
                        </w: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1,500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1,600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9.6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r>
                    <w:trPr>
                      <w:cantSplit/>
                      <w:trHeight w:val="227" w:hRule="exact"/>
                    </w:trPr>
                    <w:tc>
                      <w:tcPr>
                        <w:tcW w:w="730"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1,600</w:t>
                        </w:r>
                      </w:p>
                    </w:tc>
                    <w:tc>
                      <w:tcPr>
                        <w:tcW w:w="900" w:type="dxa"/>
                        <w:tcBorders>
                          <w:top w:val="none" w:color="auto" w:sz="0" w:space="0"/>
                          <w:left w:val="none" w:color="auto" w:sz="0" w:space="0"/>
                          <w:bottom w:val="none" w:color="auto" w:sz="0" w:space="0"/>
                          <w:right w:val="none" w:color="auto" w:sz="0" w:space="0"/>
                          <w:tl2br w:val="nil"/>
                          <w:tr2bl w:val="nil"/>
                        </w:tcBorders>
                        <w:noWrap/>
                        <w:vAlign w:val="bottom"/>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695" w:type="dxa"/>
                        <w:tcBorders>
                          <w:top w:val="none" w:color="auto" w:sz="0" w:space="0"/>
                          <w:left w:val="none" w:color="auto" w:sz="0" w:space="0"/>
                          <w:bottom w:val="none" w:color="auto" w:sz="0" w:space="0"/>
                          <w:right w:val="none" w:color="auto" w:sz="0"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1,700</w:t>
                        </w:r>
                      </w:p>
                    </w:tc>
                    <w:tc>
                      <w:tcPr>
                        <w:tcW w:w="659" w:type="dxa"/>
                        <w:tcBorders>
                          <w:top w:val="none" w:color="auto" w:sz="0" w:space="0"/>
                          <w:left w:val="none" w:color="auto" w:sz="0" w:space="0"/>
                          <w:bottom w:val="none" w:color="auto" w:sz="0" w:space="0"/>
                          <w:right w:val="none" w:color="auto" w:sz="0" w:space="0"/>
                          <w:tl2br w:val="nil"/>
                          <w:tr2bl w:val="nil"/>
                        </w:tcBorders>
                        <w:noWrap/>
                        <w:vAlign w:val="top"/>
                      </w:tcPr>
                      <w:p>
                        <w:pPr>
                          <w:pStyle w:val="0"/>
                          <w:widowControl w:val="1"/>
                          <w:spacing w:line="240" w:lineRule="exact"/>
                          <w:jc w:val="center"/>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w:t>
                        </w:r>
                      </w:p>
                    </w:tc>
                    <w:tc>
                      <w:tcPr>
                        <w:tcW w:w="785" w:type="dxa"/>
                        <w:tcBorders>
                          <w:top w:val="none" w:color="auto" w:sz="0" w:space="0"/>
                          <w:left w:val="none" w:color="auto" w:sz="0" w:space="0"/>
                          <w:bottom w:val="none" w:color="auto" w:sz="0" w:space="0"/>
                          <w:right w:val="single" w:color="auto" w:sz="4" w:space="0"/>
                          <w:tl2br w:val="nil"/>
                          <w:tr2bl w:val="nil"/>
                        </w:tcBorders>
                        <w:noWrap/>
                        <w:vAlign w:val="center"/>
                      </w:tcPr>
                      <w:p>
                        <w:pPr>
                          <w:pStyle w:val="0"/>
                          <w:widowControl w:val="1"/>
                          <w:spacing w:line="240" w:lineRule="exact"/>
                          <w:jc w:val="righ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xml:space="preserve">9.3 </w:t>
                        </w:r>
                      </w:p>
                    </w:tc>
                    <w:tc>
                      <w:tcPr>
                        <w:tcW w:w="218" w:type="dxa"/>
                        <w:tcBorders>
                          <w:top w:val="nil"/>
                          <w:left w:val="single" w:color="auto" w:sz="4" w:space="0"/>
                          <w:bottom w:val="nil"/>
                          <w:right w:val="single" w:color="auto" w:sz="4" w:space="0"/>
                          <w:tl2br w:val="nil"/>
                          <w:tr2bl w:val="nil"/>
                        </w:tcBorders>
                        <w:noWrap/>
                        <w:vAlign w:val="center"/>
                      </w:tcPr>
                      <w:p>
                        <w:pPr>
                          <w:pStyle w:val="0"/>
                          <w:widowControl w:val="1"/>
                          <w:spacing w:line="240" w:lineRule="exact"/>
                          <w:jc w:val="left"/>
                          <w:rPr>
                            <w:rFonts w:hint="default" w:ascii="ＭＳ 明朝" w:hAnsi="ＭＳ 明朝" w:eastAsia="ＭＳ 明朝"/>
                            <w:color w:val="auto"/>
                            <w:kern w:val="0"/>
                            <w:sz w:val="18"/>
                            <w:u w:val="none"/>
                          </w:rPr>
                        </w:pPr>
                        <w:r>
                          <w:rPr>
                            <w:rFonts w:hint="eastAsia" w:ascii="ＭＳ 明朝" w:hAnsi="ＭＳ 明朝" w:eastAsia="ＭＳ 明朝"/>
                            <w:color w:val="auto"/>
                            <w:kern w:val="0"/>
                            <w:sz w:val="18"/>
                            <w:u w:val="none"/>
                          </w:rPr>
                          <w:t>　</w:t>
                        </w:r>
                      </w:p>
                    </w:tc>
                    <w:tc>
                      <w:tcPr>
                        <w:tcW w:w="3743" w:type="dxa"/>
                        <w:gridSpan w:val="5"/>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※ただし書による諸経費適用の例</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工事原価が「</w:t>
                  </w:r>
                  <w:r>
                    <w:rPr>
                      <w:rFonts w:hint="eastAsia" w:ascii="ＭＳ 明朝" w:hAnsi="ＭＳ 明朝" w:eastAsia="ＭＳ 明朝"/>
                      <w:color w:val="auto"/>
                      <w:kern w:val="0"/>
                      <w:sz w:val="18"/>
                      <w:u w:val="none"/>
                    </w:rPr>
                    <w:t>3,158,000</w:t>
                  </w:r>
                  <w:r>
                    <w:rPr>
                      <w:rFonts w:hint="eastAsia" w:ascii="ＭＳ 明朝" w:hAnsi="ＭＳ 明朝" w:eastAsia="ＭＳ 明朝"/>
                      <w:color w:val="auto"/>
                      <w:kern w:val="0"/>
                      <w:sz w:val="18"/>
                      <w:u w:val="none"/>
                    </w:rPr>
                    <w:t>円」となった場合の適用</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・諸経費率</w:t>
                  </w:r>
                  <w:r>
                    <w:rPr>
                      <w:rFonts w:hint="eastAsia" w:ascii="ＭＳ 明朝" w:hAnsi="ＭＳ 明朝" w:eastAsia="ＭＳ 明朝"/>
                      <w:color w:val="auto"/>
                      <w:kern w:val="0"/>
                      <w:sz w:val="18"/>
                      <w:u w:val="none"/>
                    </w:rPr>
                    <w:t>20.4</w:t>
                  </w:r>
                  <w:r>
                    <w:rPr>
                      <w:rFonts w:hint="eastAsia" w:ascii="ＭＳ 明朝" w:hAnsi="ＭＳ 明朝" w:eastAsia="ＭＳ 明朝"/>
                      <w:color w:val="auto"/>
                      <w:kern w:val="0"/>
                      <w:sz w:val="18"/>
                      <w:u w:val="none"/>
                    </w:rPr>
                    <w:t>％となり　　</w:t>
                  </w:r>
                  <w:r>
                    <w:rPr>
                      <w:rFonts w:hint="eastAsia" w:ascii="ＭＳ 明朝" w:hAnsi="ＭＳ 明朝" w:eastAsia="ＭＳ 明朝"/>
                      <w:color w:val="auto"/>
                      <w:kern w:val="0"/>
                      <w:sz w:val="18"/>
                      <w:u w:val="none"/>
                    </w:rPr>
                    <w:t>3,158,000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20.4</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644,232</w:t>
                  </w:r>
                  <w:r>
                    <w:rPr>
                      <w:rFonts w:hint="eastAsia" w:ascii="ＭＳ 明朝" w:hAnsi="ＭＳ 明朝" w:eastAsia="ＭＳ 明朝"/>
                      <w:color w:val="auto"/>
                      <w:kern w:val="0"/>
                      <w:sz w:val="18"/>
                      <w:u w:val="none"/>
                    </w:rPr>
                    <w:t>円</w:t>
                  </w:r>
                </w:p>
                <w:p>
                  <w:pPr>
                    <w:pStyle w:val="0"/>
                    <w:overflowPunct w:val="0"/>
                    <w:adjustRightInd w:val="0"/>
                    <w:spacing w:line="24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・前段階の諸経費額　</w:t>
                  </w:r>
                  <w:r>
                    <w:rPr>
                      <w:rFonts w:hint="eastAsia" w:ascii="ＭＳ 明朝" w:hAnsi="ＭＳ 明朝" w:eastAsia="ＭＳ 明朝"/>
                      <w:color w:val="auto"/>
                      <w:kern w:val="0"/>
                      <w:sz w:val="18"/>
                      <w:u w:val="none"/>
                    </w:rPr>
                    <w:t>3,000,000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23.9</w:t>
                  </w: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717,000</w:t>
                  </w:r>
                  <w:r>
                    <w:rPr>
                      <w:rFonts w:hint="eastAsia" w:ascii="ＭＳ 明朝" w:hAnsi="ＭＳ 明朝" w:eastAsia="ＭＳ 明朝"/>
                      <w:color w:val="auto"/>
                      <w:kern w:val="0"/>
                      <w:sz w:val="18"/>
                      <w:u w:val="none"/>
                    </w:rPr>
                    <w:t>円</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18"/>
                      <w:u w:val="none"/>
                    </w:rPr>
                    <w:t>・</w:t>
                  </w:r>
                  <w:r>
                    <w:rPr>
                      <w:rFonts w:hint="eastAsia" w:ascii="ＭＳ 明朝" w:hAnsi="ＭＳ 明朝" w:eastAsia="ＭＳ 明朝"/>
                      <w:color w:val="auto"/>
                      <w:kern w:val="0"/>
                      <w:sz w:val="18"/>
                      <w:u w:val="none"/>
                    </w:rPr>
                    <w:t>717,000</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 xml:space="preserve"> &gt; 644,232</w:t>
                  </w:r>
                  <w:r>
                    <w:rPr>
                      <w:rFonts w:hint="eastAsia" w:ascii="ＭＳ 明朝" w:hAnsi="ＭＳ 明朝" w:eastAsia="ＭＳ 明朝"/>
                      <w:color w:val="auto"/>
                      <w:kern w:val="0"/>
                      <w:sz w:val="18"/>
                      <w:u w:val="none"/>
                    </w:rPr>
                    <w:t>円</w:t>
                  </w:r>
                  <w:r>
                    <w:rPr>
                      <w:rFonts w:hint="eastAsia" w:ascii="ＭＳ 明朝" w:hAnsi="ＭＳ 明朝" w:eastAsia="ＭＳ 明朝"/>
                      <w:color w:val="auto"/>
                      <w:kern w:val="0"/>
                      <w:sz w:val="18"/>
                      <w:u w:val="none"/>
                    </w:rPr>
                    <w:t xml:space="preserve"> </w:t>
                  </w:r>
                  <w:r>
                    <w:rPr>
                      <w:rFonts w:hint="eastAsia" w:ascii="ＭＳ 明朝" w:hAnsi="ＭＳ 明朝" w:eastAsia="ＭＳ 明朝"/>
                      <w:color w:val="auto"/>
                      <w:kern w:val="0"/>
                      <w:sz w:val="18"/>
                      <w:u w:val="none"/>
                    </w:rPr>
                    <w:t>となり、諸経費額は</w:t>
                  </w:r>
                  <w:r>
                    <w:rPr>
                      <w:rFonts w:hint="eastAsia" w:ascii="ＭＳ 明朝" w:hAnsi="ＭＳ 明朝" w:eastAsia="ＭＳ 明朝"/>
                      <w:color w:val="auto"/>
                      <w:kern w:val="0"/>
                      <w:sz w:val="18"/>
                      <w:u w:val="none"/>
                    </w:rPr>
                    <w:t xml:space="preserve"> 717,000</w:t>
                  </w:r>
                  <w:r>
                    <w:rPr>
                      <w:rFonts w:hint="eastAsia" w:ascii="ＭＳ 明朝" w:hAnsi="ＭＳ 明朝" w:eastAsia="ＭＳ 明朝"/>
                      <w:color w:val="auto"/>
                      <w:kern w:val="0"/>
                      <w:sz w:val="18"/>
                      <w:u w:val="none"/>
                    </w:rPr>
                    <w:t>円とすることができる。</w:t>
                  </w:r>
                </w:p>
              </w:tc>
            </w:tr>
            <w:tr>
              <w:trPr>
                <w:trHeight w:val="6659" w:hRule="atLeast"/>
              </w:trPr>
              <w:tc>
                <w:tcPr>
                  <w:tcW w:w="1508"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⑨工事雑費及び事務雑費</w:t>
                  </w:r>
                </w:p>
              </w:tc>
              <w:tc>
                <w:tcPr>
                  <w:tcW w:w="82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現場等において必要な雑費や事業の実施にかかる人件費等とします。</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工事雑費及び事務雑費には測量及び試験費を含み、工事雑費及び事務雑費の合計額は本工事費の</w:t>
                  </w:r>
                  <w:r>
                    <w:rPr>
                      <w:rFonts w:hint="eastAsia" w:ascii="ＭＳ 明朝" w:hAnsi="ＭＳ 明朝" w:eastAsia="ＭＳ 明朝"/>
                      <w:color w:val="auto"/>
                      <w:kern w:val="0"/>
                      <w:sz w:val="20"/>
                      <w:u w:val="none"/>
                    </w:rPr>
                    <w:t>7.3</w:t>
                  </w:r>
                  <w:r>
                    <w:rPr>
                      <w:rFonts w:hint="eastAsia" w:ascii="ＭＳ 明朝" w:hAnsi="ＭＳ 明朝" w:eastAsia="ＭＳ 明朝"/>
                      <w:color w:val="auto"/>
                      <w:kern w:val="0"/>
                      <w:sz w:val="20"/>
                      <w:u w:val="none"/>
                    </w:rPr>
                    <w:t>ﾊﾟｰｾﾝﾄ以内とする。</w:t>
                  </w:r>
                </w:p>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工事雑費</w:t>
                  </w:r>
                </w:p>
                <w:tbl>
                  <w:tblPr>
                    <w:tblStyle w:val="11"/>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経費の種類</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内　　　　　容</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報酬</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用地交渉、土地物件等の評価及び登記事務に限る</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日々雇用者並びに事務及び技術補助員（臨時職員）に対する賃金</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賃金の支弁者にかかる事業主負担の保険料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報償費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用地買収及び補償における立会人の謝金等</w:t>
                        </w:r>
                      </w:p>
                    </w:tc>
                  </w:tr>
                  <w:tr>
                    <w:trPr>
                      <w:trHeight w:val="458"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需用費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消耗品費、燃料費、食料費（説明会、意見聴取等事業遂行上特に必要な会議用弁当、及び茶菓子賄料）、印刷製本費、光熱水費及び修繕費</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役務費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通信運搬費､手数料､筆耕翻訳料､自動車損害賠償責任保険料及び自動車重量税</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委託料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登記事務、測量等の委託料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使用料及び賃借料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自動車､会議用会場､駐車場､物品等の使用料及び賃借料並びに有料道路通行料</w:t>
                        </w:r>
                      </w:p>
                    </w:tc>
                  </w:tr>
                  <w:tr>
                    <w:trPr>
                      <w:trHeight w:val="227" w:hRule="exac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備品購入費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r>
                    <w:rPr>
                      <w:rFonts w:hint="eastAsia" w:ascii="ＭＳ 明朝" w:hAnsi="ＭＳ 明朝" w:eastAsia="ＭＳ 明朝"/>
                      <w:color w:val="auto"/>
                      <w:kern w:val="0"/>
                      <w:sz w:val="20"/>
                      <w:u w:val="none"/>
                    </w:rPr>
                    <w:t>事務雑費</w:t>
                  </w:r>
                </w:p>
                <w:tbl>
                  <w:tblPr>
                    <w:tblStyle w:val="11"/>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経費の種類</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内　　　　　容</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給料･手当･共済費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事業に直接従事する職員の給料、職員手当等並びに共済組合負担金及び保険料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日々雇用者並びに事務及び技術補助員（臨時職員）に対する賃金</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共済費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賃金の支弁者にかかる事業主負担の保険料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報償費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調査、試験、研究及び研修の講師を委嘱された者に対する謝金等</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旅費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事業施行のため直接必要な旅費</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需用費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消耗品費、燃料費、食料費（説明会、意見聴取等事業遂行上特に必要な会議用弁当及び茶菓子賄料）、印刷製本費、光熱水費及び修繕費</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役務費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通信運搬費､手数料､筆耕翻訳料､自動車損害賠償責任保険料及び自動車重量税</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委託料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登記事務、測量等の委託料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使用料及び賃借料</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自動車､会議用会場､駐車場､物品等の使用料及び賃借料並びに有料道路通行料</w:t>
                        </w:r>
                      </w:p>
                    </w:tc>
                  </w:tr>
                  <w:tr>
                    <w:trPr>
                      <w:trHeight w:val="227" w:hRule="atLeast"/>
                    </w:trPr>
                    <w:tc>
                      <w:tcPr>
                        <w:tcW w:w="1587"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備品購入費</w:t>
                        </w:r>
                      </w:p>
                    </w:tc>
                    <w:tc>
                      <w:tcPr>
                        <w:tcW w:w="638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auto"/>
                            <w:kern w:val="0"/>
                            <w:sz w:val="18"/>
                            <w:u w:val="none"/>
                          </w:rPr>
                        </w:pPr>
                        <w:r>
                          <w:rPr>
                            <w:rFonts w:hint="eastAsia" w:ascii="ＭＳ 明朝" w:hAnsi="ＭＳ 明朝" w:eastAsia="ＭＳ 明朝"/>
                            <w:color w:val="auto"/>
                            <w:kern w:val="0"/>
                            <w:sz w:val="18"/>
                            <w:u w:val="none"/>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auto"/>
                      <w:kern w:val="0"/>
                      <w:sz w:val="20"/>
                      <w:u w:val="none"/>
                    </w:rPr>
                  </w:pPr>
                </w:p>
              </w:tc>
            </w:tr>
          </w:tbl>
          <w:p>
            <w:pPr>
              <w:pStyle w:val="0"/>
              <w:ind w:leftChars="0" w:hanging="158" w:hangingChars="75"/>
              <w:rPr>
                <w:rFonts w:hint="eastAsia"/>
              </w:rPr>
            </w:pPr>
          </w:p>
        </w:tc>
      </w:tr>
    </w:tbl>
    <w:p>
      <w:pPr>
        <w:pStyle w:val="0"/>
        <w:rPr>
          <w:rFonts w:hint="eastAsia"/>
        </w:rPr>
      </w:pPr>
    </w:p>
    <w:tbl>
      <w:tblPr>
        <w:tblStyle w:val="22"/>
        <w:tblW w:w="0" w:type="auto"/>
        <w:tblInd w:w="0" w:type="dxa"/>
        <w:tblLayout w:type="fixed"/>
        <w:tblLook w:firstRow="1" w:lastRow="0" w:firstColumn="1" w:lastColumn="0" w:noHBand="0" w:noVBand="1" w:val="04A0"/>
      </w:tblPr>
      <w:tblGrid>
        <w:gridCol w:w="10285"/>
        <w:gridCol w:w="10500"/>
      </w:tblGrid>
      <w:tr>
        <w:trPr>
          <w:trHeight w:val="486" w:hRule="atLeast"/>
        </w:trPr>
        <w:tc>
          <w:tcPr>
            <w:tcW w:w="10285" w:type="dxa"/>
            <w:vAlign w:val="top"/>
          </w:tcPr>
          <w:p>
            <w:pPr>
              <w:pStyle w:val="0"/>
              <w:jc w:val="center"/>
              <w:rPr>
                <w:rFonts w:hint="eastAsia"/>
              </w:rPr>
            </w:pPr>
            <w:r>
              <w:rPr>
                <w:rFonts w:hint="eastAsia"/>
              </w:rPr>
              <w:t>改正後</w:t>
            </w:r>
          </w:p>
        </w:tc>
        <w:tc>
          <w:tcPr>
            <w:tcW w:w="10500" w:type="dxa"/>
            <w:vAlign w:val="top"/>
          </w:tcPr>
          <w:p>
            <w:pPr>
              <w:pStyle w:val="0"/>
              <w:jc w:val="center"/>
              <w:rPr>
                <w:rFonts w:hint="eastAsia"/>
              </w:rPr>
            </w:pPr>
            <w:r>
              <w:rPr>
                <w:rFonts w:hint="eastAsia"/>
              </w:rPr>
              <w:t>改正前</w:t>
            </w:r>
          </w:p>
        </w:tc>
      </w:tr>
      <w:tr>
        <w:trPr>
          <w:trHeight w:val="12740" w:hRule="atLeast"/>
        </w:trPr>
        <w:tc>
          <w:tcPr>
            <w:tcW w:w="10285" w:type="dxa"/>
            <w:vAlign w:val="top"/>
          </w:tcPr>
          <w:p>
            <w:pPr>
              <w:pStyle w:val="0"/>
              <w:rPr>
                <w:rFonts w:hint="eastAsia"/>
              </w:rPr>
            </w:pPr>
            <w:r>
              <w:rPr>
                <w:rFonts w:hint="eastAsia"/>
              </w:rPr>
              <w:drawing>
                <wp:inline distT="0" distB="0" distL="203200" distR="203200">
                  <wp:extent cx="6356985" cy="19831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6356985" cy="1983105"/>
                          </a:xfrm>
                          <a:prstGeom prst="rect">
                            <a:avLst/>
                          </a:prstGeom>
                        </pic:spPr>
                      </pic:pic>
                    </a:graphicData>
                  </a:graphic>
                </wp:inline>
              </w:drawing>
            </w:r>
            <w:r>
              <w:rPr>
                <w:rFonts w:hint="eastAsia"/>
              </w:rPr>
              <w:drawing>
                <wp:inline distT="0" distB="0" distL="203200" distR="203200">
                  <wp:extent cx="6393815" cy="18815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6393815" cy="1881505"/>
                          </a:xfrm>
                          <a:prstGeom prst="rect">
                            <a:avLst/>
                          </a:prstGeom>
                        </pic:spPr>
                      </pic:pic>
                    </a:graphicData>
                  </a:graphic>
                </wp:inline>
              </w:drawing>
            </w:r>
          </w:p>
        </w:tc>
        <w:tc>
          <w:tcPr>
            <w:tcW w:w="10500" w:type="dxa"/>
            <w:vAlign w:val="top"/>
          </w:tcPr>
          <w:p>
            <w:pPr>
              <w:pStyle w:val="0"/>
              <w:rPr>
                <w:rFonts w:hint="eastAsia"/>
              </w:rPr>
            </w:pPr>
            <w:r>
              <w:rPr>
                <w:rFonts w:hint="eastAsia"/>
              </w:rPr>
              <w:drawing>
                <wp:inline distT="0" distB="0" distL="203200" distR="203200">
                  <wp:extent cx="6438900" cy="193675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6438900" cy="1936750"/>
                          </a:xfrm>
                          <a:prstGeom prst="rect">
                            <a:avLst/>
                          </a:prstGeom>
                        </pic:spPr>
                      </pic:pic>
                    </a:graphicData>
                  </a:graphic>
                </wp:inline>
              </w:drawing>
            </w:r>
            <w:r>
              <w:rPr>
                <w:rFonts w:hint="eastAsia"/>
              </w:rPr>
              <w:drawing>
                <wp:inline distT="0" distB="0" distL="203200" distR="203200">
                  <wp:extent cx="6438900" cy="197548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6438900" cy="1975485"/>
                          </a:xfrm>
                          <a:prstGeom prst="rect">
                            <a:avLst/>
                          </a:prstGeom>
                        </pic:spPr>
                      </pic:pic>
                    </a:graphicData>
                  </a:graphic>
                </wp:inline>
              </w:drawing>
            </w:r>
          </w:p>
        </w:tc>
      </w:tr>
    </w:tbl>
    <w:p>
      <w:pPr>
        <w:pStyle w:val="0"/>
        <w:rPr>
          <w:rFonts w:hint="eastAsia"/>
        </w:rPr>
      </w:pPr>
    </w:p>
    <w:tbl>
      <w:tblPr>
        <w:tblStyle w:val="22"/>
        <w:tblW w:w="0" w:type="auto"/>
        <w:tblInd w:w="0" w:type="dxa"/>
        <w:tblLayout w:type="fixed"/>
        <w:tblLook w:firstRow="1" w:lastRow="0" w:firstColumn="1" w:lastColumn="0" w:noHBand="0" w:noVBand="1" w:val="04A0"/>
      </w:tblPr>
      <w:tblGrid>
        <w:gridCol w:w="10301"/>
        <w:gridCol w:w="10484"/>
      </w:tblGrid>
      <w:tr>
        <w:trPr>
          <w:trHeight w:val="482" w:hRule="atLeast"/>
        </w:trPr>
        <w:tc>
          <w:tcPr>
            <w:tcW w:w="103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改正後</w:t>
            </w:r>
          </w:p>
        </w:tc>
        <w:tc>
          <w:tcPr>
            <w:tcW w:w="104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35" w:hRule="atLeast"/>
        </w:trPr>
        <w:tc>
          <w:tcPr>
            <w:tcW w:w="103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第４号様式（第</w:t>
            </w:r>
            <w:r>
              <w:rPr>
                <w:rFonts w:hint="eastAsia" w:ascii="ＭＳ ゴシック" w:hAnsi="ＭＳ ゴシック" w:eastAsia="ＭＳ 明朝"/>
                <w:color w:val="auto"/>
                <w:u w:val="none"/>
              </w:rPr>
              <w:t>12</w:t>
            </w:r>
            <w:r>
              <w:rPr>
                <w:rFonts w:hint="eastAsia" w:ascii="ＭＳ ゴシック" w:hAnsi="ＭＳ ゴシック" w:eastAsia="ＭＳ 明朝"/>
                <w:color w:val="auto"/>
                <w:u w:val="none"/>
              </w:rPr>
              <w:t>条関係）</w:t>
            </w:r>
          </w:p>
          <w:p>
            <w:pPr>
              <w:pStyle w:val="0"/>
              <w:rPr>
                <w:rFonts w:hint="eastAsia" w:ascii="ＭＳ 明朝" w:hAnsi="ＭＳ 明朝" w:eastAsia="ＭＳ 明朝"/>
                <w:color w:val="auto"/>
                <w:u w:val="none"/>
              </w:rPr>
            </w:pPr>
          </w:p>
          <w:p>
            <w:pPr>
              <w:pStyle w:val="0"/>
              <w:ind w:right="256" w:rightChars="117" w:firstLine="7667" w:firstLineChars="35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第　　　　　号</w:t>
            </w:r>
          </w:p>
          <w:p>
            <w:pPr>
              <w:pStyle w:val="0"/>
              <w:ind w:firstLine="7886" w:firstLineChars="36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 xml:space="preserve">  </w:t>
            </w:r>
            <w:r>
              <w:rPr>
                <w:rFonts w:hint="eastAsia" w:ascii="ＭＳ ゴシック" w:hAnsi="ＭＳ ゴシック" w:eastAsia="ＭＳ 明朝"/>
                <w:color w:val="auto"/>
                <w:u w:val="none"/>
              </w:rPr>
              <w:t>年　月　日</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高知県知事　　　　　　　　様</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住　　　所</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団　体　名</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代表者氏名　　　　　　　　　　　　印</w:t>
            </w:r>
          </w:p>
          <w:p>
            <w:pPr>
              <w:pStyle w:val="0"/>
              <w:rPr>
                <w:rFonts w:hint="eastAsia" w:ascii="ＭＳ 明朝" w:hAnsi="ＭＳ 明朝" w:eastAsia="ＭＳ 明朝"/>
                <w:color w:val="auto"/>
                <w:u w:val="none"/>
              </w:rPr>
            </w:pPr>
          </w:p>
          <w:p>
            <w:pPr>
              <w:pStyle w:val="15"/>
              <w:rPr>
                <w:rFonts w:hint="eastAsia" w:ascii="ＭＳ 明朝" w:hAnsi="ＭＳ 明朝"/>
                <w:color w:val="auto"/>
                <w:u w:val="none"/>
              </w:rPr>
            </w:pPr>
            <w:r>
              <w:rPr>
                <w:rFonts w:hint="eastAsia" w:ascii="ＭＳ 明朝" w:hAnsi="ＭＳ 明朝"/>
                <w:color w:val="auto"/>
                <w:u w:val="none"/>
              </w:rPr>
              <w:t>　　　　　年度高知県</w:t>
            </w:r>
            <w:r>
              <w:rPr>
                <w:rFonts w:hint="eastAsia" w:ascii="ＭＳ ゴシック" w:hAnsi="ＭＳ ゴシック"/>
                <w:color w:val="auto"/>
                <w:u w:val="none"/>
              </w:rPr>
              <w:t>林内路網アップグレード事業</w:t>
            </w:r>
            <w:r>
              <w:rPr>
                <w:rFonts w:hint="eastAsia" w:ascii="ＭＳ 明朝" w:hAnsi="ＭＳ 明朝"/>
                <w:color w:val="auto"/>
                <w:u w:val="none"/>
              </w:rPr>
              <w:t>費補助金交付決定前着手届</w:t>
            </w:r>
          </w:p>
          <w:p>
            <w:pPr>
              <w:pStyle w:val="0"/>
              <w:rPr>
                <w:rFonts w:hint="eastAsia" w:ascii="ＭＳ 明朝" w:hAnsi="ＭＳ 明朝" w:eastAsia="ＭＳ 明朝"/>
                <w:color w:val="auto"/>
                <w:u w:val="none"/>
              </w:rPr>
            </w:pPr>
            <w:r>
              <w:rPr>
                <w:rFonts w:hint="eastAsia"/>
                <w:color w:val="auto"/>
                <w:u w:val="none"/>
              </w:rPr>
              <w:t>　　　　　　</w:t>
            </w:r>
          </w:p>
          <w:p>
            <w:pPr>
              <w:pStyle w:val="0"/>
              <w:ind w:firstLine="219" w:firstLineChars="100"/>
              <w:rPr>
                <w:rFonts w:hint="eastAsia" w:ascii="ＭＳ 明朝" w:hAnsi="ＭＳ 明朝" w:eastAsia="ＭＳ 明朝"/>
                <w:color w:val="auto"/>
                <w:u w:val="none"/>
              </w:rPr>
            </w:pPr>
            <w:r>
              <w:rPr>
                <w:rFonts w:hint="eastAsia" w:ascii="ＭＳ 明朝" w:hAnsi="ＭＳ 明朝" w:eastAsia="ＭＳ 明朝"/>
                <w:color w:val="auto"/>
                <w:u w:val="none"/>
              </w:rPr>
              <w:t>下記の計画に基づく当該事業について、下記条件を了承の上、補助金の交付の決定前に着手したいので、</w:t>
            </w:r>
            <w:r>
              <w:rPr>
                <w:rFonts w:hint="eastAsia" w:ascii="ＭＳ 明朝" w:hAnsi="ＭＳ 明朝"/>
                <w:color w:val="auto"/>
                <w:u w:val="none"/>
              </w:rPr>
              <w:t>高知県</w:t>
            </w:r>
            <w:r>
              <w:rPr>
                <w:rFonts w:hint="eastAsia" w:ascii="ＭＳ ゴシック" w:hAnsi="ＭＳ ゴシック" w:eastAsia="ＭＳ 明朝"/>
                <w:color w:val="auto"/>
                <w:u w:val="none"/>
              </w:rPr>
              <w:t>林内路網アップグレード事業</w:t>
            </w:r>
            <w:r>
              <w:rPr>
                <w:rFonts w:hint="eastAsia" w:ascii="ＭＳ 明朝" w:hAnsi="ＭＳ 明朝"/>
                <w:color w:val="auto"/>
                <w:u w:val="none"/>
              </w:rPr>
              <w:t>費補助金</w:t>
            </w:r>
            <w:r>
              <w:rPr>
                <w:rFonts w:hint="eastAsia" w:ascii="ＭＳ 明朝" w:hAnsi="ＭＳ 明朝" w:eastAsia="ＭＳ 明朝"/>
                <w:color w:val="auto"/>
                <w:u w:val="none"/>
              </w:rPr>
              <w:t>交付要綱第</w:t>
            </w:r>
            <w:r>
              <w:rPr>
                <w:rFonts w:hint="eastAsia" w:ascii="ＭＳ 明朝" w:hAnsi="ＭＳ 明朝" w:eastAsia="ＭＳ 明朝"/>
                <w:color w:val="auto"/>
                <w:u w:val="none"/>
              </w:rPr>
              <w:t>12</w:t>
            </w:r>
            <w:r>
              <w:rPr>
                <w:rFonts w:hint="eastAsia" w:ascii="ＭＳ 明朝" w:hAnsi="ＭＳ 明朝" w:eastAsia="ＭＳ 明朝"/>
                <w:color w:val="auto"/>
                <w:u w:val="none"/>
              </w:rPr>
              <w:t>条の規定により届け出ます。</w:t>
            </w:r>
          </w:p>
          <w:p>
            <w:pPr>
              <w:pStyle w:val="0"/>
              <w:ind w:left="219" w:leftChars="100" w:firstLine="219" w:firstLineChars="100"/>
              <w:rPr>
                <w:rFonts w:hint="eastAsia" w:ascii="ＭＳ 明朝" w:hAnsi="ＭＳ 明朝" w:eastAsia="ＭＳ 明朝"/>
                <w:color w:val="auto"/>
                <w:u w:val="none"/>
              </w:rPr>
            </w:pPr>
          </w:p>
          <w:p>
            <w:pPr>
              <w:pStyle w:val="0"/>
              <w:ind w:firstLine="4771" w:firstLineChars="2178"/>
              <w:jc w:val="left"/>
              <w:rPr>
                <w:rFonts w:hint="eastAsia" w:ascii="ＭＳ 明朝" w:hAnsi="ＭＳ 明朝" w:eastAsia="ＭＳ 明朝"/>
                <w:color w:val="auto"/>
                <w:u w:val="none"/>
              </w:rPr>
            </w:pPr>
            <w:r>
              <w:rPr>
                <w:rFonts w:hint="eastAsia" w:ascii="ＭＳ 明朝" w:hAnsi="ＭＳ 明朝" w:eastAsia="ＭＳ 明朝"/>
                <w:color w:val="auto"/>
                <w:u w:val="none"/>
              </w:rPr>
              <w:t>記</w:t>
            </w:r>
          </w:p>
          <w:p>
            <w:pPr>
              <w:pStyle w:val="0"/>
              <w:ind w:left="219" w:leftChars="100"/>
              <w:rPr>
                <w:rFonts w:hint="eastAsia" w:ascii="ＭＳ 明朝" w:hAnsi="ＭＳ 明朝" w:eastAsia="ＭＳ 明朝"/>
                <w:color w:val="auto"/>
                <w:u w:val="none"/>
              </w:rPr>
            </w:pPr>
          </w:p>
          <w:p>
            <w:pPr>
              <w:pStyle w:val="0"/>
              <w:ind w:left="219" w:leftChars="100"/>
              <w:rPr>
                <w:rFonts w:hint="eastAsia" w:ascii="ＭＳ 明朝" w:hAnsi="ＭＳ 明朝" w:eastAsia="ＭＳ 明朝"/>
                <w:color w:val="auto"/>
                <w:u w:val="none"/>
              </w:rPr>
            </w:pPr>
            <w:r>
              <w:rPr>
                <w:rFonts w:hint="eastAsia" w:ascii="ＭＳ 明朝" w:hAnsi="ＭＳ 明朝" w:eastAsia="ＭＳ 明朝"/>
                <w:color w:val="auto"/>
                <w:u w:val="none"/>
              </w:rPr>
              <w:t>１　補助予定金額</w:t>
            </w:r>
          </w:p>
          <w:p>
            <w:pPr>
              <w:pStyle w:val="0"/>
              <w:ind w:left="219" w:leftChars="10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２　事業着手予定年月日</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年　　月　　日</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３　事業完了予定年月日</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年　　月　　日</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４　交付の決定前の着手を必要とする理由</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条件</w:t>
            </w:r>
          </w:p>
          <w:p>
            <w:pPr>
              <w:pStyle w:val="0"/>
              <w:ind w:left="657" w:hanging="657" w:hangingChars="300"/>
              <w:rPr>
                <w:rFonts w:hint="eastAsia" w:ascii="ＭＳ 明朝" w:hAnsi="ＭＳ 明朝" w:eastAsia="ＭＳ 明朝"/>
                <w:color w:val="auto"/>
                <w:u w:val="none"/>
              </w:rPr>
            </w:pPr>
            <w:r>
              <w:rPr>
                <w:rFonts w:hint="eastAsia" w:ascii="ＭＳ 明朝" w:hAnsi="ＭＳ 明朝" w:eastAsia="ＭＳ 明朝"/>
                <w:color w:val="auto"/>
                <w:u w:val="none"/>
              </w:rPr>
              <w:t>　　１　補助金の交付の決定を受けるまでの期間内に、天災地変等の事由によって実施した事業に損失を生じた場合の当該損失は、事業実施主体が負担するものとすること。</w:t>
            </w:r>
          </w:p>
          <w:p>
            <w:pPr>
              <w:pStyle w:val="0"/>
              <w:ind w:left="657" w:hanging="657" w:hangingChars="300"/>
              <w:rPr>
                <w:rFonts w:hint="eastAsia" w:ascii="ＭＳ 明朝" w:hAnsi="ＭＳ 明朝" w:eastAsia="ＭＳ 明朝"/>
                <w:color w:val="auto"/>
                <w:u w:val="none"/>
              </w:rPr>
            </w:pPr>
            <w:r>
              <w:rPr>
                <w:rFonts w:hint="eastAsia" w:ascii="ＭＳ 明朝" w:hAnsi="ＭＳ 明朝" w:eastAsia="ＭＳ 明朝"/>
                <w:color w:val="auto"/>
                <w:u w:val="none"/>
              </w:rPr>
              <w:t>　　２　補助金の交付の決定を受けた補助金額が交付申請額又は交付申請予定額に達しない場合においても、異議がないこと。</w:t>
            </w:r>
          </w:p>
          <w:p>
            <w:pPr>
              <w:pStyle w:val="0"/>
              <w:ind w:left="657" w:hanging="657" w:hangingChars="300"/>
              <w:rPr>
                <w:rFonts w:hint="eastAsia"/>
              </w:rPr>
            </w:pPr>
            <w:r>
              <w:rPr>
                <w:rFonts w:hint="eastAsia" w:ascii="ＭＳ 明朝" w:hAnsi="ＭＳ 明朝" w:eastAsia="ＭＳ 明朝"/>
                <w:color w:val="auto"/>
                <w:u w:val="none"/>
              </w:rPr>
              <w:t>　　３　当該事業については、着工から補助金の交付の決定を受けるまでの期間内においては、変更承認申請を行わないこと｡</w:t>
            </w:r>
            <w:bookmarkStart w:id="0" w:name="_GoBack"/>
            <w:bookmarkEnd w:id="0"/>
          </w:p>
        </w:tc>
        <w:tc>
          <w:tcPr>
            <w:tcW w:w="104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第４号様式（第</w:t>
            </w:r>
            <w:r>
              <w:rPr>
                <w:rFonts w:hint="eastAsia" w:ascii="ＭＳ ゴシック" w:hAnsi="ＭＳ ゴシック" w:eastAsia="ＭＳ 明朝"/>
                <w:color w:val="auto"/>
                <w:u w:val="none"/>
              </w:rPr>
              <w:t>12</w:t>
            </w:r>
            <w:r>
              <w:rPr>
                <w:rFonts w:hint="eastAsia" w:ascii="ＭＳ ゴシック" w:hAnsi="ＭＳ ゴシック" w:eastAsia="ＭＳ 明朝"/>
                <w:color w:val="auto"/>
                <w:u w:val="none"/>
              </w:rPr>
              <w:t>条関係）</w:t>
            </w:r>
          </w:p>
          <w:p>
            <w:pPr>
              <w:pStyle w:val="0"/>
              <w:rPr>
                <w:rFonts w:hint="eastAsia" w:ascii="ＭＳ 明朝" w:hAnsi="ＭＳ 明朝" w:eastAsia="ＭＳ 明朝"/>
                <w:color w:val="auto"/>
                <w:u w:val="none"/>
              </w:rPr>
            </w:pPr>
          </w:p>
          <w:p>
            <w:pPr>
              <w:pStyle w:val="0"/>
              <w:ind w:right="256" w:rightChars="117" w:firstLine="7667" w:firstLineChars="35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第　　　　　号</w:t>
            </w:r>
          </w:p>
          <w:p>
            <w:pPr>
              <w:pStyle w:val="0"/>
              <w:ind w:firstLine="7886" w:firstLineChars="36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 xml:space="preserve">  </w:t>
            </w:r>
            <w:r>
              <w:rPr>
                <w:rFonts w:hint="eastAsia" w:ascii="ＭＳ ゴシック" w:hAnsi="ＭＳ ゴシック" w:eastAsia="ＭＳ 明朝"/>
                <w:color w:val="auto"/>
                <w:u w:val="none"/>
              </w:rPr>
              <w:t>年　月　日</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高知県知事　　　　　　　　様</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住　　　所</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団　体　名</w:t>
            </w:r>
          </w:p>
          <w:p>
            <w:pPr>
              <w:pStyle w:val="0"/>
              <w:ind w:firstLine="5038" w:firstLineChars="2300"/>
              <w:rPr>
                <w:rFonts w:hint="eastAsia" w:ascii="ＭＳ ゴシック" w:hAnsi="ＭＳ ゴシック" w:eastAsia="ＭＳ 明朝"/>
                <w:color w:val="auto"/>
                <w:u w:val="none"/>
              </w:rPr>
            </w:pPr>
            <w:r>
              <w:rPr>
                <w:rFonts w:hint="eastAsia" w:ascii="ＭＳ ゴシック" w:hAnsi="ＭＳ ゴシック" w:eastAsia="ＭＳ 明朝"/>
                <w:color w:val="auto"/>
                <w:u w:val="none"/>
              </w:rPr>
              <w:t>代表者氏名　　　　　　　　　　　　印</w:t>
            </w:r>
          </w:p>
          <w:p>
            <w:pPr>
              <w:pStyle w:val="0"/>
              <w:rPr>
                <w:rFonts w:hint="eastAsia" w:ascii="ＭＳ 明朝" w:hAnsi="ＭＳ 明朝" w:eastAsia="ＭＳ 明朝"/>
                <w:color w:val="auto"/>
                <w:u w:val="none"/>
              </w:rPr>
            </w:pPr>
          </w:p>
          <w:p>
            <w:pPr>
              <w:pStyle w:val="15"/>
              <w:rPr>
                <w:rFonts w:hint="eastAsia" w:ascii="ＭＳ 明朝" w:hAnsi="ＭＳ 明朝"/>
                <w:color w:val="auto"/>
                <w:u w:val="none"/>
              </w:rPr>
            </w:pPr>
            <w:r>
              <w:rPr>
                <w:rFonts w:hint="eastAsia" w:ascii="ＭＳ 明朝" w:hAnsi="ＭＳ 明朝"/>
                <w:color w:val="auto"/>
                <w:u w:val="none"/>
              </w:rPr>
              <w:t>　　　　　年度高知県</w:t>
            </w:r>
            <w:r>
              <w:rPr>
                <w:rFonts w:hint="eastAsia" w:ascii="ＭＳ ゴシック" w:hAnsi="ＭＳ ゴシック"/>
                <w:color w:val="auto"/>
                <w:u w:val="none"/>
              </w:rPr>
              <w:t>林内路網アップグレード事業</w:t>
            </w:r>
            <w:r>
              <w:rPr>
                <w:rFonts w:hint="eastAsia" w:ascii="ＭＳ 明朝" w:hAnsi="ＭＳ 明朝"/>
                <w:color w:val="auto"/>
                <w:u w:val="none"/>
              </w:rPr>
              <w:t>費補助金交付決定前着手届</w:t>
            </w:r>
          </w:p>
          <w:p>
            <w:pPr>
              <w:pStyle w:val="0"/>
              <w:rPr>
                <w:rFonts w:hint="eastAsia" w:ascii="ＭＳ 明朝" w:hAnsi="ＭＳ 明朝" w:eastAsia="ＭＳ 明朝"/>
                <w:color w:val="auto"/>
                <w:u w:val="none"/>
              </w:rPr>
            </w:pPr>
            <w:r>
              <w:rPr>
                <w:rFonts w:hint="eastAsia"/>
                <w:color w:val="auto"/>
                <w:u w:val="none"/>
              </w:rPr>
              <w:t>　　　　　　</w:t>
            </w:r>
          </w:p>
          <w:p>
            <w:pPr>
              <w:pStyle w:val="0"/>
              <w:ind w:firstLine="219" w:firstLineChars="100"/>
              <w:rPr>
                <w:rFonts w:hint="eastAsia" w:ascii="ＭＳ 明朝" w:hAnsi="ＭＳ 明朝" w:eastAsia="ＭＳ 明朝"/>
                <w:color w:val="auto"/>
                <w:u w:val="none"/>
              </w:rPr>
            </w:pPr>
            <w:r>
              <w:rPr>
                <w:rFonts w:hint="eastAsia" w:ascii="ＭＳ 明朝" w:hAnsi="ＭＳ 明朝" w:eastAsia="ＭＳ 明朝"/>
                <w:color w:val="auto"/>
                <w:u w:val="none"/>
              </w:rPr>
              <w:t>下記の計画に基づく当該事業について、下記条件を了承の上、補助金の交付の決定前に着手したいので、</w:t>
            </w:r>
            <w:r>
              <w:rPr>
                <w:rFonts w:hint="eastAsia" w:ascii="ＭＳ 明朝" w:hAnsi="ＭＳ 明朝"/>
                <w:color w:val="auto"/>
                <w:u w:val="none"/>
              </w:rPr>
              <w:t>高知県</w:t>
            </w:r>
            <w:r>
              <w:rPr>
                <w:rFonts w:hint="eastAsia" w:ascii="ＭＳ ゴシック" w:hAnsi="ＭＳ ゴシック" w:eastAsia="ＭＳ 明朝"/>
                <w:color w:val="auto"/>
                <w:u w:val="none"/>
              </w:rPr>
              <w:t>林内路網アップグレード事業</w:t>
            </w:r>
            <w:r>
              <w:rPr>
                <w:rFonts w:hint="eastAsia" w:ascii="ＭＳ 明朝" w:hAnsi="ＭＳ 明朝"/>
                <w:color w:val="auto"/>
                <w:u w:val="none"/>
              </w:rPr>
              <w:t>費補助金</w:t>
            </w:r>
            <w:r>
              <w:rPr>
                <w:rFonts w:hint="eastAsia" w:ascii="ＭＳ 明朝" w:hAnsi="ＭＳ 明朝" w:eastAsia="ＭＳ 明朝"/>
                <w:color w:val="auto"/>
                <w:u w:val="none"/>
              </w:rPr>
              <w:t>交付要綱第</w:t>
            </w:r>
            <w:r>
              <w:rPr>
                <w:rFonts w:hint="eastAsia" w:ascii="ＭＳ 明朝" w:hAnsi="ＭＳ 明朝" w:eastAsia="ＭＳ 明朝"/>
                <w:color w:val="auto"/>
                <w:u w:val="none"/>
              </w:rPr>
              <w:t>12</w:t>
            </w:r>
            <w:r>
              <w:rPr>
                <w:rFonts w:hint="eastAsia" w:ascii="ＭＳ 明朝" w:hAnsi="ＭＳ 明朝" w:eastAsia="ＭＳ 明朝"/>
                <w:color w:val="auto"/>
                <w:u w:val="none"/>
              </w:rPr>
              <w:t>条の規定により届け出ます。</w:t>
            </w:r>
          </w:p>
          <w:p>
            <w:pPr>
              <w:pStyle w:val="0"/>
              <w:ind w:firstLine="219" w:firstLineChars="100"/>
              <w:rPr>
                <w:rFonts w:hint="eastAsia" w:ascii="ＭＳ 明朝" w:hAnsi="ＭＳ 明朝" w:eastAsia="ＭＳ 明朝"/>
                <w:color w:val="auto"/>
                <w:u w:val="none"/>
              </w:rPr>
            </w:pPr>
          </w:p>
          <w:p>
            <w:pPr>
              <w:pStyle w:val="0"/>
              <w:ind w:firstLine="4771" w:firstLineChars="2178"/>
              <w:jc w:val="left"/>
              <w:rPr>
                <w:rFonts w:hint="eastAsia" w:ascii="ＭＳ 明朝" w:hAnsi="ＭＳ 明朝" w:eastAsia="ＭＳ 明朝"/>
                <w:color w:val="auto"/>
                <w:u w:val="none"/>
              </w:rPr>
            </w:pPr>
            <w:r>
              <w:rPr>
                <w:rFonts w:hint="eastAsia" w:ascii="ＭＳ 明朝" w:hAnsi="ＭＳ 明朝" w:eastAsia="ＭＳ 明朝"/>
                <w:color w:val="auto"/>
                <w:u w:val="none"/>
              </w:rPr>
              <w:t>記</w:t>
            </w:r>
          </w:p>
          <w:p>
            <w:pPr>
              <w:pStyle w:val="0"/>
              <w:ind w:left="219" w:leftChars="100"/>
              <w:rPr>
                <w:rFonts w:hint="eastAsia" w:ascii="ＭＳ 明朝" w:hAnsi="ＭＳ 明朝" w:eastAsia="ＭＳ 明朝"/>
                <w:color w:val="FF0000"/>
                <w:u w:val="single"/>
              </w:rPr>
            </w:pPr>
            <w:r>
              <w:rPr>
                <w:rFonts w:hint="eastAsia" w:ascii="ＭＳ 明朝" w:hAnsi="ＭＳ 明朝" w:eastAsia="ＭＳ 明朝"/>
                <w:color w:val="FF0000"/>
                <w:u w:val="single"/>
              </w:rPr>
              <w:t>１　事業計画書（別紙のとおり）</w:t>
            </w:r>
          </w:p>
          <w:p>
            <w:pPr>
              <w:pStyle w:val="0"/>
              <w:ind w:left="219" w:leftChars="100"/>
              <w:rPr>
                <w:rFonts w:hint="eastAsia" w:ascii="ＭＳ 明朝" w:hAnsi="ＭＳ 明朝" w:eastAsia="ＭＳ 明朝"/>
                <w:color w:val="FF0000"/>
                <w:u w:val="single"/>
              </w:rPr>
            </w:pPr>
            <w:r>
              <w:rPr>
                <w:rFonts w:hint="eastAsia" w:ascii="ＭＳ 明朝" w:hAnsi="ＭＳ 明朝" w:eastAsia="ＭＳ 明朝"/>
                <w:color w:val="FF0000"/>
                <w:u w:val="single"/>
              </w:rPr>
              <w:t>　</w:t>
            </w:r>
            <w:r>
              <w:rPr>
                <w:rFonts w:hint="eastAsia" w:ascii="ＭＳ 明朝" w:hAnsi="ＭＳ 明朝" w:eastAsia="ＭＳ 明朝"/>
                <w:color w:val="FF0000"/>
                <w:u w:val="single"/>
              </w:rPr>
              <w:t>(</w:t>
            </w:r>
            <w:r>
              <w:rPr>
                <w:rFonts w:hint="eastAsia" w:ascii="ＭＳ 明朝" w:hAnsi="ＭＳ 明朝" w:eastAsia="ＭＳ 明朝"/>
                <w:color w:val="FF0000"/>
                <w:u w:val="single"/>
              </w:rPr>
              <w:t>注</w:t>
            </w:r>
            <w:r>
              <w:rPr>
                <w:rFonts w:hint="eastAsia" w:ascii="ＭＳ 明朝" w:hAnsi="ＭＳ 明朝" w:eastAsia="ＭＳ 明朝"/>
                <w:color w:val="FF0000"/>
                <w:u w:val="single"/>
              </w:rPr>
              <w:t>)</w:t>
            </w:r>
            <w:r>
              <w:rPr>
                <w:rFonts w:hint="eastAsia" w:ascii="ＭＳ 明朝" w:hAnsi="ＭＳ 明朝" w:eastAsia="ＭＳ 明朝"/>
                <w:color w:val="FF0000"/>
                <w:u w:val="single"/>
              </w:rPr>
              <w:t>　別紙は、別記第１号様式の２の項（２）事業計画書の様式を準用して作成してください。</w:t>
            </w:r>
          </w:p>
          <w:p>
            <w:pPr>
              <w:pStyle w:val="0"/>
              <w:ind w:left="219" w:leftChars="100"/>
              <w:rPr>
                <w:rFonts w:hint="eastAsia" w:ascii="ＭＳ 明朝" w:hAnsi="ＭＳ 明朝" w:eastAsia="ＭＳ 明朝"/>
                <w:color w:val="auto"/>
                <w:u w:val="none"/>
              </w:rPr>
            </w:pPr>
          </w:p>
          <w:p>
            <w:pPr>
              <w:pStyle w:val="0"/>
              <w:ind w:left="219" w:leftChars="100"/>
              <w:rPr>
                <w:rFonts w:hint="eastAsia" w:ascii="ＭＳ 明朝" w:hAnsi="ＭＳ 明朝" w:eastAsia="ＭＳ 明朝"/>
                <w:color w:val="auto"/>
                <w:u w:val="none"/>
              </w:rPr>
            </w:pPr>
            <w:r>
              <w:rPr>
                <w:rFonts w:hint="eastAsia" w:ascii="ＭＳ 明朝" w:hAnsi="ＭＳ 明朝" w:eastAsia="ＭＳ 明朝"/>
                <w:color w:val="auto"/>
                <w:u w:val="none"/>
              </w:rPr>
              <w:t>２　補助予定金額</w:t>
            </w:r>
          </w:p>
          <w:p>
            <w:pPr>
              <w:pStyle w:val="0"/>
              <w:ind w:left="219" w:leftChars="10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３　事業着手予定年月日</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年　　月　　日</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４　事業完了予定年月日</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年　　月　　日</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　５　交付の決定前の着手を必要とする理由</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条件</w:t>
            </w:r>
          </w:p>
          <w:p>
            <w:pPr>
              <w:pStyle w:val="0"/>
              <w:ind w:left="657" w:hanging="657" w:hangingChars="300"/>
              <w:rPr>
                <w:rFonts w:hint="eastAsia" w:ascii="ＭＳ 明朝" w:hAnsi="ＭＳ 明朝" w:eastAsia="ＭＳ 明朝"/>
                <w:color w:val="auto"/>
                <w:u w:val="none"/>
              </w:rPr>
            </w:pPr>
            <w:r>
              <w:rPr>
                <w:rFonts w:hint="eastAsia" w:ascii="ＭＳ 明朝" w:hAnsi="ＭＳ 明朝" w:eastAsia="ＭＳ 明朝"/>
                <w:color w:val="auto"/>
                <w:u w:val="none"/>
              </w:rPr>
              <w:t>　　１　補助金の交付の決定を受けるまでの期間内に、天災地変等の事由によって実施した事業に損失を生じた場合の当該損失は、事業実施主体が負担するものとすること。</w:t>
            </w:r>
          </w:p>
          <w:p>
            <w:pPr>
              <w:pStyle w:val="0"/>
              <w:ind w:left="657" w:hanging="657" w:hangingChars="300"/>
              <w:rPr>
                <w:rFonts w:hint="eastAsia" w:ascii="ＭＳ 明朝" w:hAnsi="ＭＳ 明朝" w:eastAsia="ＭＳ 明朝"/>
                <w:color w:val="auto"/>
                <w:u w:val="none"/>
              </w:rPr>
            </w:pPr>
            <w:r>
              <w:rPr>
                <w:rFonts w:hint="eastAsia" w:ascii="ＭＳ 明朝" w:hAnsi="ＭＳ 明朝" w:eastAsia="ＭＳ 明朝"/>
                <w:color w:val="auto"/>
                <w:u w:val="none"/>
              </w:rPr>
              <w:t>　　２　補助金の交付の決定を受けた補助金額が交付申請額又は交付申請予定額に達しない場合においても、異議がないこと。</w:t>
            </w:r>
          </w:p>
          <w:p>
            <w:pPr>
              <w:pStyle w:val="0"/>
              <w:ind w:left="657" w:hanging="657" w:hangingChars="300"/>
              <w:rPr>
                <w:rFonts w:hint="eastAsia"/>
              </w:rPr>
            </w:pPr>
            <w:r>
              <w:rPr>
                <w:rFonts w:hint="eastAsia" w:ascii="ＭＳ 明朝" w:hAnsi="ＭＳ 明朝" w:eastAsia="ＭＳ 明朝"/>
                <w:color w:val="auto"/>
                <w:u w:val="none"/>
              </w:rPr>
              <w:t>　　３　当該事業については、着工から補助金の交付の決定を受けるまでの期間内においては、変更承認申請を行わないこと。</w:t>
            </w:r>
          </w:p>
        </w:tc>
      </w:tr>
    </w:tbl>
    <w:p>
      <w:pPr>
        <w:pStyle w:val="0"/>
        <w:rPr>
          <w:rFonts w:hint="eastAsia"/>
        </w:rPr>
      </w:pPr>
    </w:p>
    <w:sectPr>
      <w:headerReference r:id="rId6" w:type="default"/>
      <w:footerReference r:id="rId7" w:type="default"/>
      <w:headerReference r:id="rId5" w:type="first"/>
      <w:pgSz w:w="23811" w:h="16838" w:orient="landscape"/>
      <w:pgMar w:top="1701" w:right="1985" w:bottom="1701" w:left="1701"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ＪＳ明朝">
    <w:panose1 w:val="00000000000000000000"/>
    <w:charset w:val="80"/>
    <w:family w:val="roman"/>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rPr>
    </w:pPr>
    <w:r>
      <w:rPr>
        <w:rFonts w:hint="eastAsia"/>
      </w:rPr>
      <w:t>高知県林内路網アップグレード事業費補助金交付要綱　新旧対照表</w:t>
    </w: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rPr>
    </w:pPr>
    <w:r>
      <w:rPr>
        <w:rFonts w:hint="eastAsia"/>
      </w:rPr>
      <w:t>高知県林内路網アップグレード事業費補助金交付要綱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60"/>
  <w:bordersDoNotSurroundHeader/>
  <w:bordersDoNotSurroundFooter/>
  <w:defaultTabStop w:val="840"/>
  <w:hyphenationZone w:val="0"/>
  <w:defaultTableStyle w:val="2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Century" w:hAnsi="Century" w:eastAsia="ＭＳ 明朝"/>
      <w:sz w:val="24"/>
    </w:rPr>
  </w:style>
  <w:style w:type="paragraph" w:styleId="17">
    <w:name w:val="Body Text Indent 2"/>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24" w:leftChars="0" w:rightChars="0" w:hanging="224" w:hangingChars="100"/>
      <w:contextualSpacing w:val="0"/>
      <w:mirrorIndents w:val="0"/>
      <w:jc w:val="both"/>
      <w:outlineLvl w:val="9"/>
    </w:pPr>
    <w:rPr>
      <w:rFonts w:ascii="Century" w:hAnsi="Century" w:eastAsia="ＭＳ Ｐ明朝"/>
      <w:dstrike w:val="0"/>
      <w:color w:val="auto"/>
      <w:w w:val="100"/>
      <w:sz w:val="24"/>
      <w:highlight w:val="none"/>
      <w:u w:val="none" w:color="auto"/>
      <w:bdr w:val="none" w:color="auto" w:sz="0" w:space="0"/>
      <w:shd w:val="clear" w:color="auto" w:fill="auto"/>
      <w:vertAlign w:val="baseline"/>
      <w:em w:val="none"/>
    </w:rPr>
  </w:style>
  <w:style w:type="character" w:styleId="18" w:customStyle="1">
    <w:name w:val="本文インデント 2 (文字)"/>
    <w:basedOn w:val="10"/>
    <w:next w:val="18"/>
    <w:link w:val="17"/>
    <w:uiPriority w:val="0"/>
    <w:rPr>
      <w:rFonts w:ascii="Century" w:hAnsi="Century" w:eastAsia="ＭＳ Ｐ明朝"/>
      <w:sz w:val="24"/>
    </w:rPr>
  </w:style>
  <w:style w:type="paragraph" w:styleId="19">
    <w:name w:val="Body Text 3"/>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ゴシック" w:hAnsi="ＭＳ ゴシック" w:eastAsia="ＪＳ明朝"/>
      <w:dstrike w:val="0"/>
      <w:color w:val="auto"/>
      <w:w w:val="100"/>
      <w:kern w:val="2"/>
      <w:sz w:val="18"/>
      <w:highlight w:val="none"/>
      <w:u w:val="none" w:color="auto"/>
      <w:bdr w:val="none" w:color="auto" w:sz="0" w:space="0"/>
      <w:shd w:val="clear" w:color="auto" w:fill="auto"/>
      <w:vertAlign w:val="baseline"/>
      <w:em w:val="none"/>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footer1.xml" Id="rId7" Type="http://schemas.openxmlformats.org/officeDocument/2006/relationships/footer"/><Relationship Target="media/image3.emf" Id="rId10" Type="http://schemas.openxmlformats.org/officeDocument/2006/relationships/image"/><Relationship Target="commentsExtended.xml" Id="rId12"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media/image1.emf" Id="rId8" Type="http://schemas.openxmlformats.org/officeDocument/2006/relationships/image"/><Relationship Target="fontTable.xml" Id="rId1" Type="http://schemas.openxmlformats.org/officeDocument/2006/relationships/fontTable"/><Relationship Target="media/image4.emf" Id="rId11" Type="http://schemas.openxmlformats.org/officeDocument/2006/relationships/image"/><Relationship Target="header1.xml" Id="rId5" Type="http://schemas.openxmlformats.org/officeDocument/2006/relationships/header"/><Relationship Target="media/image2.emf" Id="rId9" Type="http://schemas.openxmlformats.org/officeDocument/2006/relationships/imag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7</Pages>
  <Words>574</Words>
  <Characters>6828</Characters>
  <Application>JUST Note</Application>
  <Lines>1117</Lines>
  <Paragraphs>704</Paragraphs>
  <CharactersWithSpaces>7268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477862</dc:creator>
  <cp:lastModifiedBy>477862</cp:lastModifiedBy>
  <cp:lastPrinted>2019-06-13T00:54:14Z</cp:lastPrinted>
  <dcterms:created xsi:type="dcterms:W3CDTF">2019-04-25T08:36:00Z</dcterms:created>
  <dcterms:modified xsi:type="dcterms:W3CDTF">2019-06-12T09:10:18Z</dcterms:modified>
  <cp:revision>4</cp:revision>
</cp:coreProperties>
</file>