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CE" w:rsidRDefault="005A42EC">
      <w:pPr>
        <w:overflowPunct w:val="0"/>
        <w:autoSpaceDE w:val="0"/>
        <w:autoSpaceDN w:val="0"/>
        <w:jc w:val="center"/>
        <w:rPr>
          <w:rFonts w:ascii="ＭＳ ゴシック" w:eastAsia="ＭＳ ゴシック" w:hAnsi="ＭＳ ゴシック"/>
          <w:b/>
        </w:rPr>
      </w:pPr>
      <w:r>
        <w:rPr>
          <w:rFonts w:ascii="ＭＳ ゴシック" w:eastAsia="ＭＳ ゴシック" w:hAnsi="ＭＳ ゴシック" w:hint="eastAsia"/>
          <w:b/>
        </w:rPr>
        <w:t>-------------------------</w:t>
      </w:r>
    </w:p>
    <w:p w:rsidR="00C310CE" w:rsidRDefault="005A42EC">
      <w:pPr>
        <w:overflowPunct w:val="0"/>
        <w:autoSpaceDE w:val="0"/>
        <w:autoSpaceDN w:val="0"/>
        <w:ind w:leftChars="1000" w:left="2920" w:rightChars="1000" w:right="2920"/>
        <w:jc w:val="distribute"/>
      </w:pPr>
      <w:r>
        <w:rPr>
          <w:rFonts w:ascii="ＭＳ ゴシック" w:eastAsia="ＭＳ ゴシック" w:hAnsi="ＭＳ ゴシック" w:hint="eastAsia"/>
          <w:b/>
        </w:rPr>
        <w:t>規則</w:t>
      </w:r>
    </w:p>
    <w:p w:rsidR="00C310CE" w:rsidRDefault="005A42EC">
      <w:pPr>
        <w:overflowPunct w:val="0"/>
        <w:autoSpaceDE w:val="0"/>
        <w:autoSpaceDN w:val="0"/>
        <w:jc w:val="center"/>
        <w:rPr>
          <w:rFonts w:ascii="ＭＳ ゴシック" w:eastAsia="ＭＳ ゴシック" w:hAnsi="ＭＳ ゴシック"/>
          <w:b/>
        </w:rPr>
      </w:pPr>
      <w:r>
        <w:rPr>
          <w:rFonts w:ascii="ＭＳ ゴシック" w:eastAsia="ＭＳ ゴシック" w:hAnsi="ＭＳ ゴシック" w:hint="eastAsia"/>
          <w:b/>
        </w:rPr>
        <w:t>-------------------------</w:t>
      </w:r>
    </w:p>
    <w:p w:rsidR="00C310CE" w:rsidRDefault="005A42EC">
      <w:pPr>
        <w:overflowPunct w:val="0"/>
        <w:autoSpaceDE w:val="0"/>
        <w:autoSpaceDN w:val="0"/>
        <w:ind w:firstLineChars="100" w:firstLine="292"/>
      </w:pPr>
      <w:r>
        <w:rPr>
          <w:rFonts w:hint="eastAsia"/>
        </w:rPr>
        <w:t>高知県麻薬及び向精神薬取締法施行細則の一部を改正する規則をここに公布する。</w:t>
      </w:r>
    </w:p>
    <w:p w:rsidR="00C310CE" w:rsidRDefault="005A42EC">
      <w:pPr>
        <w:overflowPunct w:val="0"/>
        <w:autoSpaceDE w:val="0"/>
        <w:autoSpaceDN w:val="0"/>
        <w:ind w:firstLineChars="200" w:firstLine="584"/>
      </w:pPr>
      <w:r>
        <w:rPr>
          <w:rFonts w:hint="eastAsia"/>
        </w:rPr>
        <w:t>令和元年　月　日</w:t>
      </w:r>
    </w:p>
    <w:p w:rsidR="00C310CE" w:rsidRDefault="005A42EC">
      <w:pPr>
        <w:overflowPunct w:val="0"/>
        <w:autoSpaceDE w:val="0"/>
        <w:autoSpaceDN w:val="0"/>
        <w:ind w:firstLineChars="1700" w:firstLine="4964"/>
      </w:pPr>
      <w:r>
        <w:rPr>
          <w:rFonts w:hint="eastAsia"/>
        </w:rPr>
        <w:t>高知県知事　尾﨑　正直</w:t>
      </w:r>
    </w:p>
    <w:p w:rsidR="00C310CE" w:rsidRDefault="005A42EC">
      <w:pPr>
        <w:overflowPunct w:val="0"/>
        <w:autoSpaceDE w:val="0"/>
        <w:autoSpaceDN w:val="0"/>
        <w:rPr>
          <w:rFonts w:ascii="ＭＳ ゴシック" w:eastAsia="ＭＳ ゴシック" w:hAnsi="ＭＳ ゴシック"/>
          <w:b/>
        </w:rPr>
      </w:pPr>
      <w:r>
        <w:rPr>
          <w:rFonts w:ascii="ＭＳ ゴシック" w:eastAsia="ＭＳ ゴシック" w:hAnsi="ＭＳ ゴシック" w:hint="eastAsia"/>
          <w:b/>
        </w:rPr>
        <w:t>高知県規則第　号</w:t>
      </w:r>
    </w:p>
    <w:p w:rsidR="00C310CE" w:rsidRDefault="005A42EC" w:rsidP="00720BB1">
      <w:pPr>
        <w:overflowPunct w:val="0"/>
        <w:autoSpaceDE w:val="0"/>
        <w:autoSpaceDN w:val="0"/>
        <w:ind w:firstLineChars="300" w:firstLine="879"/>
        <w:rPr>
          <w:rFonts w:eastAsia="ＭＳ ゴシック"/>
          <w:b/>
        </w:rPr>
      </w:pPr>
      <w:r>
        <w:rPr>
          <w:rFonts w:ascii="ＭＳ ゴシック" w:eastAsia="ＭＳ ゴシック" w:hAnsi="ＭＳ ゴシック" w:hint="eastAsia"/>
          <w:b/>
        </w:rPr>
        <w:t>高知県麻薬及び向精神薬取締法施行細則の一部を改正す</w:t>
      </w:r>
    </w:p>
    <w:p w:rsidR="00C310CE" w:rsidRDefault="005A42EC" w:rsidP="00720BB1">
      <w:pPr>
        <w:overflowPunct w:val="0"/>
        <w:autoSpaceDE w:val="0"/>
        <w:autoSpaceDN w:val="0"/>
        <w:ind w:firstLineChars="300" w:firstLine="879"/>
        <w:rPr>
          <w:rFonts w:eastAsia="ＭＳ ゴシック"/>
          <w:b/>
        </w:rPr>
      </w:pPr>
      <w:r>
        <w:rPr>
          <w:rFonts w:ascii="ＭＳ ゴシック" w:eastAsia="ＭＳ ゴシック" w:hAnsi="ＭＳ ゴシック" w:hint="eastAsia"/>
          <w:b/>
        </w:rPr>
        <w:t>る規則</w:t>
      </w:r>
    </w:p>
    <w:p w:rsidR="00C310CE" w:rsidRDefault="005A42EC">
      <w:pPr>
        <w:overflowPunct w:val="0"/>
        <w:autoSpaceDE w:val="0"/>
        <w:autoSpaceDN w:val="0"/>
        <w:ind w:firstLineChars="100" w:firstLine="292"/>
      </w:pPr>
      <w:r>
        <w:rPr>
          <w:rFonts w:hint="eastAsia"/>
        </w:rPr>
        <w:t>高知県麻薬及び向精神薬取締法施行細則（昭和</w:t>
      </w:r>
      <w:r>
        <w:rPr>
          <w:rFonts w:hint="eastAsia"/>
        </w:rPr>
        <w:t>39</w:t>
      </w:r>
      <w:r>
        <w:rPr>
          <w:rFonts w:hint="eastAsia"/>
        </w:rPr>
        <w:t>年高知県規則第６号）の一部を次のように改正する。</w:t>
      </w:r>
    </w:p>
    <w:p w:rsidR="00C310CE" w:rsidRDefault="005A42EC">
      <w:pPr>
        <w:overflowPunct w:val="0"/>
        <w:autoSpaceDE w:val="0"/>
        <w:autoSpaceDN w:val="0"/>
        <w:ind w:firstLineChars="100" w:firstLine="292"/>
      </w:pPr>
      <w:r>
        <w:rPr>
          <w:rFonts w:hint="eastAsia"/>
        </w:rPr>
        <w:t>第</w:t>
      </w:r>
      <w:r>
        <w:rPr>
          <w:rFonts w:hint="eastAsia"/>
        </w:rPr>
        <w:t>14</w:t>
      </w:r>
      <w:r>
        <w:rPr>
          <w:rFonts w:hint="eastAsia"/>
        </w:rPr>
        <w:t>条第１項に次のただし書を加える。</w:t>
      </w:r>
    </w:p>
    <w:p w:rsidR="00C310CE" w:rsidRDefault="005A42EC">
      <w:pPr>
        <w:overflowPunct w:val="0"/>
        <w:autoSpaceDE w:val="0"/>
        <w:autoSpaceDN w:val="0"/>
        <w:ind w:leftChars="100" w:left="292" w:firstLineChars="100" w:firstLine="292"/>
      </w:pPr>
      <w:r>
        <w:rPr>
          <w:rFonts w:hint="eastAsia"/>
        </w:rPr>
        <w:t>ただし、措置入院者又はその属する世帯の世帯員が生活保護法（昭和</w:t>
      </w:r>
      <w:r>
        <w:rPr>
          <w:rFonts w:hint="eastAsia"/>
        </w:rPr>
        <w:t>25</w:t>
      </w:r>
      <w:r>
        <w:rPr>
          <w:rFonts w:hint="eastAsia"/>
        </w:rPr>
        <w:t>年法律第</w:t>
      </w:r>
      <w:r>
        <w:rPr>
          <w:rFonts w:hint="eastAsia"/>
        </w:rPr>
        <w:t>144</w:t>
      </w:r>
      <w:r>
        <w:rPr>
          <w:rFonts w:hint="eastAsia"/>
        </w:rPr>
        <w:t>号）による保護又は中国残留邦人等の円滑な帰国の促進並びに永住帰国した中国残留邦人等及び特定配偶者の自立の支援に関する法律（平成６年法律第</w:t>
      </w:r>
      <w:r>
        <w:rPr>
          <w:rFonts w:hint="eastAsia"/>
        </w:rPr>
        <w:t>30</w:t>
      </w:r>
      <w:r>
        <w:rPr>
          <w:rFonts w:hint="eastAsia"/>
        </w:rPr>
        <w:t>号）による支援給付を受けている場合は、所管の福祉保健所長又は福祉事務所長の証明により、入院に要する費用の徴収を行わないものとする。</w:t>
      </w:r>
    </w:p>
    <w:p w:rsidR="00C310CE" w:rsidRDefault="005A42EC">
      <w:pPr>
        <w:overflowPunct w:val="0"/>
        <w:autoSpaceDE w:val="0"/>
        <w:autoSpaceDN w:val="0"/>
        <w:ind w:firstLineChars="100" w:firstLine="292"/>
      </w:pPr>
      <w:r>
        <w:rPr>
          <w:rFonts w:hint="eastAsia"/>
        </w:rPr>
        <w:t>第</w:t>
      </w:r>
      <w:r>
        <w:rPr>
          <w:rFonts w:hint="eastAsia"/>
        </w:rPr>
        <w:t>14</w:t>
      </w:r>
      <w:r>
        <w:rPr>
          <w:rFonts w:hint="eastAsia"/>
        </w:rPr>
        <w:t>条第３項中「費用」を「入院に要する費用」に改め、同項に次のただし書を加える。</w:t>
      </w:r>
    </w:p>
    <w:p w:rsidR="00C310CE" w:rsidRDefault="005A42EC">
      <w:pPr>
        <w:overflowPunct w:val="0"/>
        <w:autoSpaceDE w:val="0"/>
        <w:autoSpaceDN w:val="0"/>
        <w:ind w:leftChars="100" w:left="292" w:firstLineChars="100" w:firstLine="292"/>
      </w:pPr>
      <w:r>
        <w:rPr>
          <w:rFonts w:hint="eastAsia"/>
        </w:rPr>
        <w:t>ただし、入院に要する費用を負担すべき者について、災害等により所得の著しい減少又は支出の著しい増加があった場合は、当該徴収額を減額し、又は入院に要する費用の徴収を免除することができる。</w:t>
      </w:r>
    </w:p>
    <w:p w:rsidR="00C310CE" w:rsidRDefault="005A42EC">
      <w:pPr>
        <w:overflowPunct w:val="0"/>
        <w:autoSpaceDE w:val="0"/>
        <w:autoSpaceDN w:val="0"/>
        <w:ind w:firstLineChars="100" w:firstLine="292"/>
      </w:pPr>
      <w:r>
        <w:rPr>
          <w:rFonts w:hint="eastAsia"/>
        </w:rPr>
        <w:t>別表を次のように改める。</w:t>
      </w:r>
    </w:p>
    <w:p w:rsidR="00C310CE" w:rsidRDefault="00C310CE">
      <w:pPr>
        <w:overflowPunct w:val="0"/>
        <w:autoSpaceDE w:val="0"/>
        <w:autoSpaceDN w:val="0"/>
      </w:pPr>
    </w:p>
    <w:p w:rsidR="00C310CE" w:rsidRDefault="005A42EC">
      <w:pPr>
        <w:overflowPunct w:val="0"/>
        <w:autoSpaceDE w:val="0"/>
        <w:autoSpaceDN w:val="0"/>
      </w:pPr>
      <w:r>
        <w:br w:type="page"/>
      </w:r>
    </w:p>
    <w:p w:rsidR="00C310CE" w:rsidRDefault="005A42EC" w:rsidP="00720BB1">
      <w:pPr>
        <w:overflowPunct w:val="0"/>
        <w:autoSpaceDE w:val="0"/>
        <w:autoSpaceDN w:val="0"/>
        <w:spacing w:afterLines="30" w:after="96"/>
      </w:pPr>
      <w:r>
        <w:rPr>
          <w:rFonts w:ascii="ＭＳ ゴシック" w:eastAsia="ＭＳ ゴシック" w:hAnsi="ＭＳ ゴシック" w:hint="eastAsia"/>
          <w:b/>
        </w:rPr>
        <w:lastRenderedPageBreak/>
        <w:t>別表</w:t>
      </w:r>
      <w:r>
        <w:rPr>
          <w:rFonts w:hint="eastAsia"/>
        </w:rPr>
        <w:t>（第</w:t>
      </w:r>
      <w:r>
        <w:rPr>
          <w:rFonts w:hint="eastAsia"/>
        </w:rPr>
        <w:t>14</w:t>
      </w:r>
      <w:r>
        <w:rPr>
          <w:rFonts w:hint="eastAsia"/>
        </w:rPr>
        <w:t>条関係）</w:t>
      </w:r>
    </w:p>
    <w:tbl>
      <w:tblPr>
        <w:tblW w:w="822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3" w:type="dxa"/>
          <w:left w:w="142" w:type="dxa"/>
          <w:bottom w:w="153" w:type="dxa"/>
          <w:right w:w="85" w:type="dxa"/>
        </w:tblCellMar>
        <w:tblLook w:val="04A0" w:firstRow="1" w:lastRow="0" w:firstColumn="1" w:lastColumn="0" w:noHBand="0" w:noVBand="1"/>
      </w:tblPr>
      <w:tblGrid>
        <w:gridCol w:w="2625"/>
        <w:gridCol w:w="5595"/>
      </w:tblGrid>
      <w:tr w:rsidR="00C310CE">
        <w:trPr>
          <w:trHeight w:val="22"/>
        </w:trPr>
        <w:tc>
          <w:tcPr>
            <w:tcW w:w="2625" w:type="dxa"/>
            <w:vAlign w:val="center"/>
          </w:tcPr>
          <w:p w:rsidR="00C310CE" w:rsidRDefault="005A42EC">
            <w:pPr>
              <w:overflowPunct w:val="0"/>
              <w:autoSpaceDE w:val="0"/>
              <w:autoSpaceDN w:val="0"/>
            </w:pPr>
            <w:r>
              <w:rPr>
                <w:rFonts w:hint="eastAsia"/>
              </w:rPr>
              <w:t>措置入院者等の所得割の額の合算額</w:t>
            </w:r>
          </w:p>
        </w:tc>
        <w:tc>
          <w:tcPr>
            <w:tcW w:w="5595" w:type="dxa"/>
            <w:vAlign w:val="center"/>
          </w:tcPr>
          <w:p w:rsidR="00C310CE" w:rsidRDefault="005A42EC">
            <w:pPr>
              <w:overflowPunct w:val="0"/>
              <w:autoSpaceDE w:val="0"/>
              <w:autoSpaceDN w:val="0"/>
              <w:jc w:val="center"/>
            </w:pPr>
            <w:r>
              <w:rPr>
                <w:rFonts w:hint="eastAsia"/>
              </w:rPr>
              <w:t>入院に要する費用の徴収額（月額）</w:t>
            </w:r>
          </w:p>
        </w:tc>
      </w:tr>
      <w:tr w:rsidR="00C310CE">
        <w:trPr>
          <w:trHeight w:val="22"/>
        </w:trPr>
        <w:tc>
          <w:tcPr>
            <w:tcW w:w="2625" w:type="dxa"/>
            <w:tcBorders>
              <w:bottom w:val="single" w:sz="4" w:space="0" w:color="000000"/>
            </w:tcBorders>
          </w:tcPr>
          <w:p w:rsidR="00C310CE" w:rsidRDefault="005A42EC">
            <w:pPr>
              <w:overflowPunct w:val="0"/>
              <w:autoSpaceDE w:val="0"/>
              <w:autoSpaceDN w:val="0"/>
            </w:pPr>
            <w:r>
              <w:rPr>
                <w:rFonts w:hint="eastAsia"/>
              </w:rPr>
              <w:t>564,000</w:t>
            </w:r>
            <w:r>
              <w:rPr>
                <w:rFonts w:hint="eastAsia"/>
              </w:rPr>
              <w:t>円以下</w:t>
            </w:r>
          </w:p>
        </w:tc>
        <w:tc>
          <w:tcPr>
            <w:tcW w:w="5595" w:type="dxa"/>
            <w:tcBorders>
              <w:bottom w:val="single" w:sz="4" w:space="0" w:color="000000"/>
            </w:tcBorders>
          </w:tcPr>
          <w:p w:rsidR="00C310CE" w:rsidRDefault="005A42EC">
            <w:pPr>
              <w:overflowPunct w:val="0"/>
              <w:autoSpaceDE w:val="0"/>
              <w:autoSpaceDN w:val="0"/>
            </w:pPr>
            <w:r>
              <w:rPr>
                <w:rFonts w:hint="eastAsia"/>
              </w:rPr>
              <w:t>０円</w:t>
            </w:r>
          </w:p>
        </w:tc>
      </w:tr>
      <w:tr w:rsidR="00C310CE">
        <w:trPr>
          <w:trHeight w:val="1508"/>
        </w:trPr>
        <w:tc>
          <w:tcPr>
            <w:tcW w:w="2625" w:type="dxa"/>
            <w:tcBorders>
              <w:bottom w:val="single" w:sz="4" w:space="0" w:color="000000"/>
            </w:tcBorders>
          </w:tcPr>
          <w:p w:rsidR="00C310CE" w:rsidRDefault="005A42EC">
            <w:pPr>
              <w:overflowPunct w:val="0"/>
              <w:autoSpaceDE w:val="0"/>
              <w:autoSpaceDN w:val="0"/>
            </w:pPr>
            <w:r>
              <w:rPr>
                <w:rFonts w:hint="eastAsia"/>
              </w:rPr>
              <w:t>564,001</w:t>
            </w:r>
            <w:r>
              <w:rPr>
                <w:rFonts w:hint="eastAsia"/>
              </w:rPr>
              <w:t>円以上</w:t>
            </w:r>
          </w:p>
        </w:tc>
        <w:tc>
          <w:tcPr>
            <w:tcW w:w="5595" w:type="dxa"/>
            <w:tcBorders>
              <w:bottom w:val="single" w:sz="4" w:space="0" w:color="000000"/>
            </w:tcBorders>
          </w:tcPr>
          <w:p w:rsidR="00C310CE" w:rsidRDefault="005A42EC">
            <w:pPr>
              <w:overflowPunct w:val="0"/>
              <w:autoSpaceDE w:val="0"/>
              <w:autoSpaceDN w:val="0"/>
            </w:pPr>
            <w:r>
              <w:rPr>
                <w:rFonts w:hint="eastAsia"/>
              </w:rPr>
              <w:t>２万円。ただし、入院に要した費用の額又は入院に要した費用の額から他の法律により給付を受けることができる額（法第</w:t>
            </w:r>
            <w:r>
              <w:rPr>
                <w:rFonts w:hint="eastAsia"/>
              </w:rPr>
              <w:t>58</w:t>
            </w:r>
            <w:r>
              <w:rPr>
                <w:rFonts w:hint="eastAsia"/>
              </w:rPr>
              <w:t>条の</w:t>
            </w:r>
            <w:r>
              <w:rPr>
                <w:rFonts w:hint="eastAsia"/>
              </w:rPr>
              <w:t>17</w:t>
            </w:r>
            <w:r>
              <w:rPr>
                <w:rFonts w:hint="eastAsia"/>
              </w:rPr>
              <w:t>第２項において準用する精神保健及び精神障害者福祉に関する法律（昭和</w:t>
            </w:r>
            <w:r>
              <w:rPr>
                <w:rFonts w:hint="eastAsia"/>
              </w:rPr>
              <w:t>25</w:t>
            </w:r>
            <w:r>
              <w:rPr>
                <w:rFonts w:hint="eastAsia"/>
              </w:rPr>
              <w:t>年法律第</w:t>
            </w:r>
            <w:r>
              <w:rPr>
                <w:rFonts w:hint="eastAsia"/>
              </w:rPr>
              <w:t>123</w:t>
            </w:r>
            <w:r>
              <w:rPr>
                <w:rFonts w:hint="eastAsia"/>
              </w:rPr>
              <w:t>号）第</w:t>
            </w:r>
            <w:r>
              <w:rPr>
                <w:rFonts w:hint="eastAsia"/>
              </w:rPr>
              <w:t>30</w:t>
            </w:r>
            <w:r>
              <w:rPr>
                <w:rFonts w:hint="eastAsia"/>
              </w:rPr>
              <w:t>条の２に規定する他の法律による医療に関する給付の額をいう。）を控除して得た額が２万円に満たない場合にあっては、当該額</w:t>
            </w:r>
          </w:p>
        </w:tc>
      </w:tr>
    </w:tbl>
    <w:p w:rsidR="00C310CE" w:rsidRDefault="005A42EC" w:rsidP="00720BB1">
      <w:pPr>
        <w:overflowPunct w:val="0"/>
        <w:autoSpaceDE w:val="0"/>
        <w:autoSpaceDN w:val="0"/>
        <w:spacing w:beforeLines="30" w:before="96"/>
        <w:ind w:left="1168" w:hangingChars="400" w:hanging="1168"/>
      </w:pPr>
      <w:r>
        <w:rPr>
          <w:rFonts w:hint="eastAsia"/>
        </w:rPr>
        <w:t>備考　１　この表において「</w:t>
      </w:r>
      <w:bookmarkStart w:id="0" w:name="bt1ft1notesub1"/>
      <w:r>
        <w:rPr>
          <w:rFonts w:hint="eastAsia"/>
        </w:rPr>
        <w:t>措置入院者等</w:t>
      </w:r>
      <w:bookmarkEnd w:id="0"/>
      <w:r>
        <w:rPr>
          <w:rFonts w:hint="eastAsia"/>
        </w:rPr>
        <w:t>の所得割の額の合算額」とは、措置入院者並びにその配偶者及び当該措置入院者と生計を一にする扶養義務者について、当該入院のあった月の属する年度（当該入院のあった月が４月から６月までの場合にあっては、前年度）分の地方税法（昭和</w:t>
      </w:r>
      <w:r>
        <w:rPr>
          <w:rFonts w:hint="eastAsia"/>
        </w:rPr>
        <w:t>25</w:t>
      </w:r>
      <w:r>
        <w:rPr>
          <w:rFonts w:hint="eastAsia"/>
        </w:rPr>
        <w:t>年法律第</w:t>
      </w:r>
      <w:r>
        <w:rPr>
          <w:rFonts w:hint="eastAsia"/>
        </w:rPr>
        <w:t>226</w:t>
      </w:r>
      <w:r>
        <w:rPr>
          <w:rFonts w:hint="eastAsia"/>
        </w:rPr>
        <w:t>号）の規定による市町村民税（同法の規定による特別区民税を含む。）の所得割（同法第</w:t>
      </w:r>
      <w:r>
        <w:rPr>
          <w:rFonts w:hint="eastAsia"/>
        </w:rPr>
        <w:t>292</w:t>
      </w:r>
      <w:r>
        <w:rPr>
          <w:rFonts w:hint="eastAsia"/>
        </w:rPr>
        <w:t>条第１項第２号に掲げる所得割をいい、同法第</w:t>
      </w:r>
      <w:r>
        <w:rPr>
          <w:rFonts w:hint="eastAsia"/>
        </w:rPr>
        <w:t>328</w:t>
      </w:r>
      <w:r>
        <w:rPr>
          <w:rFonts w:hint="eastAsia"/>
        </w:rPr>
        <w:t>条の規定により課される所得割を除く。）の額（当該額の算定方法については、「精神保健及び精神障害者福祉に関する法律による措置入院患者の費用徴収</w:t>
      </w:r>
      <w:r>
        <w:rPr>
          <w:rFonts w:hint="eastAsia"/>
        </w:rPr>
        <w:t>額、麻薬及び向精神薬取締法による措置入院者の費用徴収額及び感染症の予防及び感染症の患者に対する医療に関する法律による入院患者の自己負担額の認定基準について」（平成７年６月</w:t>
      </w:r>
      <w:r>
        <w:rPr>
          <w:rFonts w:hint="eastAsia"/>
        </w:rPr>
        <w:t>16</w:t>
      </w:r>
      <w:r>
        <w:rPr>
          <w:rFonts w:hint="eastAsia"/>
        </w:rPr>
        <w:t>日付け厚生省発健医第</w:t>
      </w:r>
      <w:r>
        <w:rPr>
          <w:rFonts w:hint="eastAsia"/>
        </w:rPr>
        <w:t>189</w:t>
      </w:r>
      <w:r>
        <w:rPr>
          <w:rFonts w:hint="eastAsia"/>
        </w:rPr>
        <w:t>号厚生事務次官通知）別紙第１の２に定めるところによるものとする。）を合算した額をいう。</w:t>
      </w:r>
    </w:p>
    <w:p w:rsidR="00C310CE" w:rsidRDefault="005A42EC">
      <w:pPr>
        <w:overflowPunct w:val="0"/>
        <w:autoSpaceDE w:val="0"/>
        <w:autoSpaceDN w:val="0"/>
        <w:ind w:leftChars="300" w:left="1168" w:hangingChars="100" w:hanging="292"/>
      </w:pPr>
      <w:r>
        <w:rPr>
          <w:rFonts w:hint="eastAsia"/>
        </w:rPr>
        <w:t>２　措置入院者が月の途中で入院を開始し、又は終了した場合においては、この表の規定による当該月の入院に要する費用の徴収額の決定に当たっては、日割計算をするものとし、同表中「２万円」とあるのは、「２万円をその月の実日数で除して得</w:t>
      </w:r>
      <w:r>
        <w:rPr>
          <w:rFonts w:hint="eastAsia"/>
        </w:rPr>
        <w:t>た額に入院していた期間の日数を乗じて得た額」と読み替えるものとする。この場合において、その額に１円未満の端数を生じたときは、当該端数を切り捨てるものとする。</w:t>
      </w:r>
    </w:p>
    <w:p w:rsidR="00C310CE" w:rsidRDefault="00C310CE">
      <w:pPr>
        <w:overflowPunct w:val="0"/>
        <w:autoSpaceDE w:val="0"/>
        <w:autoSpaceDN w:val="0"/>
      </w:pPr>
    </w:p>
    <w:p w:rsidR="00C310CE" w:rsidRDefault="005A42EC">
      <w:pPr>
        <w:overflowPunct w:val="0"/>
        <w:autoSpaceDE w:val="0"/>
        <w:autoSpaceDN w:val="0"/>
      </w:pPr>
      <w:r>
        <w:br w:type="page"/>
      </w:r>
    </w:p>
    <w:p w:rsidR="00C310CE" w:rsidRDefault="005A42EC">
      <w:pPr>
        <w:pStyle w:val="indent0"/>
        <w:widowControl w:val="0"/>
        <w:overflowPunct w:val="0"/>
        <w:autoSpaceDE w:val="0"/>
        <w:autoSpaceDN w:val="0"/>
        <w:ind w:firstLineChars="300" w:firstLine="879"/>
        <w:jc w:val="both"/>
      </w:pPr>
      <w:r>
        <w:rPr>
          <w:rFonts w:ascii="ＭＳ ゴシック" w:eastAsia="ＭＳ ゴシック" w:hAnsi="ＭＳ ゴシック" w:hint="eastAsia"/>
          <w:b/>
        </w:rPr>
        <w:lastRenderedPageBreak/>
        <w:t>附</w:t>
      </w:r>
      <w:r>
        <w:rPr>
          <w:rFonts w:hint="eastAsia"/>
        </w:rPr>
        <w:t xml:space="preserve">　</w:t>
      </w:r>
      <w:r>
        <w:rPr>
          <w:rFonts w:ascii="ＭＳ ゴシック" w:eastAsia="ＭＳ ゴシック" w:hAnsi="ＭＳ ゴシック" w:hint="eastAsia"/>
          <w:b/>
        </w:rPr>
        <w:t>則</w:t>
      </w:r>
    </w:p>
    <w:p w:rsidR="00C310CE" w:rsidRDefault="00720BB1">
      <w:pPr>
        <w:overflowPunct w:val="0"/>
        <w:autoSpaceDE w:val="0"/>
        <w:autoSpaceDN w:val="0"/>
      </w:pPr>
      <w:r>
        <w:t>この規則は、公布の日から施行する。</w:t>
      </w: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rPr>
          <w:rFonts w:hint="eastAsia"/>
        </w:rPr>
      </w:pPr>
    </w:p>
    <w:p w:rsidR="00720BB1" w:rsidRDefault="00720BB1">
      <w:pPr>
        <w:overflowPunct w:val="0"/>
        <w:autoSpaceDE w:val="0"/>
        <w:autoSpaceDN w:val="0"/>
        <w:rPr>
          <w:rFonts w:hint="eastAsia"/>
        </w:rPr>
      </w:pPr>
    </w:p>
    <w:p w:rsidR="00720BB1" w:rsidRDefault="00720BB1">
      <w:pPr>
        <w:overflowPunct w:val="0"/>
        <w:autoSpaceDE w:val="0"/>
        <w:autoSpaceDN w:val="0"/>
        <w:rPr>
          <w:rFonts w:hint="eastAsia"/>
        </w:rPr>
      </w:pPr>
    </w:p>
    <w:p w:rsidR="00720BB1" w:rsidRDefault="00720BB1">
      <w:pPr>
        <w:overflowPunct w:val="0"/>
        <w:autoSpaceDE w:val="0"/>
        <w:autoSpaceDN w:val="0"/>
        <w:rPr>
          <w:rFonts w:hint="eastAsia"/>
        </w:rPr>
      </w:pPr>
    </w:p>
    <w:p w:rsidR="00720BB1" w:rsidRDefault="00720BB1">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C310CE">
      <w:pPr>
        <w:overflowPunct w:val="0"/>
        <w:autoSpaceDE w:val="0"/>
        <w:autoSpaceDN w:val="0"/>
      </w:pPr>
    </w:p>
    <w:p w:rsidR="00C310CE" w:rsidRDefault="005A42EC">
      <w:pPr>
        <w:overflowPunct w:val="0"/>
        <w:autoSpaceDE w:val="0"/>
        <w:autoSpaceDN w:val="0"/>
      </w:pPr>
      <w:r>
        <w:rPr>
          <w:rFonts w:hint="eastAsia"/>
        </w:rPr>
        <w:t>規　則</w:t>
      </w:r>
    </w:p>
    <w:p w:rsidR="00C310CE" w:rsidRDefault="005A42EC" w:rsidP="00392B0D">
      <w:pPr>
        <w:overflowPunct w:val="0"/>
        <w:autoSpaceDE w:val="0"/>
        <w:autoSpaceDN w:val="0"/>
        <w:ind w:leftChars="100" w:left="584" w:rightChars="300" w:right="876" w:hangingChars="100" w:hanging="292"/>
      </w:pPr>
      <w:r>
        <w:rPr>
          <w:rFonts w:hint="eastAsia"/>
        </w:rPr>
        <w:t>◎高知県麻薬及び向精神薬取締法施行細則の一部を改正する規則</w:t>
      </w:r>
      <w:bookmarkStart w:id="1" w:name="_GoBack"/>
      <w:bookmarkEnd w:id="1"/>
    </w:p>
    <w:sectPr w:rsidR="00C310CE">
      <w:pgSz w:w="11906" w:h="16838"/>
      <w:pgMar w:top="1134" w:right="1701" w:bottom="1134" w:left="1701" w:header="851" w:footer="992" w:gutter="0"/>
      <w:cols w:space="720"/>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EC" w:rsidRDefault="005A42EC">
      <w:r>
        <w:separator/>
      </w:r>
    </w:p>
  </w:endnote>
  <w:endnote w:type="continuationSeparator" w:id="0">
    <w:p w:rsidR="005A42EC" w:rsidRDefault="005A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EC" w:rsidRDefault="005A42EC">
      <w:r>
        <w:separator/>
      </w:r>
    </w:p>
  </w:footnote>
  <w:footnote w:type="continuationSeparator" w:id="0">
    <w:p w:rsidR="005A42EC" w:rsidRDefault="005A4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46"/>
  <w:drawingGridVerticalSpacing w:val="32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C310CE"/>
    <w:rsid w:val="00392B0D"/>
    <w:rsid w:val="005A42EC"/>
    <w:rsid w:val="00720BB1"/>
    <w:rsid w:val="00C31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2"/>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2"/>
      <w:sz w:val="22"/>
    </w:rPr>
  </w:style>
  <w:style w:type="paragraph" w:customStyle="1" w:styleId="indent0">
    <w:name w:val="改正文段落ブロックスタイル_通常_indent0"/>
    <w:basedOn w:val="a"/>
    <w:pPr>
      <w:widowControl/>
      <w:ind w:firstLineChars="100" w:firstLine="100"/>
      <w:jc w:val="left"/>
    </w:pPr>
    <w:rPr>
      <w:kern w:val="0"/>
    </w:rPr>
  </w:style>
  <w:style w:type="character" w:customStyle="1" w:styleId="add">
    <w:name w:val="add"/>
    <w:rPr>
      <w:shd w:val="clear" w:color="auto" w:fill="99CCFF"/>
    </w:rPr>
  </w:style>
  <w:style w:type="paragraph" w:customStyle="1" w:styleId="a9">
    <w:name w:val="項ブロックスタイル_通常_項建て単項以外"/>
    <w:basedOn w:val="a"/>
    <w:pPr>
      <w:widowControl/>
      <w:ind w:hangingChars="100" w:hanging="100"/>
      <w:jc w:val="left"/>
    </w:pPr>
    <w:rPr>
      <w:kern w:val="0"/>
    </w:rPr>
  </w:style>
  <w:style w:type="paragraph" w:customStyle="1" w:styleId="aa">
    <w:name w:val="前段後段ブロックスタイル_通常"/>
    <w:basedOn w:val="a"/>
    <w:pPr>
      <w:widowControl/>
      <w:ind w:leftChars="100" w:left="100" w:firstLineChars="100" w:firstLine="100"/>
      <w:jc w:val="left"/>
    </w:pPr>
    <w:rPr>
      <w:kern w:val="0"/>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2"/>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2"/>
      <w:sz w:val="22"/>
    </w:rPr>
  </w:style>
  <w:style w:type="paragraph" w:customStyle="1" w:styleId="indent0">
    <w:name w:val="改正文段落ブロックスタイル_通常_indent0"/>
    <w:basedOn w:val="a"/>
    <w:pPr>
      <w:widowControl/>
      <w:ind w:firstLineChars="100" w:firstLine="100"/>
      <w:jc w:val="left"/>
    </w:pPr>
    <w:rPr>
      <w:kern w:val="0"/>
    </w:rPr>
  </w:style>
  <w:style w:type="character" w:customStyle="1" w:styleId="add">
    <w:name w:val="add"/>
    <w:rPr>
      <w:shd w:val="clear" w:color="auto" w:fill="99CCFF"/>
    </w:rPr>
  </w:style>
  <w:style w:type="paragraph" w:customStyle="1" w:styleId="a9">
    <w:name w:val="項ブロックスタイル_通常_項建て単項以外"/>
    <w:basedOn w:val="a"/>
    <w:pPr>
      <w:widowControl/>
      <w:ind w:hangingChars="100" w:hanging="100"/>
      <w:jc w:val="left"/>
    </w:pPr>
    <w:rPr>
      <w:kern w:val="0"/>
    </w:rPr>
  </w:style>
  <w:style w:type="paragraph" w:customStyle="1" w:styleId="aa">
    <w:name w:val="前段後段ブロックスタイル_通常"/>
    <w:basedOn w:val="a"/>
    <w:pPr>
      <w:widowControl/>
      <w:ind w:leftChars="100" w:left="100" w:firstLineChars="100" w:firstLine="100"/>
      <w:jc w:val="left"/>
    </w:pPr>
    <w:rPr>
      <w:kern w:val="0"/>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1273</Characters>
  <Application>Microsoft Office Word</Application>
  <DocSecurity>0</DocSecurity>
  <Lines>10</Lines>
  <Paragraphs>2</Paragraphs>
  <ScaleCrop>false</ScaleCrop>
  <Company>高知県</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465162</cp:lastModifiedBy>
  <cp:revision>3</cp:revision>
  <cp:lastPrinted>2019-06-20T04:50:00Z</cp:lastPrinted>
  <dcterms:created xsi:type="dcterms:W3CDTF">2019-06-20T10:41:00Z</dcterms:created>
  <dcterms:modified xsi:type="dcterms:W3CDTF">2019-06-20T10:42:00Z</dcterms:modified>
</cp:coreProperties>
</file>