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10" w:hanging="210"/>
        <w:jc w:val="center"/>
        <w:rPr>
          <w:rFonts w:hint="eastAsia" w:ascii="ＭＳ 明朝" w:hAnsi="ＭＳ 明朝" w:eastAsia="ＭＳ 明朝"/>
        </w:rPr>
      </w:pPr>
      <w:r>
        <w:rPr>
          <w:rFonts w:hint="eastAsia" w:ascii="ＭＳ 明朝" w:hAnsi="ＭＳ 明朝" w:eastAsia="ＭＳ 明朝"/>
        </w:rPr>
        <w:t>高知県モデル発注制度実施要綱</w:t>
      </w:r>
    </w:p>
    <w:p>
      <w:pPr>
        <w:pStyle w:val="0"/>
        <w:ind w:left="210" w:hanging="210"/>
        <w:rPr>
          <w:rFonts w:hint="eastAsia" w:ascii="ＭＳ 明朝" w:hAnsi="ＭＳ 明朝" w:eastAsia="ＭＳ 明朝"/>
        </w:rPr>
      </w:pPr>
      <w:r>
        <w:rPr>
          <w:rFonts w:hint="eastAsia" w:ascii="ＭＳ 明朝" w:hAnsi="ＭＳ 明朝" w:eastAsia="ＭＳ 明朝"/>
        </w:rPr>
        <w:t>１　目　的</w:t>
      </w:r>
    </w:p>
    <w:p>
      <w:pPr>
        <w:pStyle w:val="0"/>
        <w:ind w:firstLine="210" w:firstLineChars="100"/>
        <w:rPr>
          <w:rFonts w:hint="eastAsia" w:ascii="ＭＳ 明朝" w:hAnsi="ＭＳ 明朝" w:eastAsia="ＭＳ 明朝"/>
        </w:rPr>
      </w:pPr>
      <w:r>
        <w:rPr>
          <w:rFonts w:hint="eastAsia" w:ascii="ＭＳ 明朝" w:hAnsi="ＭＳ 明朝" w:eastAsia="ＭＳ 明朝"/>
        </w:rPr>
        <w:t>県内に本社又は工場を有する中小企業者（※）が開発する土木建築関連をはじめとする技術・工法等のうち、県が発注可能な製品（以下、「モデル発注対象製品」という。）を認定し、県の機関が必要に応じて発注を行うことで、官公庁での受注実績を作るとともに、使用後は当該製品の有用性を評価し、評価結果を当該企業に通知することにより製品の改良や販路の開拓を支援することを目的とする。</w:t>
      </w:r>
    </w:p>
    <w:p>
      <w:pPr>
        <w:pStyle w:val="0"/>
        <w:ind w:left="210" w:hanging="210"/>
        <w:rPr>
          <w:rFonts w:hint="eastAsia" w:ascii="ＭＳ 明朝" w:hAnsi="ＭＳ 明朝" w:eastAsia="ＭＳ 明朝"/>
        </w:rPr>
      </w:pPr>
      <w:r>
        <w:rPr>
          <w:rFonts w:hint="eastAsia" w:ascii="ＭＳ 明朝" w:hAnsi="ＭＳ 明朝" w:eastAsia="ＭＳ 明朝"/>
        </w:rPr>
        <w:t>　（※）中小企業の新たな事業活動の促進に関する法律第</w:t>
      </w:r>
      <w:r>
        <w:rPr>
          <w:rFonts w:hint="eastAsia" w:ascii="ＭＳ 明朝" w:hAnsi="ＭＳ 明朝" w:eastAsia="ＭＳ 明朝"/>
        </w:rPr>
        <w:t>2</w:t>
      </w:r>
      <w:r>
        <w:rPr>
          <w:rFonts w:hint="eastAsia" w:ascii="ＭＳ 明朝" w:hAnsi="ＭＳ 明朝" w:eastAsia="ＭＳ 明朝"/>
        </w:rPr>
        <w:t>条に定める「中小企業者」をいう。</w:t>
      </w:r>
    </w:p>
    <w:p>
      <w:pPr>
        <w:pStyle w:val="0"/>
        <w:ind w:left="210" w:hanging="210"/>
        <w:rPr>
          <w:rFonts w:hint="eastAsia" w:ascii="ＭＳ 明朝" w:hAnsi="ＭＳ 明朝" w:eastAsia="ＭＳ 明朝"/>
        </w:rPr>
      </w:pPr>
    </w:p>
    <w:p>
      <w:pPr>
        <w:pStyle w:val="0"/>
        <w:ind w:left="210" w:hanging="210"/>
        <w:rPr>
          <w:rFonts w:hint="eastAsia" w:ascii="ＭＳ 明朝" w:hAnsi="ＭＳ 明朝" w:eastAsia="ＭＳ 明朝"/>
        </w:rPr>
      </w:pPr>
      <w:r>
        <w:rPr>
          <w:rFonts w:hint="eastAsia" w:ascii="ＭＳ 明朝" w:hAnsi="ＭＳ 明朝" w:eastAsia="ＭＳ 明朝"/>
        </w:rPr>
        <w:t>２　対象となる製品及び申請者の要件</w:t>
      </w:r>
    </w:p>
    <w:p>
      <w:pPr>
        <w:pStyle w:val="0"/>
        <w:ind w:left="210" w:hanging="210"/>
        <w:rPr>
          <w:rFonts w:hint="eastAsia" w:ascii="ＭＳ 明朝" w:hAnsi="ＭＳ 明朝" w:eastAsia="ＭＳ 明朝"/>
        </w:rPr>
      </w:pPr>
      <w:r>
        <w:rPr>
          <w:rFonts w:hint="eastAsia" w:ascii="ＭＳ 明朝" w:hAnsi="ＭＳ 明朝" w:eastAsia="ＭＳ 明朝"/>
        </w:rPr>
        <w:t>（１）対象となる製品は、次の要件を満たすものとする。</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①県内に本社又は工場を有する中小企業者が開発する土木建築関連をはじめとする技術・工法等（高知県新商品の生産等による新事業分野開拓者認定事業で対象となる物品又は役務を除く）であること。</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②県の機関における使途が見込まれるものであること。</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③申請時において、販売を開始してから５年以内のものであること。</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④これまで県の機関での受注実績がないか、または、少ないものであること。</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⑤現在は市場での流通が十分でないものの、今後の市場性が見込まれること。</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⑥価格水準が適正であること。</w:t>
      </w:r>
    </w:p>
    <w:p>
      <w:pPr>
        <w:pStyle w:val="0"/>
        <w:ind w:left="210" w:hanging="210"/>
        <w:rPr>
          <w:rFonts w:hint="eastAsia" w:ascii="ＭＳ 明朝" w:hAnsi="ＭＳ 明朝" w:eastAsia="ＭＳ 明朝"/>
        </w:rPr>
      </w:pPr>
      <w:r>
        <w:rPr>
          <w:rFonts w:hint="eastAsia" w:ascii="ＭＳ 明朝" w:hAnsi="ＭＳ 明朝" w:eastAsia="ＭＳ 明朝"/>
        </w:rPr>
        <w:t>（２）申請者は、次のすべてを満たす者とする。</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①県税並びに消費税及び地方消費税について滞納がない者であること。</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②次のいずれにも該当しないものであること。</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rPr>
        <w:t>ア　高知県暴力団排除条例（平成</w:t>
      </w:r>
      <w:r>
        <w:rPr>
          <w:rFonts w:hint="eastAsia" w:ascii="ＭＳ 明朝" w:hAnsi="ＭＳ 明朝" w:eastAsia="ＭＳ 明朝"/>
        </w:rPr>
        <w:t>22</w:t>
      </w:r>
      <w:r>
        <w:rPr>
          <w:rFonts w:hint="eastAsia" w:ascii="ＭＳ 明朝" w:hAnsi="ＭＳ 明朝" w:eastAsia="ＭＳ 明朝"/>
        </w:rPr>
        <w:t>年高知県条例第</w:t>
      </w:r>
      <w:r>
        <w:rPr>
          <w:rFonts w:hint="eastAsia" w:ascii="ＭＳ 明朝" w:hAnsi="ＭＳ 明朝" w:eastAsia="ＭＳ 明朝"/>
        </w:rPr>
        <w:t>36</w:t>
      </w:r>
      <w:r>
        <w:rPr>
          <w:rFonts w:hint="eastAsia" w:ascii="ＭＳ 明朝" w:hAnsi="ＭＳ 明朝" w:eastAsia="ＭＳ 明朝"/>
        </w:rPr>
        <w:t>号。この号において、暴力団、暴力団員等その他の用語については、同条例の用語に同じ。）第</w:t>
      </w:r>
      <w:r>
        <w:rPr>
          <w:rFonts w:hint="eastAsia" w:ascii="ＭＳ 明朝" w:hAnsi="ＭＳ 明朝" w:eastAsia="ＭＳ 明朝"/>
        </w:rPr>
        <w:t>18</w:t>
      </w:r>
      <w:r>
        <w:rPr>
          <w:rFonts w:hint="eastAsia" w:ascii="ＭＳ 明朝" w:hAnsi="ＭＳ 明朝" w:eastAsia="ＭＳ 明朝"/>
        </w:rPr>
        <w:t>条又は第</w:t>
      </w:r>
      <w:r>
        <w:rPr>
          <w:rFonts w:hint="eastAsia" w:ascii="ＭＳ 明朝" w:hAnsi="ＭＳ 明朝" w:eastAsia="ＭＳ 明朝"/>
        </w:rPr>
        <w:t>19</w:t>
      </w:r>
      <w:r>
        <w:rPr>
          <w:rFonts w:hint="eastAsia" w:ascii="ＭＳ 明朝" w:hAnsi="ＭＳ 明朝" w:eastAsia="ＭＳ 明朝"/>
        </w:rPr>
        <w:t>条の規定に違反した事実があるとき。</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rPr>
        <w:t>イ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0" w:leftChars="100" w:firstLine="420" w:firstLineChars="200"/>
        <w:rPr>
          <w:rFonts w:hint="eastAsia" w:ascii="ＭＳ 明朝" w:hAnsi="ＭＳ 明朝" w:eastAsia="ＭＳ 明朝"/>
        </w:rPr>
      </w:pP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暴力団員等がその事業活動を支配しているとき。</w:t>
      </w:r>
    </w:p>
    <w:p>
      <w:pPr>
        <w:pStyle w:val="0"/>
        <w:ind w:left="210" w:leftChars="100" w:firstLine="420" w:firstLineChars="200"/>
        <w:rPr>
          <w:rFonts w:hint="eastAsia" w:ascii="ＭＳ 明朝" w:hAnsi="ＭＳ 明朝" w:eastAsia="ＭＳ 明朝"/>
        </w:rPr>
      </w:pPr>
      <w:r>
        <w:rPr>
          <w:rFonts w:hint="eastAsia" w:ascii="ＭＳ 明朝" w:hAnsi="ＭＳ 明朝" w:eastAsia="ＭＳ 明朝"/>
        </w:rPr>
        <w:t>エ</w:t>
      </w:r>
      <w:r>
        <w:rPr>
          <w:rFonts w:hint="eastAsia" w:ascii="ＭＳ 明朝" w:hAnsi="ＭＳ 明朝" w:eastAsia="ＭＳ 明朝"/>
        </w:rPr>
        <w:t xml:space="preserve">  </w:t>
      </w:r>
      <w:r>
        <w:rPr>
          <w:rFonts w:hint="eastAsia" w:ascii="ＭＳ 明朝" w:hAnsi="ＭＳ 明朝" w:eastAsia="ＭＳ 明朝"/>
        </w:rPr>
        <w:t>暴力団員等をその業務に従事させ、又はその業務の補助者として使用しているとき。</w:t>
      </w:r>
    </w:p>
    <w:p>
      <w:pPr>
        <w:pStyle w:val="0"/>
        <w:ind w:left="210" w:leftChars="100" w:firstLine="420" w:firstLineChars="200"/>
        <w:rPr>
          <w:rFonts w:hint="eastAsia" w:ascii="ＭＳ 明朝" w:hAnsi="ＭＳ 明朝" w:eastAsia="ＭＳ 明朝"/>
        </w:rPr>
      </w:pPr>
      <w:r>
        <w:rPr>
          <w:rFonts w:hint="eastAsia" w:ascii="ＭＳ 明朝" w:hAnsi="ＭＳ 明朝" w:eastAsia="ＭＳ 明朝"/>
        </w:rPr>
        <w:t>オ</w:t>
      </w:r>
      <w:r>
        <w:rPr>
          <w:rFonts w:hint="eastAsia" w:ascii="ＭＳ 明朝" w:hAnsi="ＭＳ 明朝" w:eastAsia="ＭＳ 明朝"/>
        </w:rPr>
        <w:t xml:space="preserve">  </w:t>
      </w:r>
      <w:r>
        <w:rPr>
          <w:rFonts w:hint="eastAsia" w:ascii="ＭＳ 明朝" w:hAnsi="ＭＳ 明朝" w:eastAsia="ＭＳ 明朝"/>
        </w:rPr>
        <w:t>暴力団又は暴力団員等がその経営又は運営に実質的に関与しているとき。</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rPr>
        <w:t>カ</w:t>
      </w:r>
      <w:r>
        <w:rPr>
          <w:rFonts w:hint="eastAsia" w:ascii="ＭＳ 明朝" w:hAnsi="ＭＳ 明朝" w:eastAsia="ＭＳ 明朝"/>
        </w:rPr>
        <w:t xml:space="preserve">  </w:t>
      </w:r>
      <w:r>
        <w:rPr>
          <w:rFonts w:hint="eastAsia" w:ascii="ＭＳ 明朝" w:hAnsi="ＭＳ 明朝" w:eastAsia="ＭＳ 明朝"/>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rPr>
        <w:t>キ</w:t>
      </w:r>
      <w:r>
        <w:rPr>
          <w:rFonts w:hint="eastAsia" w:ascii="ＭＳ 明朝" w:hAnsi="ＭＳ 明朝" w:eastAsia="ＭＳ 明朝"/>
        </w:rPr>
        <w:t xml:space="preserve">  </w:t>
      </w:r>
      <w:r>
        <w:rPr>
          <w:rFonts w:hint="eastAsia" w:ascii="ＭＳ 明朝" w:hAnsi="ＭＳ 明朝" w:eastAsia="ＭＳ 明朝"/>
        </w:rPr>
        <w:t>業務に関し、暴力団又は暴力団員等が経営又は運営に実質的に関与していると認められる者であることを知りながら、これを利用したとき。</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rPr>
        <w:t>ク</w:t>
      </w:r>
      <w:r>
        <w:rPr>
          <w:rFonts w:hint="eastAsia" w:ascii="ＭＳ 明朝" w:hAnsi="ＭＳ 明朝" w:eastAsia="ＭＳ 明朝"/>
        </w:rPr>
        <w:t xml:space="preserve">  </w:t>
      </w:r>
      <w:r>
        <w:rPr>
          <w:rFonts w:hint="eastAsia" w:ascii="ＭＳ 明朝" w:hAnsi="ＭＳ 明朝" w:eastAsia="ＭＳ 明朝"/>
        </w:rPr>
        <w:t>その役員が、自己、その属する法人その他の団体若しくは第三者の利益を図り、又は第三者に損害を加えることを目的として、暴力団又は暴力団員等を利用したとき。</w:t>
      </w:r>
    </w:p>
    <w:p>
      <w:pPr>
        <w:pStyle w:val="0"/>
        <w:ind w:left="210" w:leftChars="100" w:firstLine="420" w:firstLineChars="200"/>
        <w:rPr>
          <w:rFonts w:hint="eastAsia" w:ascii="ＭＳ 明朝" w:hAnsi="ＭＳ 明朝" w:eastAsia="ＭＳ 明朝"/>
        </w:rPr>
      </w:pPr>
      <w:r>
        <w:rPr>
          <w:rFonts w:hint="eastAsia" w:ascii="ＭＳ 明朝" w:hAnsi="ＭＳ 明朝" w:eastAsia="ＭＳ 明朝"/>
        </w:rPr>
        <w:t>ケ</w:t>
      </w:r>
      <w:r>
        <w:rPr>
          <w:rFonts w:hint="eastAsia" w:ascii="ＭＳ 明朝" w:hAnsi="ＭＳ 明朝" w:eastAsia="ＭＳ 明朝"/>
        </w:rPr>
        <w:t xml:space="preserve">  </w:t>
      </w:r>
      <w:r>
        <w:rPr>
          <w:rFonts w:hint="eastAsia" w:ascii="ＭＳ 明朝" w:hAnsi="ＭＳ 明朝" w:eastAsia="ＭＳ 明朝"/>
        </w:rPr>
        <w:t>その役員が暴</w:t>
      </w:r>
      <w:bookmarkStart w:id="0" w:name="_GoBack"/>
      <w:bookmarkEnd w:id="0"/>
      <w:r>
        <w:rPr>
          <w:rFonts w:hint="eastAsia" w:ascii="ＭＳ 明朝" w:hAnsi="ＭＳ 明朝" w:eastAsia="ＭＳ 明朝"/>
        </w:rPr>
        <w:t>力団又は暴力団員等と社会的に非難されるべき関係を有しているとき。</w:t>
      </w:r>
    </w:p>
    <w:p>
      <w:pPr>
        <w:pStyle w:val="0"/>
        <w:ind w:left="210" w:hanging="210"/>
        <w:rPr>
          <w:rFonts w:hint="eastAsia" w:ascii="ＭＳ 明朝" w:hAnsi="ＭＳ 明朝" w:eastAsia="ＭＳ 明朝"/>
        </w:rPr>
      </w:pPr>
      <w:r>
        <w:rPr>
          <w:rFonts w:hint="eastAsia" w:ascii="ＭＳ 明朝" w:hAnsi="ＭＳ 明朝" w:eastAsia="ＭＳ 明朝"/>
        </w:rPr>
        <w:t>３　認定審査会の設置</w:t>
      </w:r>
    </w:p>
    <w:p>
      <w:pPr>
        <w:pStyle w:val="0"/>
        <w:ind w:left="210" w:hanging="210"/>
        <w:rPr>
          <w:rFonts w:hint="eastAsia" w:ascii="ＭＳ 明朝" w:hAnsi="ＭＳ 明朝" w:eastAsia="ＭＳ 明朝"/>
        </w:rPr>
      </w:pPr>
      <w:r>
        <w:rPr>
          <w:rFonts w:hint="eastAsia" w:ascii="ＭＳ 明朝" w:hAnsi="ＭＳ 明朝" w:eastAsia="ＭＳ 明朝"/>
        </w:rPr>
        <w:t>（１）県は、モデル発注対象製品の認定に係る審査を行うため、認定審査会を設置する。</w:t>
      </w:r>
    </w:p>
    <w:p>
      <w:pPr>
        <w:pStyle w:val="0"/>
        <w:ind w:left="420" w:hanging="420" w:hangingChars="200"/>
        <w:rPr>
          <w:rFonts w:hint="eastAsia" w:ascii="ＭＳ 明朝" w:hAnsi="ＭＳ 明朝" w:eastAsia="ＭＳ 明朝"/>
        </w:rPr>
      </w:pPr>
      <w:r>
        <w:rPr>
          <w:rFonts w:hint="eastAsia" w:ascii="ＭＳ 明朝" w:hAnsi="ＭＳ 明朝" w:eastAsia="ＭＳ 明朝"/>
        </w:rPr>
        <w:t>（２）県は、対象製品のうち、土木建築関連製品に関する審査を行うため、認定審査会の下に土木建築関連製品専門審査会を置く。</w:t>
      </w:r>
    </w:p>
    <w:p>
      <w:pPr>
        <w:pStyle w:val="0"/>
        <w:ind w:left="210" w:hanging="210"/>
        <w:rPr>
          <w:rFonts w:hint="eastAsia" w:ascii="ＭＳ 明朝" w:hAnsi="ＭＳ 明朝" w:eastAsia="ＭＳ 明朝"/>
        </w:rPr>
      </w:pPr>
    </w:p>
    <w:p>
      <w:pPr>
        <w:pStyle w:val="0"/>
        <w:ind w:left="210" w:hanging="210"/>
        <w:rPr>
          <w:rFonts w:hint="eastAsia" w:ascii="ＭＳ 明朝" w:hAnsi="ＭＳ 明朝" w:eastAsia="ＭＳ 明朝"/>
        </w:rPr>
      </w:pPr>
      <w:r>
        <w:rPr>
          <w:rFonts w:hint="eastAsia" w:ascii="ＭＳ 明朝" w:hAnsi="ＭＳ 明朝" w:eastAsia="ＭＳ 明朝"/>
        </w:rPr>
        <w:t>４　実施方法</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モデル発注対象製品の募集、審査等については、次により実施する。</w:t>
      </w:r>
    </w:p>
    <w:p>
      <w:pPr>
        <w:pStyle w:val="0"/>
        <w:ind w:left="210" w:hanging="210"/>
        <w:rPr>
          <w:rFonts w:hint="eastAsia" w:ascii="ＭＳ 明朝" w:hAnsi="ＭＳ 明朝" w:eastAsia="ＭＳ 明朝"/>
        </w:rPr>
      </w:pPr>
      <w:r>
        <w:rPr>
          <w:rFonts w:hint="eastAsia" w:ascii="ＭＳ 明朝" w:hAnsi="ＭＳ 明朝" w:eastAsia="ＭＳ 明朝"/>
        </w:rPr>
        <w:t>（１）県は、モデル発注対象製品を、県のホームページ等を活用して、広く募集を行う。</w:t>
      </w:r>
    </w:p>
    <w:p>
      <w:pPr>
        <w:pStyle w:val="0"/>
        <w:ind w:left="210" w:hanging="210"/>
        <w:rPr>
          <w:rFonts w:hint="eastAsia" w:ascii="ＭＳ 明朝" w:hAnsi="ＭＳ 明朝" w:eastAsia="ＭＳ 明朝"/>
        </w:rPr>
      </w:pPr>
      <w:r>
        <w:rPr>
          <w:rFonts w:hint="eastAsia" w:ascii="ＭＳ 明朝" w:hAnsi="ＭＳ 明朝" w:eastAsia="ＭＳ 明朝"/>
        </w:rPr>
        <w:t>（２）申請者は、別に定める申請書に関係書類を添えて県に提出する。</w:t>
      </w:r>
    </w:p>
    <w:p>
      <w:pPr>
        <w:pStyle w:val="0"/>
        <w:ind w:left="420" w:hanging="420" w:hangingChars="200"/>
        <w:rPr>
          <w:rFonts w:hint="eastAsia" w:ascii="ＭＳ 明朝" w:hAnsi="ＭＳ 明朝" w:eastAsia="ＭＳ 明朝"/>
        </w:rPr>
      </w:pPr>
      <w:r>
        <w:rPr>
          <w:rFonts w:hint="eastAsia" w:ascii="ＭＳ 明朝" w:hAnsi="ＭＳ 明朝" w:eastAsia="ＭＳ 明朝"/>
        </w:rPr>
        <w:t>（３）県は、申請のあった製品について、機能性（新規性や独創性）、市場性（ニーズや販路開拓の見込み）、公益性（県経済への貢献度等）等の観点から、認定審査会において総合的に審査を実施する。</w:t>
      </w:r>
    </w:p>
    <w:p>
      <w:pPr>
        <w:pStyle w:val="0"/>
        <w:ind w:left="210" w:hanging="210"/>
        <w:rPr>
          <w:rFonts w:hint="eastAsia" w:ascii="ＭＳ 明朝" w:hAnsi="ＭＳ 明朝" w:eastAsia="ＭＳ 明朝"/>
        </w:rPr>
      </w:pPr>
      <w:r>
        <w:rPr>
          <w:rFonts w:hint="eastAsia" w:ascii="ＭＳ 明朝" w:hAnsi="ＭＳ 明朝" w:eastAsia="ＭＳ 明朝"/>
        </w:rPr>
        <w:t>（４）県は、認定審査会の審査結果を踏まえ、モデル発注対象製品を認定する。</w:t>
      </w:r>
    </w:p>
    <w:p>
      <w:pPr>
        <w:pStyle w:val="0"/>
        <w:ind w:left="420" w:hanging="420" w:hangingChars="200"/>
        <w:rPr>
          <w:rFonts w:hint="eastAsia" w:ascii="ＭＳ 明朝" w:hAnsi="ＭＳ 明朝" w:eastAsia="ＭＳ 明朝"/>
        </w:rPr>
      </w:pPr>
      <w:r>
        <w:rPr>
          <w:rFonts w:hint="eastAsia" w:ascii="ＭＳ 明朝" w:hAnsi="ＭＳ 明朝" w:eastAsia="ＭＳ 明朝"/>
        </w:rPr>
        <w:t>（５）県の課室等は、モデル発注対象製品を必要に応じて発注する。ただし、この制度に基づき、県の各課室等がモデル発注対象製品の発注を行うのは、原則として認定後３年間に限り、かつ、１課室につき１回限りとする。</w:t>
      </w:r>
    </w:p>
    <w:p>
      <w:pPr>
        <w:pStyle w:val="0"/>
        <w:ind w:left="210" w:hanging="210"/>
        <w:rPr>
          <w:rFonts w:hint="eastAsia" w:ascii="ＭＳ 明朝" w:hAnsi="ＭＳ 明朝" w:eastAsia="ＭＳ 明朝"/>
        </w:rPr>
      </w:pPr>
    </w:p>
    <w:p>
      <w:pPr>
        <w:pStyle w:val="0"/>
        <w:ind w:left="210" w:hanging="210"/>
        <w:rPr>
          <w:rFonts w:hint="eastAsia" w:ascii="ＭＳ 明朝" w:hAnsi="ＭＳ 明朝" w:eastAsia="ＭＳ 明朝"/>
        </w:rPr>
      </w:pPr>
      <w:r>
        <w:rPr>
          <w:rFonts w:hint="eastAsia" w:ascii="ＭＳ 明朝" w:hAnsi="ＭＳ 明朝" w:eastAsia="ＭＳ 明朝"/>
        </w:rPr>
        <w:t>５　モデル発注対象製品の使用後の評価</w:t>
      </w:r>
    </w:p>
    <w:p>
      <w:pPr>
        <w:pStyle w:val="0"/>
        <w:ind w:firstLine="210" w:firstLineChars="100"/>
        <w:rPr>
          <w:rFonts w:hint="eastAsia" w:ascii="ＭＳ 明朝" w:hAnsi="ＭＳ 明朝" w:eastAsia="ＭＳ 明朝"/>
        </w:rPr>
      </w:pPr>
      <w:r>
        <w:rPr>
          <w:rFonts w:hint="eastAsia" w:ascii="ＭＳ 明朝" w:hAnsi="ＭＳ 明朝" w:eastAsia="ＭＳ 明朝"/>
        </w:rPr>
        <w:t>県は、製品の使用後の評価について、実際に使ってみた現場の意見を基にして、ユーザーとしての立場からこれを実施する。</w:t>
      </w:r>
    </w:p>
    <w:p>
      <w:pPr>
        <w:pStyle w:val="0"/>
        <w:ind w:left="210" w:hanging="210"/>
        <w:rPr>
          <w:rFonts w:hint="eastAsia" w:ascii="ＭＳ 明朝" w:hAnsi="ＭＳ 明朝" w:eastAsia="ＭＳ 明朝"/>
        </w:rPr>
      </w:pPr>
    </w:p>
    <w:p>
      <w:pPr>
        <w:pStyle w:val="0"/>
        <w:ind w:left="210" w:hanging="210"/>
        <w:rPr>
          <w:rFonts w:hint="eastAsia" w:ascii="ＭＳ 明朝" w:hAnsi="ＭＳ 明朝" w:eastAsia="ＭＳ 明朝"/>
        </w:rPr>
      </w:pPr>
      <w:r>
        <w:rPr>
          <w:rFonts w:hint="eastAsia" w:ascii="ＭＳ 明朝" w:hAnsi="ＭＳ 明朝" w:eastAsia="ＭＳ 明朝"/>
        </w:rPr>
        <w:t>６　モデル発注対象製品の公表</w:t>
      </w:r>
    </w:p>
    <w:p>
      <w:pPr>
        <w:pStyle w:val="0"/>
        <w:ind w:firstLine="210" w:firstLineChars="100"/>
        <w:rPr>
          <w:rFonts w:hint="eastAsia" w:ascii="ＭＳ 明朝" w:hAnsi="ＭＳ 明朝" w:eastAsia="ＭＳ 明朝"/>
        </w:rPr>
      </w:pPr>
      <w:r>
        <w:rPr>
          <w:rFonts w:hint="eastAsia" w:ascii="ＭＳ 明朝" w:hAnsi="ＭＳ 明朝" w:eastAsia="ＭＳ 明朝"/>
        </w:rPr>
        <w:t>県は、モデル発注対象製品に関する情報（製品名、事業者名、製品概略等）を公表する。</w:t>
      </w:r>
    </w:p>
    <w:p>
      <w:pPr>
        <w:pStyle w:val="0"/>
        <w:ind w:left="210" w:hanging="210"/>
        <w:rPr>
          <w:rFonts w:hint="eastAsia" w:ascii="ＭＳ 明朝" w:hAnsi="ＭＳ 明朝" w:eastAsia="ＭＳ 明朝"/>
        </w:rPr>
      </w:pPr>
    </w:p>
    <w:p>
      <w:pPr>
        <w:pStyle w:val="0"/>
        <w:ind w:left="210" w:hanging="210"/>
        <w:rPr>
          <w:rFonts w:hint="eastAsia" w:ascii="ＭＳ 明朝" w:hAnsi="ＭＳ 明朝" w:eastAsia="ＭＳ 明朝"/>
        </w:rPr>
      </w:pPr>
      <w:r>
        <w:rPr>
          <w:rFonts w:hint="eastAsia" w:ascii="ＭＳ 明朝" w:hAnsi="ＭＳ 明朝" w:eastAsia="ＭＳ 明朝"/>
        </w:rPr>
        <w:t>７　その他</w:t>
      </w:r>
    </w:p>
    <w:p>
      <w:pPr>
        <w:pStyle w:val="0"/>
        <w:ind w:firstLine="210" w:firstLineChars="100"/>
        <w:rPr>
          <w:rFonts w:hint="eastAsia" w:ascii="ＭＳ 明朝" w:hAnsi="ＭＳ 明朝" w:eastAsia="ＭＳ 明朝"/>
        </w:rPr>
      </w:pPr>
      <w:r>
        <w:rPr>
          <w:rFonts w:hint="eastAsia" w:ascii="ＭＳ 明朝" w:hAnsi="ＭＳ 明朝" w:eastAsia="ＭＳ 明朝"/>
        </w:rPr>
        <w:t>この要綱に定めのない事項については、別に定める。</w:t>
      </w:r>
    </w:p>
    <w:p>
      <w:pPr>
        <w:pStyle w:val="0"/>
        <w:ind w:left="210" w:hanging="210"/>
        <w:rPr>
          <w:rFonts w:hint="eastAsia" w:ascii="ＭＳ 明朝" w:hAnsi="ＭＳ 明朝" w:eastAsia="ＭＳ 明朝"/>
        </w:rPr>
      </w:pPr>
    </w:p>
    <w:p>
      <w:pPr>
        <w:pStyle w:val="0"/>
        <w:ind w:left="210" w:hanging="210"/>
        <w:rPr>
          <w:rFonts w:hint="eastAsia" w:ascii="ＭＳ 明朝" w:hAnsi="ＭＳ 明朝" w:eastAsia="ＭＳ 明朝"/>
        </w:rPr>
      </w:pPr>
      <w:r>
        <w:rPr>
          <w:rFonts w:hint="eastAsia" w:ascii="ＭＳ 明朝" w:hAnsi="ＭＳ 明朝" w:eastAsia="ＭＳ 明朝"/>
        </w:rPr>
        <w:t>附　則</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16</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月１日から施行する。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17</w:t>
      </w:r>
      <w:r>
        <w:rPr>
          <w:rFonts w:hint="eastAsia" w:ascii="ＭＳ 明朝" w:hAnsi="ＭＳ 明朝" w:eastAsia="ＭＳ 明朝"/>
        </w:rPr>
        <w:t>年７月１日から施行する。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21</w:t>
      </w:r>
      <w:r>
        <w:rPr>
          <w:rFonts w:hint="eastAsia" w:ascii="ＭＳ 明朝" w:hAnsi="ＭＳ 明朝" w:eastAsia="ＭＳ 明朝"/>
        </w:rPr>
        <w:t>年７月８日から施行する。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23</w:t>
      </w:r>
      <w:r>
        <w:rPr>
          <w:rFonts w:hint="eastAsia" w:ascii="ＭＳ 明朝" w:hAnsi="ＭＳ 明朝" w:eastAsia="ＭＳ 明朝"/>
        </w:rPr>
        <w:t>年２月</w:t>
      </w:r>
      <w:r>
        <w:rPr>
          <w:rFonts w:hint="eastAsia" w:ascii="ＭＳ 明朝" w:hAnsi="ＭＳ 明朝" w:eastAsia="ＭＳ 明朝"/>
        </w:rPr>
        <w:t>14</w:t>
      </w:r>
      <w:r>
        <w:rPr>
          <w:rFonts w:hint="eastAsia" w:ascii="ＭＳ 明朝" w:hAnsi="ＭＳ 明朝" w:eastAsia="ＭＳ 明朝"/>
        </w:rPr>
        <w:t>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23</w:t>
      </w:r>
      <w:r>
        <w:rPr>
          <w:rFonts w:hint="eastAsia" w:ascii="ＭＳ 明朝" w:hAnsi="ＭＳ 明朝" w:eastAsia="ＭＳ 明朝"/>
        </w:rPr>
        <w:t>年６月</w:t>
      </w:r>
      <w:r>
        <w:rPr>
          <w:rFonts w:hint="eastAsia" w:ascii="ＭＳ 明朝" w:hAnsi="ＭＳ 明朝" w:eastAsia="ＭＳ 明朝"/>
        </w:rPr>
        <w:t>28</w:t>
      </w:r>
      <w:r>
        <w:rPr>
          <w:rFonts w:hint="eastAsia" w:ascii="ＭＳ 明朝" w:hAnsi="ＭＳ 明朝" w:eastAsia="ＭＳ 明朝"/>
        </w:rPr>
        <w:t>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23</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16</w:t>
      </w:r>
      <w:r>
        <w:rPr>
          <w:rFonts w:hint="eastAsia" w:ascii="ＭＳ 明朝" w:hAnsi="ＭＳ 明朝" w:eastAsia="ＭＳ 明朝"/>
        </w:rPr>
        <w:t>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24</w:t>
      </w:r>
      <w:r>
        <w:rPr>
          <w:rFonts w:hint="eastAsia" w:ascii="ＭＳ 明朝" w:hAnsi="ＭＳ 明朝" w:eastAsia="ＭＳ 明朝"/>
        </w:rPr>
        <w:t>年</w:t>
      </w:r>
      <w:r>
        <w:rPr>
          <w:rFonts w:hint="eastAsia" w:ascii="ＭＳ 明朝" w:hAnsi="ＭＳ 明朝" w:eastAsia="ＭＳ 明朝"/>
        </w:rPr>
        <w:t>12</w:t>
      </w:r>
      <w:r>
        <w:rPr>
          <w:rFonts w:hint="eastAsia" w:ascii="ＭＳ 明朝" w:hAnsi="ＭＳ 明朝" w:eastAsia="ＭＳ 明朝"/>
        </w:rPr>
        <w:t>月３日から施行する。この要綱の施行日前に認定した製品については、なお従前の例による。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25</w:t>
      </w:r>
      <w:r>
        <w:rPr>
          <w:rFonts w:hint="eastAsia" w:ascii="ＭＳ 明朝" w:hAnsi="ＭＳ 明朝" w:eastAsia="ＭＳ 明朝"/>
        </w:rPr>
        <w:t>年７月</w:t>
      </w:r>
      <w:r>
        <w:rPr>
          <w:rFonts w:hint="eastAsia" w:ascii="ＭＳ 明朝" w:hAnsi="ＭＳ 明朝" w:eastAsia="ＭＳ 明朝"/>
        </w:rPr>
        <w:t>11</w:t>
      </w:r>
      <w:r>
        <w:rPr>
          <w:rFonts w:hint="eastAsia" w:ascii="ＭＳ 明朝" w:hAnsi="ＭＳ 明朝" w:eastAsia="ＭＳ 明朝"/>
        </w:rPr>
        <w:t>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26</w:t>
      </w:r>
      <w:r>
        <w:rPr>
          <w:rFonts w:hint="eastAsia" w:ascii="ＭＳ 明朝" w:hAnsi="ＭＳ 明朝" w:eastAsia="ＭＳ 明朝"/>
        </w:rPr>
        <w:t>年１月</w:t>
      </w:r>
      <w:r>
        <w:rPr>
          <w:rFonts w:hint="eastAsia" w:ascii="ＭＳ 明朝" w:hAnsi="ＭＳ 明朝" w:eastAsia="ＭＳ 明朝"/>
        </w:rPr>
        <w:t>10</w:t>
      </w:r>
      <w:r>
        <w:rPr>
          <w:rFonts w:hint="eastAsia" w:ascii="ＭＳ 明朝" w:hAnsi="ＭＳ 明朝" w:eastAsia="ＭＳ 明朝"/>
        </w:rPr>
        <w:t>日から施行する。平成</w:t>
      </w:r>
      <w:r>
        <w:rPr>
          <w:rFonts w:hint="eastAsia" w:ascii="ＭＳ 明朝" w:hAnsi="ＭＳ 明朝" w:eastAsia="ＭＳ 明朝"/>
        </w:rPr>
        <w:t>25</w:t>
      </w:r>
      <w:r>
        <w:rPr>
          <w:rFonts w:hint="eastAsia" w:ascii="ＭＳ 明朝" w:hAnsi="ＭＳ 明朝" w:eastAsia="ＭＳ 明朝"/>
        </w:rPr>
        <w:t>年度において認定した製品については、改正後の要綱の規定を適用する。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この要綱は、平成</w:t>
      </w:r>
      <w:r>
        <w:rPr>
          <w:rFonts w:hint="eastAsia" w:ascii="ＭＳ 明朝" w:hAnsi="ＭＳ 明朝" w:eastAsia="ＭＳ 明朝"/>
        </w:rPr>
        <w:t>28</w:t>
      </w:r>
      <w:r>
        <w:rPr>
          <w:rFonts w:hint="eastAsia" w:ascii="ＭＳ 明朝" w:hAnsi="ＭＳ 明朝" w:eastAsia="ＭＳ 明朝"/>
        </w:rPr>
        <w:t>年２月</w:t>
      </w:r>
      <w:r>
        <w:rPr>
          <w:rFonts w:hint="eastAsia" w:ascii="ＭＳ 明朝" w:hAnsi="ＭＳ 明朝" w:eastAsia="ＭＳ 明朝"/>
        </w:rPr>
        <w:t>22</w:t>
      </w:r>
      <w:r>
        <w:rPr>
          <w:rFonts w:hint="eastAsia" w:ascii="ＭＳ 明朝" w:hAnsi="ＭＳ 明朝" w:eastAsia="ＭＳ 明朝"/>
        </w:rPr>
        <w:t>日から施行する。</w:t>
      </w:r>
    </w:p>
    <w:p>
      <w:pPr>
        <w:pStyle w:val="0"/>
        <w:autoSpaceDE w:val="0"/>
        <w:autoSpaceDN w:val="0"/>
        <w:ind w:left="210" w:hanging="210"/>
        <w:rPr>
          <w:rFonts w:hint="eastAsia" w:ascii="ＭＳ 明朝" w:hAnsi="ＭＳ 明朝" w:eastAsia="ＭＳ 明朝"/>
        </w:rPr>
      </w:pPr>
      <w:r>
        <w:rPr>
          <w:rFonts w:hint="eastAsia" w:ascii="ＭＳ 明朝" w:hAnsi="ＭＳ 明朝" w:eastAsia="ＭＳ 明朝"/>
        </w:rPr>
        <w:t>この要綱は、令和元年７月</w:t>
      </w:r>
      <w:r>
        <w:rPr>
          <w:rFonts w:hint="eastAsia" w:ascii="ＭＳ 明朝" w:hAnsi="ＭＳ 明朝" w:eastAsia="ＭＳ 明朝"/>
        </w:rPr>
        <w:t>11</w:t>
      </w:r>
      <w:r>
        <w:rPr>
          <w:rFonts w:hint="eastAsia" w:ascii="ＭＳ 明朝" w:hAnsi="ＭＳ 明朝" w:eastAsia="ＭＳ 明朝"/>
        </w:rPr>
        <w:t>日から施行する。</w:t>
      </w:r>
    </w:p>
    <w:sectPr>
      <w:pgSz w:w="11906" w:h="16838"/>
      <w:pgMar w:top="1418" w:right="1418" w:bottom="1418" w:left="1418" w:header="851" w:footer="992" w:gutter="0"/>
      <w:cols w:space="720"/>
      <w:textDirection w:val="lrTb"/>
      <w:docGrid w:type="linesAndChar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2</Pages>
  <Words>35</Words>
  <Characters>2132</Characters>
  <Application>JUST Note</Application>
  <Lines>82</Lines>
  <Paragraphs>51</Paragraphs>
  <CharactersWithSpaces>2158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483823</cp:lastModifiedBy>
  <cp:lastPrinted>2016-02-17T07:13:00Z</cp:lastPrinted>
  <dcterms:created xsi:type="dcterms:W3CDTF">2013-12-19T04:40:00Z</dcterms:created>
  <dcterms:modified xsi:type="dcterms:W3CDTF">2016-02-17T08:38:07Z</dcterms:modified>
  <cp:revision>15</cp:revision>
</cp:coreProperties>
</file>