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default"/>
          <w:color w:val="auto"/>
        </w:rPr>
        <w:t xml:space="preserve">  </w:t>
      </w:r>
      <w:r>
        <w:rPr>
          <w:rFonts w:hint="eastAsia"/>
          <w:color w:val="auto"/>
        </w:rPr>
        <w:t>高知県木材産業等高度化推進資金制度要綱</w:t>
      </w:r>
    </w:p>
    <w:p>
      <w:pPr>
        <w:pStyle w:val="0"/>
        <w:rPr>
          <w:rFonts w:hint="default" w:ascii="ＭＳ 明朝" w:hAnsi="ＭＳ 明朝"/>
          <w:color w:val="auto"/>
          <w:spacing w:val="24"/>
        </w:rPr>
      </w:pPr>
      <w:r>
        <w:rPr>
          <w:rFonts w:hint="default"/>
          <w:color w:val="auto"/>
        </w:rPr>
        <w:t xml:space="preserve">  </w:t>
      </w:r>
    </w:p>
    <w:p>
      <w:pPr>
        <w:pStyle w:val="0"/>
        <w:rPr>
          <w:rFonts w:hint="default" w:ascii="ＭＳ 明朝" w:hAnsi="ＭＳ 明朝"/>
          <w:color w:val="auto"/>
          <w:spacing w:val="24"/>
        </w:rPr>
      </w:pPr>
      <w:r>
        <w:rPr>
          <w:rFonts w:hint="default"/>
          <w:color w:val="auto"/>
        </w:rPr>
        <w:t xml:space="preserve">  </w:t>
      </w:r>
    </w:p>
    <w:p>
      <w:pPr>
        <w:pStyle w:val="0"/>
        <w:rPr>
          <w:rFonts w:hint="default" w:ascii="ＭＳ 明朝" w:hAnsi="ＭＳ 明朝"/>
          <w:color w:val="auto"/>
          <w:spacing w:val="24"/>
        </w:rPr>
      </w:pPr>
      <w:r>
        <w:rPr>
          <w:rFonts w:hint="eastAsia"/>
          <w:color w:val="auto"/>
        </w:rPr>
        <w:t>　（目的）</w:t>
      </w:r>
    </w:p>
    <w:p>
      <w:pPr>
        <w:pStyle w:val="0"/>
        <w:ind w:left="240" w:hanging="238"/>
        <w:rPr>
          <w:rFonts w:hint="default" w:ascii="ＭＳ 明朝" w:hAnsi="ＭＳ 明朝"/>
          <w:color w:val="auto"/>
          <w:spacing w:val="24"/>
        </w:rPr>
      </w:pPr>
      <w:r>
        <w:rPr>
          <w:rFonts w:hint="eastAsia"/>
          <w:color w:val="auto"/>
        </w:rPr>
        <w:t>第１条　この制度は、林業経営基盤の強化等の促進のための資金の融通等に関する暫定措置法（昭和５４年法律第５１号）及び林業経営基盤の強化等の促進のための資金の融通等に関する暫定措置法施行令（昭和５４年政令第２０５号）並びに木材の安定供給の確保に関する特別措置法（平成８年法律第４７号。以下「木安法」という。）及び木材の安定供給の確保に関する特別措置法施行令（平成８</w:t>
      </w:r>
      <w:bookmarkStart w:id="0" w:name="_GoBack"/>
      <w:bookmarkEnd w:id="0"/>
      <w:r>
        <w:rPr>
          <w:rFonts w:hint="eastAsia"/>
          <w:color w:val="auto"/>
        </w:rPr>
        <w:t>年政令第３１０号）に基づき、木材の生産及び流通の合理化の促進による木材供給の円滑化並びに効率的かつ安定的な林業経営の育成を図るため、県内の木材の生産又は流通を担う事業者がその行う事業の合理化を推進するのに必要な資金及び県内の林業者が行う林業経営の改善を推進するのに必要な資金（林業経営の規模の拡大、生産方式の合理化等の林業経営の改善に伴い必要なものに限る。）を低利で融通する措置を講じ、もって木材関連産業及び林業の健全な発展に資することを目的とする。</w:t>
      </w:r>
    </w:p>
    <w:p>
      <w:pPr>
        <w:pStyle w:val="0"/>
        <w:rPr>
          <w:rFonts w:hint="default" w:ascii="ＭＳ 明朝" w:hAnsi="ＭＳ 明朝"/>
          <w:color w:val="auto"/>
          <w:spacing w:val="24"/>
        </w:rPr>
      </w:pPr>
      <w:r>
        <w:rPr>
          <w:rFonts w:hint="default"/>
          <w:color w:val="auto"/>
        </w:rPr>
        <w:t xml:space="preserve">  </w:t>
      </w:r>
    </w:p>
    <w:p>
      <w:pPr>
        <w:pStyle w:val="0"/>
        <w:rPr>
          <w:rFonts w:hint="default" w:ascii="ＭＳ 明朝" w:hAnsi="ＭＳ 明朝"/>
          <w:color w:val="auto"/>
          <w:spacing w:val="24"/>
        </w:rPr>
      </w:pPr>
      <w:r>
        <w:rPr>
          <w:rFonts w:hint="default"/>
          <w:color w:val="auto"/>
        </w:rPr>
        <w:t xml:space="preserve">  </w:t>
      </w:r>
    </w:p>
    <w:p>
      <w:pPr>
        <w:pStyle w:val="0"/>
        <w:rPr>
          <w:rFonts w:hint="default" w:ascii="ＭＳ 明朝" w:hAnsi="ＭＳ 明朝"/>
          <w:color w:val="auto"/>
          <w:spacing w:val="24"/>
        </w:rPr>
      </w:pPr>
      <w:r>
        <w:rPr>
          <w:rFonts w:hint="default"/>
          <w:color w:val="auto"/>
        </w:rPr>
        <w:t xml:space="preserve">  </w:t>
      </w:r>
      <w:r>
        <w:rPr>
          <w:rFonts w:hint="eastAsia"/>
          <w:color w:val="auto"/>
        </w:rPr>
        <w:t>（資金措置）</w:t>
      </w:r>
    </w:p>
    <w:p>
      <w:pPr>
        <w:pStyle w:val="0"/>
        <w:ind w:left="240" w:hanging="238"/>
        <w:rPr>
          <w:rFonts w:hint="default" w:ascii="ＭＳ 明朝" w:hAnsi="ＭＳ 明朝"/>
          <w:color w:val="auto"/>
          <w:spacing w:val="24"/>
        </w:rPr>
      </w:pPr>
      <w:r>
        <w:rPr>
          <w:rFonts w:hint="eastAsia"/>
          <w:color w:val="auto"/>
        </w:rPr>
        <w:t>第２条　県は、この制度の運用に必要な資金の原資として予算の範囲内において、次に掲げる金融機関（以下「指定金融機関」という。）に資金を預託する。</w:t>
      </w:r>
    </w:p>
    <w:p>
      <w:pPr>
        <w:pStyle w:val="0"/>
        <w:ind w:left="240"/>
        <w:rPr>
          <w:rFonts w:hint="default" w:ascii="ＭＳ 明朝" w:hAnsi="ＭＳ 明朝"/>
          <w:color w:val="auto"/>
          <w:spacing w:val="24"/>
        </w:rPr>
      </w:pPr>
      <w:r>
        <w:rPr>
          <w:rFonts w:hint="default" w:ascii="ＭＳ 明朝" w:hAnsi="ＭＳ 明朝"/>
          <w:color w:val="auto"/>
        </w:rPr>
        <w:t>(</w:t>
      </w:r>
      <w:r>
        <w:rPr>
          <w:rFonts w:hint="default"/>
          <w:color w:val="auto"/>
        </w:rPr>
        <w:t>1</w:t>
      </w:r>
      <w:r>
        <w:rPr>
          <w:rFonts w:hint="default" w:ascii="ＭＳ 明朝" w:hAnsi="ＭＳ 明朝"/>
          <w:color w:val="auto"/>
        </w:rPr>
        <w:t>)</w:t>
      </w:r>
      <w:r>
        <w:rPr>
          <w:rFonts w:hint="eastAsia"/>
          <w:color w:val="auto"/>
        </w:rPr>
        <w:t>　株式会社四国銀行</w:t>
      </w:r>
    </w:p>
    <w:p>
      <w:pPr>
        <w:pStyle w:val="0"/>
        <w:ind w:left="240"/>
        <w:rPr>
          <w:rFonts w:hint="default" w:ascii="ＭＳ 明朝" w:hAnsi="ＭＳ 明朝"/>
          <w:color w:val="auto"/>
          <w:spacing w:val="24"/>
        </w:rPr>
      </w:pPr>
      <w:r>
        <w:rPr>
          <w:rFonts w:hint="default" w:ascii="ＭＳ 明朝" w:hAnsi="ＭＳ 明朝"/>
          <w:color w:val="auto"/>
        </w:rPr>
        <w:t>(</w:t>
      </w:r>
      <w:r>
        <w:rPr>
          <w:rFonts w:hint="default"/>
          <w:color w:val="auto"/>
        </w:rPr>
        <w:t>2</w:t>
      </w:r>
      <w:r>
        <w:rPr>
          <w:rFonts w:hint="default" w:ascii="ＭＳ 明朝" w:hAnsi="ＭＳ 明朝"/>
          <w:color w:val="auto"/>
        </w:rPr>
        <w:t>)</w:t>
      </w:r>
      <w:r>
        <w:rPr>
          <w:rFonts w:hint="eastAsia"/>
          <w:color w:val="auto"/>
        </w:rPr>
        <w:t>　株式会社高知銀行</w:t>
      </w:r>
    </w:p>
    <w:p>
      <w:pPr>
        <w:pStyle w:val="0"/>
        <w:ind w:left="240"/>
        <w:rPr>
          <w:rFonts w:hint="default" w:ascii="ＭＳ 明朝" w:hAnsi="ＭＳ 明朝"/>
          <w:color w:val="auto"/>
          <w:spacing w:val="24"/>
        </w:rPr>
      </w:pPr>
      <w:r>
        <w:rPr>
          <w:rFonts w:hint="default" w:ascii="ＭＳ 明朝" w:hAnsi="ＭＳ 明朝"/>
          <w:color w:val="auto"/>
        </w:rPr>
        <w:t>(</w:t>
      </w:r>
      <w:r>
        <w:rPr>
          <w:rFonts w:hint="default"/>
          <w:color w:val="auto"/>
        </w:rPr>
        <w:t>3</w:t>
      </w:r>
      <w:r>
        <w:rPr>
          <w:rFonts w:hint="default" w:ascii="ＭＳ 明朝" w:hAnsi="ＭＳ 明朝"/>
          <w:color w:val="auto"/>
        </w:rPr>
        <w:t>)</w:t>
      </w:r>
      <w:r>
        <w:rPr>
          <w:rFonts w:hint="eastAsia"/>
          <w:color w:val="auto"/>
        </w:rPr>
        <w:t>　農林中央金庫高松支店</w:t>
      </w:r>
    </w:p>
    <w:p>
      <w:pPr>
        <w:pStyle w:val="0"/>
        <w:ind w:left="240"/>
        <w:rPr>
          <w:rFonts w:hint="default" w:ascii="ＭＳ 明朝" w:hAnsi="ＭＳ 明朝"/>
          <w:color w:val="auto"/>
          <w:spacing w:val="24"/>
        </w:rPr>
      </w:pPr>
      <w:r>
        <w:rPr>
          <w:rFonts w:hint="default" w:ascii="ＭＳ 明朝" w:hAnsi="ＭＳ 明朝"/>
          <w:color w:val="auto"/>
        </w:rPr>
        <w:t>(</w:t>
      </w:r>
      <w:r>
        <w:rPr>
          <w:rFonts w:hint="default"/>
          <w:color w:val="auto"/>
        </w:rPr>
        <w:t>4</w:t>
      </w:r>
      <w:r>
        <w:rPr>
          <w:rFonts w:hint="default" w:ascii="ＭＳ 明朝" w:hAnsi="ＭＳ 明朝"/>
          <w:color w:val="auto"/>
        </w:rPr>
        <w:t>)</w:t>
      </w:r>
      <w:r>
        <w:rPr>
          <w:rFonts w:hint="eastAsia"/>
          <w:color w:val="auto"/>
        </w:rPr>
        <w:t>　株式会社商工組合中央金庫高知支店</w:t>
      </w:r>
    </w:p>
    <w:p>
      <w:pPr>
        <w:pStyle w:val="0"/>
        <w:ind w:left="240" w:hanging="238"/>
        <w:rPr>
          <w:rFonts w:hint="default" w:ascii="ＭＳ 明朝" w:hAnsi="ＭＳ 明朝"/>
          <w:color w:val="auto"/>
          <w:spacing w:val="24"/>
        </w:rPr>
      </w:pPr>
      <w:r>
        <w:rPr>
          <w:rFonts w:hint="eastAsia"/>
          <w:color w:val="auto"/>
        </w:rPr>
        <w:t>２</w:t>
      </w:r>
      <w:r>
        <w:rPr>
          <w:rFonts w:hint="default"/>
          <w:color w:val="auto"/>
        </w:rPr>
        <w:t xml:space="preserve">  </w:t>
      </w:r>
      <w:r>
        <w:rPr>
          <w:rFonts w:hint="eastAsia"/>
          <w:color w:val="auto"/>
        </w:rPr>
        <w:t>指定金融機関は、前項の預託額の４倍、３倍及び２倍の額の資金を次条に定める者に対し、貸し付けるものとする。</w:t>
      </w:r>
    </w:p>
    <w:p>
      <w:pPr>
        <w:pStyle w:val="0"/>
        <w:rPr>
          <w:rFonts w:hint="default" w:ascii="ＭＳ 明朝" w:hAnsi="ＭＳ 明朝"/>
          <w:color w:val="auto"/>
          <w:spacing w:val="24"/>
        </w:rPr>
      </w:pPr>
      <w:r>
        <w:rPr>
          <w:rFonts w:hint="default"/>
          <w:color w:val="auto"/>
        </w:rPr>
        <w:t xml:space="preserve">  </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default"/>
          <w:color w:val="auto"/>
        </w:rPr>
        <w:t xml:space="preserve">  </w:t>
      </w:r>
      <w:r>
        <w:rPr>
          <w:rFonts w:hint="eastAsia"/>
          <w:color w:val="auto"/>
        </w:rPr>
        <w:t>（借受資格者）</w:t>
      </w:r>
    </w:p>
    <w:p>
      <w:pPr>
        <w:pStyle w:val="0"/>
        <w:ind w:left="240" w:hanging="238"/>
        <w:rPr>
          <w:rFonts w:hint="default" w:ascii="ＭＳ 明朝" w:hAnsi="ＭＳ 明朝"/>
          <w:color w:val="auto"/>
          <w:spacing w:val="24"/>
        </w:rPr>
      </w:pPr>
      <w:r>
        <w:rPr>
          <w:rFonts w:hint="eastAsia"/>
          <w:color w:val="auto"/>
        </w:rPr>
        <w:t>第３条　指定金融機関から貸付けを受けることができる者は、</w:t>
      </w:r>
      <w:r>
        <w:rPr>
          <w:rFonts w:hint="default" w:ascii="ＭＳ 明朝" w:hAnsi="ＭＳ 明朝"/>
          <w:color w:val="auto"/>
        </w:rPr>
        <w:t>(</w:t>
      </w:r>
      <w:r>
        <w:rPr>
          <w:rFonts w:hint="default"/>
          <w:color w:val="auto"/>
        </w:rPr>
        <w:t>1</w:t>
      </w:r>
      <w:r>
        <w:rPr>
          <w:rFonts w:hint="default" w:ascii="ＭＳ 明朝" w:hAnsi="ＭＳ 明朝"/>
          <w:color w:val="auto"/>
        </w:rPr>
        <w:t>)</w:t>
      </w:r>
      <w:r>
        <w:rPr>
          <w:rFonts w:hint="eastAsia"/>
          <w:color w:val="auto"/>
        </w:rPr>
        <w:t>の事業経営改善計画及び</w:t>
      </w:r>
      <w:r>
        <w:rPr>
          <w:rFonts w:hint="default" w:ascii="ＭＳ 明朝" w:hAnsi="ＭＳ 明朝"/>
          <w:color w:val="auto"/>
        </w:rPr>
        <w:t>(</w:t>
      </w:r>
      <w:r>
        <w:rPr>
          <w:rFonts w:hint="default"/>
          <w:color w:val="auto"/>
        </w:rPr>
        <w:t>2</w:t>
      </w:r>
      <w:r>
        <w:rPr>
          <w:rFonts w:hint="default" w:ascii="ＭＳ 明朝" w:hAnsi="ＭＳ 明朝"/>
          <w:color w:val="auto"/>
        </w:rPr>
        <w:t>)</w:t>
      </w:r>
      <w:r>
        <w:rPr>
          <w:rFonts w:hint="eastAsia"/>
          <w:color w:val="auto"/>
        </w:rPr>
        <w:t>の構造改善計画が適当である旨の知事の認定を受けた者（以下「合理化計画認定者」という。）、</w:t>
      </w:r>
      <w:r>
        <w:rPr>
          <w:rFonts w:hint="eastAsia"/>
          <w:color w:val="auto"/>
        </w:rPr>
        <w:t>(3)</w:t>
      </w:r>
      <w:r>
        <w:rPr>
          <w:rFonts w:hint="eastAsia"/>
          <w:color w:val="auto"/>
        </w:rPr>
        <w:t>の木材安定供給確保事業に関する計画が適当である旨の知事の認定を受けた者（以下「木材安定供給確保事業計画認定者」という。）又は</w:t>
      </w:r>
      <w:r>
        <w:rPr>
          <w:rFonts w:hint="default" w:ascii="ＭＳ 明朝" w:hAnsi="ＭＳ 明朝"/>
          <w:color w:val="auto"/>
        </w:rPr>
        <w:t>(</w:t>
      </w:r>
      <w:r>
        <w:rPr>
          <w:rFonts w:hint="eastAsia"/>
          <w:color w:val="auto"/>
        </w:rPr>
        <w:t>4</w:t>
      </w:r>
      <w:r>
        <w:rPr>
          <w:rFonts w:hint="default" w:ascii="ＭＳ 明朝" w:hAnsi="ＭＳ 明朝"/>
          <w:color w:val="auto"/>
        </w:rPr>
        <w:t>)</w:t>
      </w:r>
      <w:r>
        <w:rPr>
          <w:rFonts w:hint="eastAsia"/>
          <w:color w:val="auto"/>
        </w:rPr>
        <w:t>の林業経営改善計画が適当である旨の知事の認定を受けた者（以下「林業経営改善計画認定者」という。）とする。</w:t>
      </w:r>
    </w:p>
    <w:p>
      <w:pPr>
        <w:pStyle w:val="0"/>
        <w:ind w:left="240"/>
        <w:rPr>
          <w:rFonts w:hint="default" w:ascii="ＭＳ 明朝" w:hAnsi="ＭＳ 明朝"/>
          <w:color w:val="auto"/>
          <w:spacing w:val="24"/>
        </w:rPr>
      </w:pPr>
      <w:r>
        <w:rPr>
          <w:rFonts w:hint="default" w:ascii="ＭＳ 明朝" w:hAnsi="ＭＳ 明朝"/>
          <w:color w:val="auto"/>
        </w:rPr>
        <w:t>(</w:t>
      </w:r>
      <w:r>
        <w:rPr>
          <w:rFonts w:hint="default"/>
          <w:color w:val="auto"/>
        </w:rPr>
        <w:t>1</w:t>
      </w:r>
      <w:r>
        <w:rPr>
          <w:rFonts w:hint="default" w:ascii="ＭＳ 明朝" w:hAnsi="ＭＳ 明朝"/>
          <w:color w:val="auto"/>
        </w:rPr>
        <w:t>)</w:t>
      </w:r>
      <w:r>
        <w:rPr>
          <w:rFonts w:hint="eastAsia"/>
          <w:color w:val="auto"/>
        </w:rPr>
        <w:t>　事業経営改善計画</w:t>
      </w:r>
    </w:p>
    <w:p>
      <w:pPr>
        <w:pStyle w:val="0"/>
        <w:ind w:left="480" w:firstLine="240"/>
        <w:rPr>
          <w:rFonts w:hint="default" w:ascii="ＭＳ 明朝" w:hAnsi="ＭＳ 明朝"/>
          <w:color w:val="auto"/>
          <w:spacing w:val="24"/>
        </w:rPr>
      </w:pPr>
      <w:r>
        <w:rPr>
          <w:rFonts w:hint="eastAsia"/>
          <w:color w:val="auto"/>
        </w:rPr>
        <w:t>県内に住所を有する次に掲げる者の申請に基づき、その者の作成する木材の生産又は流通の合理化を図るための計画（以下「合理化計画」という。）であって生産行程の改善、経営管理の合理化その他の事業の経営改善に関する措置を内容とするもの（以下「事業経営改善計画」という。）。</w:t>
      </w:r>
    </w:p>
    <w:p>
      <w:pPr>
        <w:pStyle w:val="0"/>
        <w:ind w:left="722"/>
        <w:rPr>
          <w:rFonts w:hint="default" w:ascii="ＭＳ 明朝" w:hAnsi="ＭＳ 明朝"/>
          <w:color w:val="auto"/>
          <w:spacing w:val="24"/>
        </w:rPr>
      </w:pPr>
      <w:r>
        <w:rPr>
          <w:rFonts w:hint="eastAsia"/>
          <w:color w:val="auto"/>
        </w:rPr>
        <w:t>ア　森林組合又は森林組合連合会</w:t>
      </w:r>
    </w:p>
    <w:p>
      <w:pPr>
        <w:pStyle w:val="0"/>
        <w:ind w:left="722"/>
        <w:rPr>
          <w:rFonts w:hint="default" w:ascii="ＭＳ 明朝" w:hAnsi="ＭＳ 明朝"/>
          <w:color w:val="auto"/>
          <w:spacing w:val="24"/>
        </w:rPr>
      </w:pPr>
      <w:r>
        <w:rPr>
          <w:rFonts w:hint="eastAsia"/>
          <w:color w:val="auto"/>
        </w:rPr>
        <w:t>イ</w:t>
      </w:r>
      <w:r>
        <w:rPr>
          <w:rFonts w:hint="default"/>
          <w:color w:val="auto"/>
        </w:rPr>
        <w:t xml:space="preserve">  </w:t>
      </w:r>
      <w:r>
        <w:rPr>
          <w:rFonts w:hint="eastAsia"/>
          <w:color w:val="auto"/>
        </w:rPr>
        <w:t>森林所有者又はその組織する団体</w:t>
      </w:r>
    </w:p>
    <w:p>
      <w:pPr>
        <w:pStyle w:val="0"/>
        <w:ind w:left="722"/>
        <w:rPr>
          <w:rFonts w:hint="default" w:ascii="ＭＳ 明朝" w:hAnsi="ＭＳ 明朝"/>
          <w:color w:val="auto"/>
          <w:spacing w:val="24"/>
        </w:rPr>
      </w:pPr>
      <w:r>
        <w:rPr>
          <w:rFonts w:hint="eastAsia"/>
          <w:color w:val="auto"/>
        </w:rPr>
        <w:t>ウ　素材生産業を営む者又はその組織する団体</w:t>
      </w:r>
    </w:p>
    <w:p>
      <w:pPr>
        <w:pStyle w:val="0"/>
        <w:ind w:left="722"/>
        <w:rPr>
          <w:rFonts w:hint="default" w:ascii="ＭＳ 明朝" w:hAnsi="ＭＳ 明朝"/>
          <w:color w:val="auto"/>
          <w:spacing w:val="24"/>
        </w:rPr>
      </w:pPr>
      <w:r>
        <w:rPr>
          <w:rFonts w:hint="eastAsia"/>
          <w:color w:val="auto"/>
        </w:rPr>
        <w:t>エ</w:t>
      </w:r>
      <w:r>
        <w:rPr>
          <w:rFonts w:hint="default"/>
          <w:color w:val="auto"/>
        </w:rPr>
        <w:t xml:space="preserve">  </w:t>
      </w:r>
      <w:r>
        <w:rPr>
          <w:rFonts w:hint="eastAsia"/>
          <w:color w:val="auto"/>
        </w:rPr>
        <w:t>木材製造業を営む者又はその組織する団体</w:t>
      </w:r>
    </w:p>
    <w:p>
      <w:pPr>
        <w:pStyle w:val="0"/>
        <w:ind w:left="722"/>
        <w:rPr>
          <w:rFonts w:hint="default" w:ascii="ＭＳ 明朝" w:hAnsi="ＭＳ 明朝"/>
          <w:color w:val="auto"/>
          <w:spacing w:val="24"/>
        </w:rPr>
      </w:pPr>
      <w:r>
        <w:rPr>
          <w:rFonts w:hint="eastAsia"/>
          <w:color w:val="auto"/>
        </w:rPr>
        <w:t>オ</w:t>
      </w:r>
      <w:r>
        <w:rPr>
          <w:rFonts w:hint="default"/>
          <w:color w:val="auto"/>
        </w:rPr>
        <w:t xml:space="preserve">  </w:t>
      </w:r>
      <w:r>
        <w:rPr>
          <w:rFonts w:hint="eastAsia"/>
          <w:color w:val="auto"/>
        </w:rPr>
        <w:t>木材卸売業を営む者又はその組織する団体</w:t>
      </w:r>
    </w:p>
    <w:p>
      <w:pPr>
        <w:pStyle w:val="0"/>
        <w:ind w:left="722"/>
        <w:rPr>
          <w:rFonts w:hint="default" w:ascii="ＭＳ 明朝" w:hAnsi="ＭＳ 明朝"/>
          <w:color w:val="auto"/>
          <w:spacing w:val="24"/>
        </w:rPr>
      </w:pPr>
      <w:r>
        <w:rPr>
          <w:rFonts w:hint="eastAsia"/>
          <w:color w:val="auto"/>
        </w:rPr>
        <w:t>カ</w:t>
      </w:r>
      <w:r>
        <w:rPr>
          <w:rFonts w:hint="default"/>
          <w:color w:val="auto"/>
        </w:rPr>
        <w:t xml:space="preserve">  </w:t>
      </w:r>
      <w:r>
        <w:rPr>
          <w:rFonts w:hint="eastAsia"/>
          <w:color w:val="auto"/>
        </w:rPr>
        <w:t>木材市場を開設する者又はその組織する団体</w:t>
      </w:r>
    </w:p>
    <w:p>
      <w:pPr>
        <w:pStyle w:val="0"/>
        <w:ind w:left="240"/>
        <w:rPr>
          <w:rFonts w:hint="default" w:ascii="ＭＳ 明朝" w:hAnsi="ＭＳ 明朝"/>
          <w:color w:val="auto"/>
          <w:spacing w:val="24"/>
        </w:rPr>
      </w:pPr>
      <w:r>
        <w:rPr>
          <w:rFonts w:hint="default" w:ascii="ＭＳ 明朝" w:hAnsi="ＭＳ 明朝"/>
          <w:color w:val="auto"/>
        </w:rPr>
        <w:t>(</w:t>
      </w:r>
      <w:r>
        <w:rPr>
          <w:rFonts w:hint="default"/>
          <w:color w:val="auto"/>
        </w:rPr>
        <w:t>2</w:t>
      </w:r>
      <w:r>
        <w:rPr>
          <w:rFonts w:hint="default" w:ascii="ＭＳ 明朝" w:hAnsi="ＭＳ 明朝"/>
          <w:color w:val="auto"/>
        </w:rPr>
        <w:t>)</w:t>
      </w:r>
      <w:r>
        <w:rPr>
          <w:rFonts w:hint="eastAsia"/>
          <w:color w:val="auto"/>
        </w:rPr>
        <w:t>　構造改善計画</w:t>
      </w:r>
    </w:p>
    <w:p>
      <w:pPr>
        <w:pStyle w:val="0"/>
        <w:ind w:left="480" w:firstLine="240"/>
        <w:rPr>
          <w:rFonts w:hint="default" w:ascii="ＭＳ 明朝" w:hAnsi="ＭＳ 明朝"/>
          <w:color w:val="auto"/>
          <w:spacing w:val="24"/>
        </w:rPr>
      </w:pPr>
      <w:r>
        <w:rPr>
          <w:rFonts w:hint="eastAsia"/>
          <w:color w:val="auto"/>
        </w:rPr>
        <w:t>県内に住所を有する</w:t>
      </w:r>
      <w:r>
        <w:rPr>
          <w:rFonts w:hint="default" w:ascii="ＭＳ 明朝" w:hAnsi="ＭＳ 明朝"/>
          <w:color w:val="auto"/>
        </w:rPr>
        <w:t>(</w:t>
      </w:r>
      <w:r>
        <w:rPr>
          <w:rFonts w:hint="default"/>
          <w:color w:val="auto"/>
        </w:rPr>
        <w:t>1</w:t>
      </w:r>
      <w:r>
        <w:rPr>
          <w:rFonts w:hint="default" w:ascii="ＭＳ 明朝" w:hAnsi="ＭＳ 明朝"/>
          <w:color w:val="auto"/>
        </w:rPr>
        <w:t>)</w:t>
      </w:r>
      <w:r>
        <w:rPr>
          <w:rFonts w:hint="eastAsia"/>
          <w:color w:val="auto"/>
        </w:rPr>
        <w:t>に掲げる者と次に掲げる者との共同の申請に基づき、これらの者の作成する合理化計画であって事業の協業化、安定的な取引関係の確立による事業規模の拡大その他の木材の生産部門又は流通部門の構造改善に関する措置を内容とするもの（以下「構造改善計画」という。）。</w:t>
      </w:r>
    </w:p>
    <w:p>
      <w:pPr>
        <w:pStyle w:val="0"/>
        <w:ind w:left="962" w:hanging="238"/>
        <w:rPr>
          <w:rFonts w:hint="default" w:ascii="ＭＳ 明朝" w:hAnsi="ＭＳ 明朝"/>
          <w:color w:val="auto"/>
          <w:spacing w:val="24"/>
        </w:rPr>
      </w:pPr>
      <w:r>
        <w:rPr>
          <w:rFonts w:hint="eastAsia"/>
          <w:color w:val="auto"/>
        </w:rPr>
        <w:t>ア　</w:t>
      </w:r>
      <w:r>
        <w:rPr>
          <w:rFonts w:hint="default" w:ascii="ＭＳ 明朝" w:hAnsi="ＭＳ 明朝"/>
          <w:color w:val="auto"/>
        </w:rPr>
        <w:t>(</w:t>
      </w:r>
      <w:r>
        <w:rPr>
          <w:rFonts w:hint="default"/>
          <w:color w:val="auto"/>
        </w:rPr>
        <w:t>1</w:t>
      </w:r>
      <w:r>
        <w:rPr>
          <w:rFonts w:hint="default" w:ascii="ＭＳ 明朝" w:hAnsi="ＭＳ 明朝"/>
          <w:color w:val="auto"/>
        </w:rPr>
        <w:t>)</w:t>
      </w:r>
      <w:r>
        <w:rPr>
          <w:rFonts w:hint="eastAsia"/>
          <w:color w:val="auto"/>
        </w:rPr>
        <w:t>に掲げる者</w:t>
      </w:r>
    </w:p>
    <w:p>
      <w:pPr>
        <w:pStyle w:val="0"/>
        <w:ind w:left="962" w:hanging="238"/>
        <w:rPr>
          <w:rFonts w:hint="default" w:ascii="ＭＳ 明朝" w:hAnsi="ＭＳ 明朝"/>
          <w:color w:val="auto"/>
          <w:spacing w:val="24"/>
        </w:rPr>
      </w:pPr>
      <w:r>
        <w:rPr>
          <w:rFonts w:hint="eastAsia"/>
          <w:color w:val="auto"/>
        </w:rPr>
        <w:t>イ　地方公共団体の出資又は拠出に係る法人で地域の林業の振興を図ることを目的とする者</w:t>
      </w:r>
    </w:p>
    <w:p>
      <w:pPr>
        <w:pStyle w:val="0"/>
        <w:ind w:left="962" w:hanging="238"/>
        <w:rPr>
          <w:rFonts w:hint="default" w:ascii="ＭＳ 明朝" w:hAnsi="ＭＳ 明朝"/>
          <w:color w:val="auto"/>
          <w:spacing w:val="24"/>
        </w:rPr>
      </w:pPr>
      <w:r>
        <w:rPr>
          <w:rFonts w:hint="eastAsia"/>
          <w:color w:val="auto"/>
        </w:rPr>
        <w:t>ウ　林業経営基盤の強化等の促進のための資金の融通に関する暫定措置法第４条第２項第３号の関連業種に属する事業を行う者</w:t>
      </w:r>
    </w:p>
    <w:p>
      <w:pPr>
        <w:pStyle w:val="0"/>
        <w:ind w:left="240"/>
        <w:rPr>
          <w:rFonts w:hint="default" w:ascii="ＭＳ 明朝" w:hAnsi="ＭＳ 明朝"/>
          <w:color w:val="auto"/>
          <w:spacing w:val="24"/>
        </w:rPr>
      </w:pPr>
      <w:r>
        <w:rPr>
          <w:rFonts w:hint="default" w:ascii="ＭＳ 明朝" w:hAnsi="ＭＳ 明朝"/>
          <w:color w:val="auto"/>
        </w:rPr>
        <w:t>(</w:t>
      </w:r>
      <w:r>
        <w:rPr>
          <w:rFonts w:hint="eastAsia"/>
          <w:color w:val="auto"/>
        </w:rPr>
        <w:t>3</w:t>
      </w:r>
      <w:r>
        <w:rPr>
          <w:rFonts w:hint="default" w:ascii="ＭＳ 明朝" w:hAnsi="ＭＳ 明朝"/>
          <w:color w:val="auto"/>
        </w:rPr>
        <w:t>)</w:t>
      </w:r>
      <w:r>
        <w:rPr>
          <w:rFonts w:hint="eastAsia"/>
          <w:color w:val="auto"/>
        </w:rPr>
        <w:t>　木材安定供給確保事業に関する計画</w:t>
      </w:r>
    </w:p>
    <w:p>
      <w:pPr>
        <w:pStyle w:val="0"/>
        <w:ind w:left="240"/>
        <w:rPr>
          <w:rFonts w:hint="default" w:ascii="ＭＳ 明朝" w:hAnsi="ＭＳ 明朝"/>
          <w:color w:val="auto"/>
          <w:spacing w:val="24"/>
        </w:rPr>
      </w:pPr>
      <w:r>
        <w:rPr>
          <w:rFonts w:hint="eastAsia"/>
          <w:color w:val="auto"/>
        </w:rPr>
        <w:t>　　木安法第４条第１項に掲げる事業計画（以下「木材安定供給確保事業計画」という。）</w:t>
      </w:r>
    </w:p>
    <w:p>
      <w:pPr>
        <w:pStyle w:val="0"/>
        <w:ind w:left="240"/>
        <w:rPr>
          <w:rFonts w:hint="default" w:ascii="ＭＳ 明朝" w:hAnsi="ＭＳ 明朝"/>
          <w:color w:val="auto"/>
          <w:spacing w:val="24"/>
        </w:rPr>
      </w:pPr>
      <w:r>
        <w:rPr>
          <w:rFonts w:hint="default" w:ascii="ＭＳ 明朝" w:hAnsi="ＭＳ 明朝"/>
          <w:color w:val="auto"/>
        </w:rPr>
        <w:t>(</w:t>
      </w:r>
      <w:r>
        <w:rPr>
          <w:rFonts w:hint="eastAsia"/>
          <w:color w:val="auto"/>
        </w:rPr>
        <w:t>4</w:t>
      </w:r>
      <w:r>
        <w:rPr>
          <w:rFonts w:hint="default" w:ascii="ＭＳ 明朝" w:hAnsi="ＭＳ 明朝"/>
          <w:color w:val="auto"/>
        </w:rPr>
        <w:t>)</w:t>
      </w:r>
      <w:r>
        <w:rPr>
          <w:rFonts w:hint="eastAsia"/>
          <w:color w:val="auto"/>
        </w:rPr>
        <w:t>　林業経営改善計画</w:t>
      </w:r>
    </w:p>
    <w:p>
      <w:pPr>
        <w:pStyle w:val="0"/>
        <w:ind w:left="480" w:firstLine="240"/>
        <w:rPr>
          <w:rFonts w:hint="default" w:ascii="ＭＳ 明朝" w:hAnsi="ＭＳ 明朝"/>
          <w:color w:val="auto"/>
          <w:spacing w:val="24"/>
        </w:rPr>
      </w:pPr>
      <w:r>
        <w:rPr>
          <w:rFonts w:hint="eastAsia"/>
          <w:color w:val="auto"/>
        </w:rPr>
        <w:t>県内に住所を有する林業を営む者の申請に基づき、その者の作成する林業経営改善計画</w:t>
      </w:r>
    </w:p>
    <w:p>
      <w:pPr>
        <w:pStyle w:val="0"/>
        <w:ind w:left="524" w:leftChars="100" w:hanging="286" w:hangingChars="100"/>
        <w:rPr>
          <w:rFonts w:hint="default" w:ascii="ＭＳ 明朝" w:hAnsi="ＭＳ 明朝"/>
          <w:color w:val="auto"/>
          <w:spacing w:val="24"/>
        </w:rPr>
      </w:pPr>
      <w:r>
        <w:rPr>
          <w:rFonts w:hint="eastAsia" w:ascii="ＭＳ 明朝" w:hAnsi="ＭＳ 明朝"/>
          <w:color w:val="auto"/>
          <w:spacing w:val="24"/>
        </w:rPr>
        <w:t>　</w:t>
      </w:r>
      <w:r>
        <w:rPr>
          <w:rFonts w:hint="eastAsia" w:ascii="ＭＳ 明朝" w:hAnsi="ＭＳ 明朝"/>
          <w:color w:val="auto"/>
          <w:spacing w:val="24"/>
        </w:rPr>
        <w:t xml:space="preserve"> </w:t>
      </w:r>
    </w:p>
    <w:p>
      <w:pPr>
        <w:pStyle w:val="0"/>
        <w:ind w:left="524" w:leftChars="100" w:hanging="286" w:hangingChars="100"/>
        <w:rPr>
          <w:rFonts w:hint="default" w:ascii="ＭＳ 明朝" w:hAnsi="ＭＳ 明朝"/>
          <w:color w:val="auto"/>
          <w:spacing w:val="24"/>
        </w:rPr>
      </w:pPr>
    </w:p>
    <w:p>
      <w:pPr>
        <w:pStyle w:val="0"/>
        <w:rPr>
          <w:rFonts w:hint="default" w:ascii="ＭＳ 明朝" w:hAnsi="ＭＳ 明朝"/>
          <w:color w:val="auto"/>
          <w:spacing w:val="24"/>
        </w:rPr>
      </w:pPr>
      <w:r>
        <w:rPr>
          <w:rFonts w:hint="default"/>
          <w:color w:val="auto"/>
        </w:rPr>
        <w:t xml:space="preserve">  </w:t>
      </w:r>
      <w:r>
        <w:rPr>
          <w:rFonts w:hint="eastAsia"/>
          <w:color w:val="auto"/>
        </w:rPr>
        <w:t>（資金の種類）</w:t>
      </w:r>
    </w:p>
    <w:p>
      <w:pPr>
        <w:pStyle w:val="0"/>
        <w:rPr>
          <w:rFonts w:hint="default" w:ascii="ＭＳ 明朝" w:hAnsi="ＭＳ 明朝"/>
          <w:color w:val="auto"/>
          <w:spacing w:val="24"/>
        </w:rPr>
      </w:pPr>
      <w:r>
        <w:rPr>
          <w:rFonts w:hint="eastAsia"/>
          <w:color w:val="auto"/>
        </w:rPr>
        <w:t>第４条</w:t>
      </w:r>
      <w:r>
        <w:rPr>
          <w:rFonts w:hint="default"/>
          <w:color w:val="auto"/>
        </w:rPr>
        <w:t xml:space="preserve">  </w:t>
      </w:r>
      <w:r>
        <w:rPr>
          <w:rFonts w:hint="eastAsia"/>
          <w:color w:val="auto"/>
        </w:rPr>
        <w:t>この要綱に基づき、貸付けを行う資金の種類は、合理化計画認定者が該当認定に係る合理化を図るためにとるべき措置（以下「合理化措置」という。）を実施するのに必要な資金で次の</w:t>
      </w:r>
      <w:r>
        <w:rPr>
          <w:rFonts w:hint="default" w:ascii="ＭＳ 明朝" w:hAnsi="ＭＳ 明朝"/>
          <w:color w:val="auto"/>
        </w:rPr>
        <w:t>(</w:t>
      </w:r>
      <w:r>
        <w:rPr>
          <w:rFonts w:hint="default"/>
          <w:color w:val="auto"/>
        </w:rPr>
        <w:t>1</w:t>
      </w:r>
      <w:r>
        <w:rPr>
          <w:rFonts w:hint="default" w:ascii="ＭＳ 明朝" w:hAnsi="ＭＳ 明朝"/>
          <w:color w:val="auto"/>
        </w:rPr>
        <w:t>)</w:t>
      </w:r>
      <w:r>
        <w:rPr>
          <w:rFonts w:hint="eastAsia"/>
          <w:color w:val="auto"/>
        </w:rPr>
        <w:t>及び</w:t>
      </w:r>
      <w:r>
        <w:rPr>
          <w:rFonts w:hint="default" w:ascii="ＭＳ 明朝" w:hAnsi="ＭＳ 明朝"/>
          <w:color w:val="auto"/>
        </w:rPr>
        <w:t>(</w:t>
      </w:r>
      <w:r>
        <w:rPr>
          <w:rFonts w:hint="default"/>
          <w:color w:val="auto"/>
        </w:rPr>
        <w:t>2</w:t>
      </w:r>
      <w:r>
        <w:rPr>
          <w:rFonts w:hint="default" w:ascii="ＭＳ 明朝" w:hAnsi="ＭＳ 明朝"/>
          <w:color w:val="auto"/>
        </w:rPr>
        <w:t>)</w:t>
      </w:r>
      <w:r>
        <w:rPr>
          <w:rFonts w:hint="eastAsia"/>
          <w:color w:val="auto"/>
        </w:rPr>
        <w:t>に掲げるもの、木材安定供給確保事業計画認定者が当該認定に係る事業を実施するのに必要な資金で次の</w:t>
      </w:r>
      <w:r>
        <w:rPr>
          <w:rFonts w:hint="eastAsia"/>
          <w:color w:val="auto"/>
        </w:rPr>
        <w:t>(3)</w:t>
      </w:r>
      <w:r>
        <w:rPr>
          <w:rFonts w:hint="eastAsia"/>
          <w:color w:val="auto"/>
        </w:rPr>
        <w:t>に掲げるもの並びに林業経営改善計画認定者が該当認定に係る林業経営の改善を図るためにとるべき措置（以下「経営改善措置」という。）を実施するのに必要な資金で次の</w:t>
      </w:r>
      <w:r>
        <w:rPr>
          <w:rFonts w:hint="default" w:ascii="ＭＳ 明朝" w:hAnsi="ＭＳ 明朝"/>
          <w:color w:val="auto"/>
        </w:rPr>
        <w:t>(</w:t>
      </w:r>
      <w:r>
        <w:rPr>
          <w:rFonts w:hint="eastAsia"/>
          <w:color w:val="auto"/>
        </w:rPr>
        <w:t>4</w:t>
      </w:r>
      <w:r>
        <w:rPr>
          <w:rFonts w:hint="default" w:ascii="ＭＳ 明朝" w:hAnsi="ＭＳ 明朝"/>
          <w:color w:val="auto"/>
        </w:rPr>
        <w:t>)</w:t>
      </w:r>
      <w:r>
        <w:rPr>
          <w:rFonts w:hint="eastAsia"/>
          <w:color w:val="auto"/>
        </w:rPr>
        <w:t>に掲げるものとする。</w:t>
      </w:r>
    </w:p>
    <w:p>
      <w:pPr>
        <w:pStyle w:val="0"/>
        <w:ind w:left="240"/>
        <w:rPr>
          <w:rFonts w:hint="default" w:ascii="ＭＳ 明朝" w:hAnsi="ＭＳ 明朝"/>
          <w:color w:val="auto"/>
          <w:spacing w:val="24"/>
        </w:rPr>
      </w:pPr>
      <w:r>
        <w:rPr>
          <w:rFonts w:hint="default" w:ascii="ＭＳ 明朝" w:hAnsi="ＭＳ 明朝"/>
          <w:color w:val="auto"/>
        </w:rPr>
        <w:t>(</w:t>
      </w:r>
      <w:r>
        <w:rPr>
          <w:rFonts w:hint="default"/>
          <w:color w:val="auto"/>
        </w:rPr>
        <w:t>1</w:t>
      </w:r>
      <w:r>
        <w:rPr>
          <w:rFonts w:hint="default" w:ascii="ＭＳ 明朝" w:hAnsi="ＭＳ 明朝"/>
          <w:color w:val="auto"/>
        </w:rPr>
        <w:t>)</w:t>
      </w:r>
      <w:r>
        <w:rPr>
          <w:rFonts w:hint="eastAsia"/>
          <w:color w:val="auto"/>
        </w:rPr>
        <w:t>　事業経営改善計画に係る資金</w:t>
      </w:r>
    </w:p>
    <w:p>
      <w:pPr>
        <w:pStyle w:val="0"/>
        <w:ind w:left="240" w:leftChars="0" w:firstLine="714" w:firstLineChars="300"/>
        <w:rPr>
          <w:rFonts w:hint="default" w:ascii="ＭＳ 明朝" w:hAnsi="ＭＳ 明朝"/>
          <w:color w:val="auto"/>
          <w:spacing w:val="24"/>
        </w:rPr>
      </w:pPr>
      <w:r>
        <w:rPr>
          <w:rFonts w:hint="eastAsia"/>
          <w:color w:val="auto"/>
        </w:rPr>
        <w:t>事業経営改善合理化資金</w:t>
      </w:r>
    </w:p>
    <w:p>
      <w:pPr>
        <w:pStyle w:val="0"/>
        <w:ind w:left="962" w:leftChars="0" w:firstLine="238" w:firstLineChars="100"/>
        <w:rPr>
          <w:rFonts w:hint="default" w:ascii="ＭＳ 明朝" w:hAnsi="ＭＳ 明朝"/>
          <w:color w:val="auto"/>
          <w:spacing w:val="24"/>
        </w:rPr>
      </w:pPr>
      <w:r>
        <w:rPr>
          <w:rFonts w:hint="eastAsia" w:ascii="ＭＳ 明朝" w:hAnsi="ＭＳ 明朝"/>
          <w:color w:val="auto"/>
        </w:rPr>
        <w:t>ア</w:t>
      </w:r>
      <w:r>
        <w:rPr>
          <w:rFonts w:hint="eastAsia"/>
          <w:color w:val="auto"/>
        </w:rPr>
        <w:t>　素材生産等促進資金</w:t>
      </w:r>
    </w:p>
    <w:p>
      <w:pPr>
        <w:pStyle w:val="0"/>
        <w:ind w:left="962" w:leftChars="0" w:firstLine="238" w:firstLineChars="100"/>
        <w:rPr>
          <w:rFonts w:hint="default" w:ascii="ＭＳ 明朝" w:hAnsi="ＭＳ 明朝"/>
          <w:color w:val="auto"/>
          <w:spacing w:val="24"/>
        </w:rPr>
      </w:pPr>
      <w:r>
        <w:rPr>
          <w:rFonts w:hint="eastAsia" w:ascii="ＭＳ 明朝" w:hAnsi="ＭＳ 明朝"/>
          <w:color w:val="auto"/>
        </w:rPr>
        <w:t>イ</w:t>
      </w:r>
      <w:r>
        <w:rPr>
          <w:rFonts w:hint="eastAsia"/>
          <w:color w:val="auto"/>
        </w:rPr>
        <w:t>　新規需要創出資金</w:t>
      </w:r>
    </w:p>
    <w:p>
      <w:pPr>
        <w:pStyle w:val="0"/>
        <w:ind w:left="240"/>
        <w:rPr>
          <w:rFonts w:hint="default" w:ascii="ＭＳ 明朝" w:hAnsi="ＭＳ 明朝"/>
          <w:color w:val="auto"/>
          <w:spacing w:val="24"/>
        </w:rPr>
      </w:pPr>
      <w:r>
        <w:rPr>
          <w:rFonts w:hint="default" w:ascii="ＭＳ 明朝" w:hAnsi="ＭＳ 明朝"/>
          <w:color w:val="auto"/>
        </w:rPr>
        <w:t>(</w:t>
      </w:r>
      <w:r>
        <w:rPr>
          <w:rFonts w:hint="default"/>
          <w:color w:val="auto"/>
        </w:rPr>
        <w:t>2</w:t>
      </w:r>
      <w:r>
        <w:rPr>
          <w:rFonts w:hint="default" w:ascii="ＭＳ 明朝" w:hAnsi="ＭＳ 明朝"/>
          <w:color w:val="auto"/>
        </w:rPr>
        <w:t>)</w:t>
      </w:r>
      <w:r>
        <w:rPr>
          <w:rFonts w:hint="eastAsia"/>
          <w:color w:val="auto"/>
        </w:rPr>
        <w:t>　構造改善計画に係る資金</w:t>
      </w:r>
    </w:p>
    <w:p>
      <w:pPr>
        <w:pStyle w:val="0"/>
        <w:ind w:left="722" w:leftChars="0" w:firstLine="238" w:firstLineChars="100"/>
        <w:rPr>
          <w:rFonts w:hint="default" w:ascii="ＭＳ 明朝" w:hAnsi="ＭＳ 明朝"/>
          <w:color w:val="auto"/>
          <w:spacing w:val="24"/>
        </w:rPr>
      </w:pPr>
      <w:r>
        <w:rPr>
          <w:rFonts w:hint="eastAsia"/>
          <w:color w:val="auto"/>
        </w:rPr>
        <w:t>木材高度加工資金</w:t>
      </w:r>
    </w:p>
    <w:p>
      <w:pPr>
        <w:pStyle w:val="0"/>
        <w:ind w:left="240"/>
        <w:rPr>
          <w:rFonts w:hint="default" w:ascii="ＭＳ 明朝" w:hAnsi="ＭＳ 明朝"/>
          <w:color w:val="auto"/>
          <w:spacing w:val="24"/>
        </w:rPr>
      </w:pPr>
      <w:r>
        <w:rPr>
          <w:rFonts w:hint="default" w:ascii="ＭＳ 明朝" w:hAnsi="ＭＳ 明朝"/>
          <w:color w:val="auto"/>
        </w:rPr>
        <w:t>(</w:t>
      </w:r>
      <w:r>
        <w:rPr>
          <w:rFonts w:hint="eastAsia"/>
          <w:color w:val="auto"/>
        </w:rPr>
        <w:t>3</w:t>
      </w:r>
      <w:r>
        <w:rPr>
          <w:rFonts w:hint="default" w:ascii="ＭＳ 明朝" w:hAnsi="ＭＳ 明朝"/>
          <w:color w:val="auto"/>
        </w:rPr>
        <w:t>)</w:t>
      </w:r>
      <w:r>
        <w:rPr>
          <w:rFonts w:hint="eastAsia"/>
          <w:color w:val="auto"/>
        </w:rPr>
        <w:t>　木材安定供給確保事業計画に係る資金</w:t>
      </w:r>
    </w:p>
    <w:p>
      <w:pPr>
        <w:pStyle w:val="0"/>
        <w:ind w:left="0" w:leftChars="0" w:firstLine="953" w:firstLineChars="400"/>
        <w:rPr>
          <w:rFonts w:hint="default" w:ascii="ＭＳ 明朝" w:hAnsi="ＭＳ 明朝"/>
          <w:color w:val="auto"/>
          <w:spacing w:val="24"/>
        </w:rPr>
      </w:pPr>
      <w:r>
        <w:rPr>
          <w:rFonts w:hint="eastAsia"/>
          <w:color w:val="auto"/>
        </w:rPr>
        <w:t>木材安定供給資金</w:t>
      </w:r>
    </w:p>
    <w:p>
      <w:pPr>
        <w:pStyle w:val="0"/>
        <w:ind w:left="240"/>
        <w:rPr>
          <w:rFonts w:hint="default" w:ascii="ＭＳ 明朝" w:hAnsi="ＭＳ 明朝"/>
          <w:color w:val="auto"/>
          <w:spacing w:val="24"/>
        </w:rPr>
      </w:pPr>
      <w:r>
        <w:rPr>
          <w:rFonts w:hint="default" w:ascii="ＭＳ 明朝" w:hAnsi="ＭＳ 明朝"/>
          <w:color w:val="auto"/>
        </w:rPr>
        <w:t>(</w:t>
      </w:r>
      <w:r>
        <w:rPr>
          <w:rFonts w:hint="eastAsia"/>
          <w:color w:val="auto"/>
        </w:rPr>
        <w:t>4</w:t>
      </w:r>
      <w:r>
        <w:rPr>
          <w:rFonts w:hint="default" w:ascii="ＭＳ 明朝" w:hAnsi="ＭＳ 明朝"/>
          <w:color w:val="auto"/>
        </w:rPr>
        <w:t>)</w:t>
      </w:r>
      <w:r>
        <w:rPr>
          <w:rFonts w:hint="default"/>
          <w:color w:val="auto"/>
        </w:rPr>
        <w:t xml:space="preserve">  </w:t>
      </w:r>
      <w:r>
        <w:rPr>
          <w:rFonts w:hint="eastAsia"/>
          <w:color w:val="auto"/>
        </w:rPr>
        <w:t>林業経営改善計画に係る資金</w:t>
      </w:r>
    </w:p>
    <w:p>
      <w:pPr>
        <w:pStyle w:val="0"/>
        <w:ind w:left="240"/>
        <w:rPr>
          <w:rFonts w:hint="default" w:ascii="ＭＳ 明朝" w:hAnsi="ＭＳ 明朝"/>
          <w:color w:val="auto"/>
          <w:spacing w:val="24"/>
        </w:rPr>
      </w:pPr>
      <w:r>
        <w:rPr>
          <w:rFonts w:hint="eastAsia"/>
          <w:color w:val="auto"/>
        </w:rPr>
        <w:t>　　　林業経営改善資金</w:t>
      </w:r>
    </w:p>
    <w:p>
      <w:pPr>
        <w:pStyle w:val="0"/>
        <w:ind w:left="962" w:leftChars="0" w:firstLine="238" w:firstLineChars="100"/>
        <w:rPr>
          <w:rFonts w:hint="default" w:ascii="ＭＳ 明朝" w:hAnsi="ＭＳ 明朝"/>
          <w:color w:val="auto"/>
          <w:spacing w:val="24"/>
        </w:rPr>
      </w:pPr>
      <w:r>
        <w:rPr>
          <w:rFonts w:hint="eastAsia" w:ascii="ＭＳ 明朝" w:hAnsi="ＭＳ 明朝"/>
          <w:color w:val="auto"/>
        </w:rPr>
        <w:t>ア　林業経営高度化推進資金</w:t>
      </w:r>
    </w:p>
    <w:p>
      <w:pPr>
        <w:pStyle w:val="0"/>
        <w:ind w:left="722" w:leftChars="0" w:firstLine="476" w:firstLineChars="200"/>
        <w:rPr>
          <w:rFonts w:hint="default" w:ascii="ＭＳ 明朝" w:hAnsi="ＭＳ 明朝"/>
          <w:color w:val="auto"/>
          <w:spacing w:val="24"/>
        </w:rPr>
      </w:pPr>
      <w:r>
        <w:rPr>
          <w:rFonts w:hint="eastAsia" w:ascii="ＭＳ 明朝" w:hAnsi="ＭＳ 明朝"/>
          <w:color w:val="auto"/>
        </w:rPr>
        <w:t>イ</w:t>
      </w:r>
      <w:r>
        <w:rPr>
          <w:rFonts w:hint="eastAsia"/>
          <w:color w:val="auto"/>
        </w:rPr>
        <w:t>　伐採・造林一貫作業推進資金</w:t>
      </w:r>
    </w:p>
    <w:p>
      <w:pPr>
        <w:pStyle w:val="0"/>
        <w:ind w:leftChars="0" w:firstLineChars="0"/>
        <w:rPr>
          <w:rFonts w:hint="default" w:ascii="ＭＳ 明朝" w:hAnsi="ＭＳ 明朝"/>
          <w:color w:val="auto"/>
          <w:spacing w:val="24"/>
        </w:rPr>
      </w:pPr>
    </w:p>
    <w:p>
      <w:pPr>
        <w:pStyle w:val="0"/>
        <w:rPr>
          <w:rFonts w:hint="default" w:ascii="ＭＳ 明朝" w:hAnsi="ＭＳ 明朝"/>
          <w:color w:val="auto"/>
          <w:spacing w:val="24"/>
        </w:rPr>
      </w:pPr>
      <w:r>
        <w:rPr>
          <w:rFonts w:hint="default"/>
          <w:color w:val="auto"/>
        </w:rPr>
        <w:t xml:space="preserve">  </w:t>
      </w:r>
    </w:p>
    <w:p>
      <w:pPr>
        <w:pStyle w:val="0"/>
        <w:rPr>
          <w:rFonts w:hint="default" w:ascii="ＭＳ 明朝" w:hAnsi="ＭＳ 明朝"/>
          <w:color w:val="auto"/>
          <w:spacing w:val="24"/>
        </w:rPr>
      </w:pPr>
      <w:r>
        <w:rPr>
          <w:rFonts w:hint="default"/>
          <w:color w:val="auto"/>
        </w:rPr>
        <w:t xml:space="preserve">  </w:t>
      </w:r>
      <w:r>
        <w:rPr>
          <w:rFonts w:hint="eastAsia"/>
          <w:color w:val="auto"/>
        </w:rPr>
        <w:t>（資金の内容及び貸付条件）</w:t>
      </w:r>
    </w:p>
    <w:p>
      <w:pPr>
        <w:pStyle w:val="0"/>
        <w:ind w:left="240" w:hanging="238"/>
        <w:rPr>
          <w:rFonts w:hint="default" w:ascii="ＭＳ 明朝" w:hAnsi="ＭＳ 明朝"/>
          <w:color w:val="auto"/>
          <w:spacing w:val="24"/>
        </w:rPr>
      </w:pPr>
      <w:r>
        <w:rPr>
          <w:rFonts w:hint="eastAsia"/>
          <w:color w:val="auto"/>
        </w:rPr>
        <w:t>第５条</w:t>
      </w:r>
      <w:r>
        <w:rPr>
          <w:rFonts w:hint="default"/>
          <w:color w:val="auto"/>
        </w:rPr>
        <w:t xml:space="preserve">  </w:t>
      </w:r>
      <w:r>
        <w:rPr>
          <w:rFonts w:hint="eastAsia"/>
          <w:color w:val="auto"/>
        </w:rPr>
        <w:t>前条の資金の種類ごとの内容及び貸付条件は、次の各号に定めるもののほか、別表に定めるとおりとする。</w:t>
      </w:r>
    </w:p>
    <w:p>
      <w:pPr>
        <w:pStyle w:val="0"/>
        <w:ind w:left="240"/>
        <w:rPr>
          <w:rFonts w:hint="default" w:ascii="ＭＳ 明朝" w:hAnsi="ＭＳ 明朝"/>
          <w:color w:val="auto"/>
          <w:spacing w:val="24"/>
        </w:rPr>
      </w:pPr>
      <w:r>
        <w:rPr>
          <w:rFonts w:hint="default" w:ascii="ＭＳ 明朝" w:hAnsi="ＭＳ 明朝"/>
          <w:color w:val="auto"/>
        </w:rPr>
        <w:t>(</w:t>
      </w:r>
      <w:r>
        <w:rPr>
          <w:rFonts w:hint="default"/>
          <w:color w:val="auto"/>
        </w:rPr>
        <w:t>1</w:t>
      </w:r>
      <w:r>
        <w:rPr>
          <w:rFonts w:hint="default" w:ascii="ＭＳ 明朝" w:hAnsi="ＭＳ 明朝"/>
          <w:color w:val="auto"/>
        </w:rPr>
        <w:t>)</w:t>
      </w:r>
      <w:r>
        <w:rPr>
          <w:rFonts w:hint="default"/>
          <w:color w:val="auto"/>
        </w:rPr>
        <w:t xml:space="preserve">  </w:t>
      </w:r>
      <w:r>
        <w:rPr>
          <w:rFonts w:hint="eastAsia"/>
          <w:color w:val="auto"/>
        </w:rPr>
        <w:t>貸付の条件</w:t>
      </w:r>
    </w:p>
    <w:p>
      <w:pPr>
        <w:pStyle w:val="0"/>
        <w:ind w:left="480" w:firstLine="240"/>
        <w:rPr>
          <w:rFonts w:hint="default" w:ascii="ＭＳ 明朝" w:hAnsi="ＭＳ 明朝"/>
          <w:color w:val="auto"/>
          <w:spacing w:val="24"/>
        </w:rPr>
      </w:pPr>
      <w:r>
        <w:rPr>
          <w:rFonts w:hint="eastAsia"/>
          <w:color w:val="auto"/>
        </w:rPr>
        <w:t>証書貸付又は手形貸付とする。</w:t>
      </w:r>
    </w:p>
    <w:p>
      <w:pPr>
        <w:pStyle w:val="0"/>
        <w:ind w:left="240"/>
        <w:rPr>
          <w:rFonts w:hint="default" w:ascii="ＭＳ 明朝" w:hAnsi="ＭＳ 明朝"/>
          <w:color w:val="auto"/>
          <w:spacing w:val="24"/>
        </w:rPr>
      </w:pPr>
      <w:r>
        <w:rPr>
          <w:rFonts w:hint="default" w:ascii="ＭＳ 明朝" w:hAnsi="ＭＳ 明朝"/>
          <w:color w:val="auto"/>
        </w:rPr>
        <w:t>(</w:t>
      </w:r>
      <w:r>
        <w:rPr>
          <w:rFonts w:hint="default"/>
          <w:color w:val="auto"/>
        </w:rPr>
        <w:t>2</w:t>
      </w:r>
      <w:r>
        <w:rPr>
          <w:rFonts w:hint="default" w:ascii="ＭＳ 明朝" w:hAnsi="ＭＳ 明朝"/>
          <w:color w:val="auto"/>
        </w:rPr>
        <w:t>)</w:t>
      </w:r>
      <w:r>
        <w:rPr>
          <w:rFonts w:hint="default"/>
          <w:color w:val="auto"/>
        </w:rPr>
        <w:t xml:space="preserve">  </w:t>
      </w:r>
      <w:r>
        <w:rPr>
          <w:rFonts w:hint="eastAsia"/>
          <w:color w:val="auto"/>
        </w:rPr>
        <w:t>返済の方法</w:t>
      </w:r>
    </w:p>
    <w:p>
      <w:pPr>
        <w:pStyle w:val="0"/>
        <w:ind w:left="480" w:firstLine="240"/>
        <w:rPr>
          <w:rFonts w:hint="default" w:ascii="ＭＳ 明朝" w:hAnsi="ＭＳ 明朝"/>
          <w:color w:val="auto"/>
          <w:spacing w:val="24"/>
        </w:rPr>
      </w:pPr>
      <w:r>
        <w:rPr>
          <w:rFonts w:hint="eastAsia"/>
          <w:color w:val="auto"/>
        </w:rPr>
        <w:t>指定金融機関の所定の方法による。</w:t>
      </w:r>
    </w:p>
    <w:p>
      <w:pPr>
        <w:pStyle w:val="0"/>
        <w:ind w:left="240"/>
        <w:rPr>
          <w:rFonts w:hint="default" w:ascii="ＭＳ 明朝" w:hAnsi="ＭＳ 明朝"/>
          <w:color w:val="auto"/>
          <w:spacing w:val="24"/>
        </w:rPr>
      </w:pPr>
      <w:r>
        <w:rPr>
          <w:rFonts w:hint="default" w:ascii="ＭＳ 明朝" w:hAnsi="ＭＳ 明朝"/>
          <w:color w:val="auto"/>
        </w:rPr>
        <w:t>(</w:t>
      </w:r>
      <w:r>
        <w:rPr>
          <w:rFonts w:hint="default"/>
          <w:color w:val="auto"/>
        </w:rPr>
        <w:t>3</w:t>
      </w:r>
      <w:r>
        <w:rPr>
          <w:rFonts w:hint="default" w:ascii="ＭＳ 明朝" w:hAnsi="ＭＳ 明朝"/>
          <w:color w:val="auto"/>
        </w:rPr>
        <w:t>)</w:t>
      </w:r>
      <w:r>
        <w:rPr>
          <w:rFonts w:hint="default"/>
          <w:color w:val="auto"/>
        </w:rPr>
        <w:t xml:space="preserve">  </w:t>
      </w:r>
      <w:r>
        <w:rPr>
          <w:rFonts w:hint="eastAsia"/>
          <w:color w:val="auto"/>
        </w:rPr>
        <w:t>担保及び保証人</w:t>
      </w:r>
    </w:p>
    <w:p>
      <w:pPr>
        <w:pStyle w:val="0"/>
        <w:ind w:left="480" w:firstLine="240"/>
        <w:rPr>
          <w:rFonts w:hint="default"/>
          <w:color w:val="auto"/>
        </w:rPr>
      </w:pPr>
      <w:r>
        <w:rPr>
          <w:rFonts w:hint="eastAsia"/>
          <w:color w:val="auto"/>
        </w:rPr>
        <w:t>指定金融機関の定めるところによる。</w:t>
      </w:r>
    </w:p>
    <w:p>
      <w:pPr>
        <w:pStyle w:val="0"/>
        <w:rPr>
          <w:rFonts w:hint="default" w:ascii="ＭＳ 明朝" w:hAnsi="ＭＳ 明朝"/>
          <w:color w:val="auto"/>
          <w:spacing w:val="24"/>
        </w:rPr>
      </w:pPr>
      <w:r>
        <w:rPr>
          <w:rFonts w:hint="default"/>
          <w:color w:val="auto"/>
        </w:rPr>
        <w:t xml:space="preserve">  </w:t>
      </w:r>
    </w:p>
    <w:p>
      <w:pPr>
        <w:pStyle w:val="0"/>
        <w:rPr>
          <w:rFonts w:hint="default" w:ascii="ＭＳ 明朝" w:hAnsi="ＭＳ 明朝"/>
          <w:color w:val="auto"/>
          <w:spacing w:val="24"/>
        </w:rPr>
      </w:pPr>
      <w:r>
        <w:rPr>
          <w:rFonts w:hint="default"/>
          <w:color w:val="auto"/>
        </w:rPr>
        <w:t xml:space="preserve">  </w:t>
      </w:r>
    </w:p>
    <w:p>
      <w:pPr>
        <w:pStyle w:val="0"/>
        <w:rPr>
          <w:rFonts w:hint="default" w:ascii="ＭＳ 明朝" w:hAnsi="ＭＳ 明朝"/>
          <w:color w:val="auto"/>
          <w:spacing w:val="24"/>
        </w:rPr>
      </w:pPr>
      <w:r>
        <w:rPr>
          <w:rFonts w:hint="default"/>
          <w:color w:val="auto"/>
        </w:rPr>
        <w:t xml:space="preserve">  </w:t>
      </w:r>
      <w:r>
        <w:rPr>
          <w:rFonts w:hint="eastAsia"/>
          <w:color w:val="auto"/>
        </w:rPr>
        <w:t>（独立行政法人農林漁業信用基金による保証）</w:t>
      </w:r>
    </w:p>
    <w:p>
      <w:pPr>
        <w:pStyle w:val="0"/>
        <w:ind w:left="240" w:hanging="238"/>
        <w:rPr>
          <w:rFonts w:hint="default" w:ascii="ＭＳ 明朝" w:hAnsi="ＭＳ 明朝"/>
          <w:color w:val="auto"/>
          <w:spacing w:val="24"/>
        </w:rPr>
      </w:pPr>
      <w:r>
        <w:rPr>
          <w:rFonts w:hint="eastAsia"/>
          <w:color w:val="auto"/>
        </w:rPr>
        <w:t>第６条　指定金融機関は、独立行政法人農林漁業信用基金（以下「基金」という。）による保証の活用を図ることにより資金の貸付けを円滑に行うものとする。</w:t>
      </w:r>
    </w:p>
    <w:p>
      <w:pPr>
        <w:pStyle w:val="0"/>
        <w:rPr>
          <w:rFonts w:hint="default" w:ascii="ＭＳ 明朝" w:hAnsi="ＭＳ 明朝"/>
          <w:color w:val="auto"/>
          <w:spacing w:val="24"/>
        </w:rPr>
      </w:pPr>
      <w:r>
        <w:rPr>
          <w:rFonts w:hint="default"/>
          <w:color w:val="auto"/>
        </w:rPr>
        <w:t xml:space="preserve">  </w:t>
      </w:r>
    </w:p>
    <w:p>
      <w:pPr>
        <w:pStyle w:val="0"/>
        <w:rPr>
          <w:rFonts w:hint="default" w:ascii="ＭＳ 明朝" w:hAnsi="ＭＳ 明朝"/>
          <w:color w:val="auto"/>
          <w:spacing w:val="24"/>
        </w:rPr>
      </w:pPr>
      <w:r>
        <w:rPr>
          <w:rFonts w:hint="default"/>
          <w:color w:val="auto"/>
        </w:rPr>
        <w:t xml:space="preserve">  </w:t>
      </w:r>
    </w:p>
    <w:p>
      <w:pPr>
        <w:pStyle w:val="0"/>
        <w:rPr>
          <w:rFonts w:hint="default" w:ascii="ＭＳ 明朝" w:hAnsi="ＭＳ 明朝"/>
          <w:color w:val="auto"/>
          <w:spacing w:val="24"/>
        </w:rPr>
      </w:pPr>
      <w:r>
        <w:rPr>
          <w:rFonts w:hint="default"/>
          <w:color w:val="auto"/>
        </w:rPr>
        <w:t xml:space="preserve">  </w:t>
      </w:r>
      <w:r>
        <w:rPr>
          <w:rFonts w:hint="eastAsia"/>
          <w:color w:val="auto"/>
        </w:rPr>
        <w:t>（申込手続）</w:t>
      </w:r>
    </w:p>
    <w:p>
      <w:pPr>
        <w:pStyle w:val="0"/>
        <w:rPr>
          <w:rFonts w:hint="default" w:ascii="ＭＳ 明朝" w:hAnsi="ＭＳ 明朝"/>
          <w:color w:val="auto"/>
          <w:spacing w:val="24"/>
        </w:rPr>
      </w:pPr>
      <w:r>
        <w:rPr>
          <w:rFonts w:hint="eastAsia"/>
          <w:color w:val="auto"/>
        </w:rPr>
        <w:t>第７条　資金の借入申込みの手続は、次の各号の定めるところによる。</w:t>
      </w:r>
    </w:p>
    <w:p>
      <w:pPr>
        <w:pStyle w:val="0"/>
        <w:ind w:left="480" w:hanging="238"/>
        <w:rPr>
          <w:rFonts w:hint="default" w:ascii="ＭＳ 明朝" w:hAnsi="ＭＳ 明朝"/>
          <w:color w:val="auto"/>
          <w:spacing w:val="24"/>
        </w:rPr>
      </w:pPr>
      <w:r>
        <w:rPr>
          <w:rFonts w:hint="default" w:ascii="ＭＳ 明朝" w:hAnsi="ＭＳ 明朝"/>
          <w:color w:val="auto"/>
        </w:rPr>
        <w:t>(</w:t>
      </w:r>
      <w:r>
        <w:rPr>
          <w:rFonts w:hint="default"/>
          <w:color w:val="auto"/>
        </w:rPr>
        <w:t>1</w:t>
      </w:r>
      <w:r>
        <w:rPr>
          <w:rFonts w:hint="default" w:ascii="ＭＳ 明朝" w:hAnsi="ＭＳ 明朝"/>
          <w:color w:val="auto"/>
        </w:rPr>
        <w:t>)</w:t>
      </w:r>
      <w:r>
        <w:rPr>
          <w:rFonts w:hint="default"/>
          <w:color w:val="auto"/>
        </w:rPr>
        <w:t xml:space="preserve">  </w:t>
      </w:r>
      <w:r>
        <w:rPr>
          <w:rFonts w:hint="eastAsia"/>
          <w:color w:val="auto"/>
        </w:rPr>
        <w:t>合理化計画認定者又は林業経営改善計画認定者で資金の貸付けを受けようとする者（以下「借受申請者」という。）は、指定金融機関に対して当該金融機関の所定の申込書に、知事の認定に係る合理化計画書の写し及び当該資金が合理化措置に係るものであることを証する書類又は、知事の認定に係る林業経営改善計画書の写し及び当該資金が林業経営改善措置に係るものであることを証する書類を添えて申込みを行うものとする。</w:t>
      </w:r>
    </w:p>
    <w:p>
      <w:pPr>
        <w:pStyle w:val="0"/>
        <w:ind w:left="480" w:hanging="238"/>
        <w:rPr>
          <w:rFonts w:hint="default" w:ascii="ＭＳ 明朝" w:hAnsi="ＭＳ 明朝"/>
          <w:color w:val="auto"/>
          <w:spacing w:val="24"/>
        </w:rPr>
      </w:pPr>
      <w:r>
        <w:rPr>
          <w:rFonts w:hint="default" w:ascii="ＭＳ 明朝" w:hAnsi="ＭＳ 明朝"/>
          <w:color w:val="auto"/>
        </w:rPr>
        <w:t>(</w:t>
      </w:r>
      <w:r>
        <w:rPr>
          <w:rFonts w:hint="default"/>
          <w:color w:val="auto"/>
        </w:rPr>
        <w:t>2</w:t>
      </w:r>
      <w:r>
        <w:rPr>
          <w:rFonts w:hint="default" w:ascii="ＭＳ 明朝" w:hAnsi="ＭＳ 明朝"/>
          <w:color w:val="auto"/>
        </w:rPr>
        <w:t>)</w:t>
      </w:r>
      <w:r>
        <w:rPr>
          <w:rFonts w:hint="default"/>
          <w:color w:val="auto"/>
        </w:rPr>
        <w:t xml:space="preserve">  </w:t>
      </w:r>
      <w:r>
        <w:rPr>
          <w:rFonts w:hint="eastAsia"/>
          <w:color w:val="auto"/>
        </w:rPr>
        <w:t>借受申請者で基金の保証を依頼しようとする者は、前号の申込みの際に基金の債務保証依頼書を指定金融機関に提出するものとする。</w:t>
      </w:r>
    </w:p>
    <w:p>
      <w:pPr>
        <w:pStyle w:val="0"/>
        <w:rPr>
          <w:rFonts w:hint="default" w:ascii="ＭＳ 明朝" w:hAnsi="ＭＳ 明朝"/>
          <w:color w:val="auto"/>
          <w:spacing w:val="24"/>
        </w:rPr>
      </w:pPr>
      <w:r>
        <w:rPr>
          <w:rFonts w:hint="default"/>
          <w:color w:val="auto"/>
        </w:rPr>
        <w:t xml:space="preserve">  </w:t>
      </w:r>
    </w:p>
    <w:p>
      <w:pPr>
        <w:pStyle w:val="0"/>
        <w:rPr>
          <w:rFonts w:hint="default" w:ascii="ＭＳ 明朝" w:hAnsi="ＭＳ 明朝"/>
          <w:color w:val="auto"/>
          <w:spacing w:val="24"/>
        </w:rPr>
      </w:pPr>
      <w:r>
        <w:rPr>
          <w:rFonts w:hint="default"/>
          <w:color w:val="auto"/>
        </w:rPr>
        <w:t xml:space="preserve">  </w:t>
      </w:r>
    </w:p>
    <w:p>
      <w:pPr>
        <w:pStyle w:val="0"/>
        <w:rPr>
          <w:rFonts w:hint="default" w:ascii="ＭＳ 明朝" w:hAnsi="ＭＳ 明朝"/>
          <w:color w:val="auto"/>
          <w:spacing w:val="24"/>
        </w:rPr>
      </w:pPr>
      <w:r>
        <w:rPr>
          <w:rFonts w:hint="default"/>
          <w:color w:val="auto"/>
        </w:rPr>
        <w:t xml:space="preserve">  </w:t>
      </w:r>
      <w:r>
        <w:rPr>
          <w:rFonts w:hint="eastAsia"/>
          <w:color w:val="auto"/>
        </w:rPr>
        <w:t>（指定金融機関の遵守事項）</w:t>
      </w:r>
    </w:p>
    <w:p>
      <w:pPr>
        <w:pStyle w:val="0"/>
        <w:ind w:left="240" w:hanging="238"/>
        <w:rPr>
          <w:rFonts w:hint="default" w:ascii="ＭＳ 明朝" w:hAnsi="ＭＳ 明朝"/>
          <w:color w:val="auto"/>
          <w:spacing w:val="24"/>
        </w:rPr>
      </w:pPr>
      <w:r>
        <w:rPr>
          <w:rFonts w:hint="eastAsia"/>
          <w:color w:val="auto"/>
        </w:rPr>
        <w:t>第８条</w:t>
      </w:r>
      <w:r>
        <w:rPr>
          <w:rFonts w:hint="default"/>
          <w:color w:val="auto"/>
        </w:rPr>
        <w:t xml:space="preserve">  </w:t>
      </w:r>
      <w:r>
        <w:rPr>
          <w:rFonts w:hint="eastAsia"/>
          <w:color w:val="auto"/>
        </w:rPr>
        <w:t>指定金融機関は、この要綱による貸付けについては、如何なる名義を持ってするを問わず、歩積、両建を行ってはならない。</w:t>
      </w:r>
    </w:p>
    <w:p>
      <w:pPr>
        <w:pStyle w:val="0"/>
        <w:ind w:left="240" w:hanging="238"/>
        <w:rPr>
          <w:rFonts w:hint="default" w:ascii="ＭＳ 明朝" w:hAnsi="ＭＳ 明朝"/>
          <w:color w:val="auto"/>
          <w:spacing w:val="24"/>
        </w:rPr>
      </w:pPr>
      <w:r>
        <w:rPr>
          <w:rFonts w:hint="eastAsia"/>
          <w:color w:val="auto"/>
        </w:rPr>
        <w:t>２</w:t>
      </w:r>
      <w:r>
        <w:rPr>
          <w:rFonts w:hint="default"/>
          <w:color w:val="auto"/>
        </w:rPr>
        <w:t xml:space="preserve">  </w:t>
      </w:r>
      <w:r>
        <w:rPr>
          <w:rFonts w:hint="eastAsia"/>
          <w:color w:val="auto"/>
        </w:rPr>
        <w:t>指定金融機関は、知事から合理化計画又は林業経営改善計画の認定の取消しの通知を受けた場合には、当該事業者に対し、取消しの通知を受けた合理化計画又は林業経営改善計画に係る木材産業等高度化推進資金の貸付けを停止するものとする。</w:t>
      </w:r>
    </w:p>
    <w:p>
      <w:pPr>
        <w:pStyle w:val="0"/>
        <w:ind w:left="240" w:hanging="238"/>
        <w:rPr>
          <w:rFonts w:hint="default" w:ascii="ＭＳ 明朝" w:hAnsi="ＭＳ 明朝"/>
          <w:color w:val="auto"/>
          <w:spacing w:val="24"/>
        </w:rPr>
      </w:pPr>
      <w:r>
        <w:rPr>
          <w:rFonts w:hint="eastAsia"/>
          <w:color w:val="auto"/>
        </w:rPr>
        <w:t>３</w:t>
      </w:r>
      <w:r>
        <w:rPr>
          <w:rFonts w:hint="default"/>
          <w:color w:val="auto"/>
        </w:rPr>
        <w:t xml:space="preserve">  </w:t>
      </w:r>
      <w:r>
        <w:rPr>
          <w:rFonts w:hint="eastAsia"/>
          <w:color w:val="auto"/>
        </w:rPr>
        <w:t>指定金融機関は、知事から合理化計画又は林業経営改善計画の認定の取消しの事由が著しく本制度の趣旨に反する旨の通知を受けた場合には、貸付約定書の定めるところに従い、貸付けを行った木材産業等高度化推進資金につきその全部又は一部の期限前償還を行わせるものとする。</w:t>
      </w:r>
    </w:p>
    <w:p>
      <w:pPr>
        <w:pStyle w:val="0"/>
        <w:rPr>
          <w:rFonts w:hint="default" w:ascii="ＭＳ 明朝" w:hAnsi="ＭＳ 明朝"/>
          <w:color w:val="auto"/>
          <w:spacing w:val="24"/>
        </w:rPr>
      </w:pPr>
      <w:r>
        <w:rPr>
          <w:rFonts w:hint="default"/>
          <w:color w:val="auto"/>
        </w:rPr>
        <w:t xml:space="preserve">  </w:t>
      </w:r>
    </w:p>
    <w:p>
      <w:pPr>
        <w:pStyle w:val="0"/>
        <w:rPr>
          <w:rFonts w:hint="default" w:ascii="ＭＳ 明朝" w:hAnsi="ＭＳ 明朝"/>
          <w:color w:val="auto"/>
          <w:spacing w:val="24"/>
        </w:rPr>
      </w:pPr>
      <w:r>
        <w:rPr>
          <w:rFonts w:hint="default"/>
          <w:color w:val="auto"/>
        </w:rPr>
        <w:t xml:space="preserve">  </w:t>
      </w:r>
    </w:p>
    <w:p>
      <w:pPr>
        <w:pStyle w:val="0"/>
        <w:rPr>
          <w:rFonts w:hint="default" w:ascii="ＭＳ 明朝" w:hAnsi="ＭＳ 明朝"/>
          <w:color w:val="auto"/>
          <w:spacing w:val="24"/>
        </w:rPr>
      </w:pPr>
      <w:r>
        <w:rPr>
          <w:rFonts w:hint="default"/>
          <w:color w:val="auto"/>
        </w:rPr>
        <w:t xml:space="preserve">  </w:t>
      </w:r>
      <w:r>
        <w:rPr>
          <w:rFonts w:hint="eastAsia"/>
          <w:color w:val="auto"/>
        </w:rPr>
        <w:t>（報告及び調査）</w:t>
      </w:r>
    </w:p>
    <w:p>
      <w:pPr>
        <w:pStyle w:val="0"/>
        <w:ind w:left="240" w:hanging="238"/>
        <w:rPr>
          <w:rFonts w:hint="default" w:ascii="ＭＳ 明朝" w:hAnsi="ＭＳ 明朝"/>
          <w:color w:val="auto"/>
          <w:spacing w:val="24"/>
        </w:rPr>
      </w:pPr>
      <w:r>
        <w:rPr>
          <w:rFonts w:hint="eastAsia"/>
          <w:color w:val="auto"/>
        </w:rPr>
        <w:t>第９条</w:t>
      </w:r>
      <w:r>
        <w:rPr>
          <w:rFonts w:hint="default"/>
          <w:color w:val="auto"/>
        </w:rPr>
        <w:t xml:space="preserve">  </w:t>
      </w:r>
      <w:r>
        <w:rPr>
          <w:rFonts w:hint="eastAsia"/>
          <w:color w:val="auto"/>
        </w:rPr>
        <w:t>指定金融機関は、毎月の貸付状況（信用基金による債務保証の状況を含む。）を翌月１０日までに知事に報告するものとする。</w:t>
      </w:r>
    </w:p>
    <w:p>
      <w:pPr>
        <w:pStyle w:val="0"/>
        <w:ind w:left="240" w:hanging="238"/>
        <w:rPr>
          <w:rFonts w:hint="default" w:ascii="ＭＳ 明朝" w:hAnsi="ＭＳ 明朝"/>
          <w:color w:val="auto"/>
          <w:spacing w:val="24"/>
        </w:rPr>
      </w:pPr>
      <w:r>
        <w:rPr>
          <w:rFonts w:hint="eastAsia"/>
          <w:color w:val="auto"/>
        </w:rPr>
        <w:t>２</w:t>
      </w:r>
      <w:r>
        <w:rPr>
          <w:rFonts w:hint="default"/>
          <w:color w:val="auto"/>
        </w:rPr>
        <w:t xml:space="preserve">  </w:t>
      </w:r>
      <w:r>
        <w:rPr>
          <w:rFonts w:hint="eastAsia"/>
          <w:color w:val="auto"/>
        </w:rPr>
        <w:t>知事は、この要綱に基づく貸付けについて指定金融機関及び借受けについて調査することができる。</w:t>
      </w:r>
    </w:p>
    <w:p>
      <w:pPr>
        <w:pStyle w:val="0"/>
        <w:rPr>
          <w:rFonts w:hint="default" w:ascii="ＭＳ 明朝" w:hAnsi="ＭＳ 明朝"/>
          <w:color w:val="auto"/>
          <w:spacing w:val="24"/>
        </w:rPr>
      </w:pPr>
      <w:r>
        <w:rPr>
          <w:rFonts w:hint="default"/>
          <w:color w:val="auto"/>
        </w:rPr>
        <w:t xml:space="preserve">  </w:t>
      </w:r>
    </w:p>
    <w:p>
      <w:pPr>
        <w:pStyle w:val="0"/>
        <w:rPr>
          <w:rFonts w:hint="default" w:ascii="ＭＳ 明朝" w:hAnsi="ＭＳ 明朝"/>
          <w:color w:val="auto"/>
          <w:spacing w:val="24"/>
        </w:rPr>
      </w:pPr>
      <w:r>
        <w:rPr>
          <w:rFonts w:hint="eastAsia"/>
          <w:color w:val="auto"/>
        </w:rPr>
        <w:t>　</w:t>
      </w:r>
    </w:p>
    <w:p>
      <w:pPr>
        <w:pStyle w:val="0"/>
        <w:rPr>
          <w:rFonts w:hint="default" w:ascii="ＭＳ 明朝" w:hAnsi="ＭＳ 明朝"/>
          <w:color w:val="auto"/>
          <w:spacing w:val="24"/>
        </w:rPr>
      </w:pPr>
      <w:r>
        <w:rPr>
          <w:rFonts w:hint="default"/>
          <w:color w:val="auto"/>
        </w:rPr>
        <w:t xml:space="preserve">  </w:t>
      </w:r>
      <w:r>
        <w:rPr>
          <w:rFonts w:hint="eastAsia"/>
          <w:color w:val="auto"/>
        </w:rPr>
        <w:t>（雑則）</w:t>
      </w:r>
    </w:p>
    <w:p>
      <w:pPr>
        <w:pStyle w:val="0"/>
        <w:rPr>
          <w:rFonts w:hint="default" w:ascii="ＭＳ 明朝" w:hAnsi="ＭＳ 明朝"/>
          <w:color w:val="auto"/>
          <w:spacing w:val="24"/>
        </w:rPr>
      </w:pPr>
      <w:r>
        <w:rPr>
          <w:rFonts w:hint="eastAsia"/>
          <w:color w:val="auto"/>
        </w:rPr>
        <w:t>第１０条</w:t>
      </w:r>
      <w:r>
        <w:rPr>
          <w:rFonts w:hint="default"/>
          <w:color w:val="auto"/>
        </w:rPr>
        <w:t xml:space="preserve">  </w:t>
      </w:r>
      <w:r>
        <w:rPr>
          <w:rFonts w:hint="eastAsia"/>
          <w:color w:val="auto"/>
        </w:rPr>
        <w:t>この要綱に定めるもののほか、必要な事項は、別に知事が定める。</w:t>
      </w:r>
    </w:p>
    <w:p>
      <w:pPr>
        <w:pStyle w:val="0"/>
        <w:rPr>
          <w:rFonts w:hint="default" w:ascii="ＭＳ 明朝" w:hAnsi="ＭＳ 明朝"/>
          <w:color w:val="auto"/>
          <w:spacing w:val="24"/>
        </w:rPr>
      </w:pP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default"/>
          <w:color w:val="auto"/>
        </w:rPr>
        <w:t xml:space="preserve">  </w:t>
      </w:r>
      <w:r>
        <w:rPr>
          <w:rFonts w:hint="eastAsia"/>
          <w:color w:val="auto"/>
        </w:rPr>
        <w:t>（附則）</w:t>
      </w:r>
    </w:p>
    <w:p>
      <w:pPr>
        <w:pStyle w:val="0"/>
        <w:ind w:left="240"/>
        <w:rPr>
          <w:rFonts w:hint="default" w:ascii="ＭＳ 明朝" w:hAnsi="ＭＳ 明朝"/>
          <w:color w:val="auto"/>
          <w:spacing w:val="24"/>
        </w:rPr>
      </w:pPr>
      <w:r>
        <w:rPr>
          <w:rFonts w:hint="eastAsia"/>
          <w:color w:val="auto"/>
        </w:rPr>
        <w:t>この要綱は、昭和５４年度事業から適用する。</w:t>
      </w:r>
    </w:p>
    <w:p>
      <w:pPr>
        <w:pStyle w:val="0"/>
        <w:ind w:left="240"/>
        <w:rPr>
          <w:rFonts w:hint="default" w:ascii="ＭＳ 明朝" w:hAnsi="ＭＳ 明朝"/>
          <w:color w:val="auto"/>
          <w:spacing w:val="24"/>
        </w:rPr>
      </w:pPr>
      <w:r>
        <w:rPr>
          <w:rFonts w:hint="eastAsia"/>
          <w:color w:val="auto"/>
        </w:rPr>
        <w:t>この要綱は、昭和５５年５月１日から適用する。</w:t>
      </w:r>
    </w:p>
    <w:p>
      <w:pPr>
        <w:pStyle w:val="0"/>
        <w:ind w:left="240"/>
        <w:rPr>
          <w:rFonts w:hint="default" w:ascii="ＭＳ 明朝" w:hAnsi="ＭＳ 明朝"/>
          <w:color w:val="auto"/>
          <w:spacing w:val="24"/>
        </w:rPr>
      </w:pPr>
      <w:r>
        <w:rPr>
          <w:rFonts w:hint="eastAsia"/>
          <w:color w:val="auto"/>
        </w:rPr>
        <w:t>この要綱は、昭和５５年１２月１日から適用する。</w:t>
      </w:r>
    </w:p>
    <w:p>
      <w:pPr>
        <w:pStyle w:val="0"/>
        <w:ind w:left="240"/>
        <w:rPr>
          <w:rFonts w:hint="default" w:ascii="ＭＳ 明朝" w:hAnsi="ＭＳ 明朝"/>
          <w:color w:val="auto"/>
          <w:spacing w:val="24"/>
        </w:rPr>
      </w:pPr>
      <w:r>
        <w:rPr>
          <w:rFonts w:hint="eastAsia"/>
          <w:color w:val="auto"/>
        </w:rPr>
        <w:t>この要綱は、昭和５６年６月２３日から適用する。</w:t>
      </w:r>
    </w:p>
    <w:p>
      <w:pPr>
        <w:pStyle w:val="0"/>
        <w:ind w:left="240"/>
        <w:rPr>
          <w:rFonts w:hint="default" w:ascii="ＭＳ 明朝" w:hAnsi="ＭＳ 明朝"/>
          <w:color w:val="auto"/>
          <w:spacing w:val="24"/>
        </w:rPr>
      </w:pPr>
      <w:r>
        <w:rPr>
          <w:rFonts w:hint="eastAsia"/>
          <w:color w:val="auto"/>
        </w:rPr>
        <w:t>この要綱は、昭和５７年３月１日から適用する。</w:t>
      </w:r>
    </w:p>
    <w:p>
      <w:pPr>
        <w:pStyle w:val="0"/>
        <w:ind w:left="240"/>
        <w:rPr>
          <w:rFonts w:hint="default" w:ascii="ＭＳ 明朝" w:hAnsi="ＭＳ 明朝"/>
          <w:color w:val="auto"/>
          <w:spacing w:val="24"/>
        </w:rPr>
      </w:pPr>
      <w:r>
        <w:rPr>
          <w:rFonts w:hint="eastAsia"/>
          <w:color w:val="auto"/>
        </w:rPr>
        <w:t>この要綱は、昭和５７年７月１日から適用する。</w:t>
      </w:r>
    </w:p>
    <w:p>
      <w:pPr>
        <w:pStyle w:val="0"/>
        <w:ind w:left="240"/>
        <w:rPr>
          <w:rFonts w:hint="default" w:ascii="ＭＳ 明朝" w:hAnsi="ＭＳ 明朝"/>
          <w:color w:val="auto"/>
          <w:spacing w:val="24"/>
        </w:rPr>
      </w:pPr>
      <w:r>
        <w:rPr>
          <w:rFonts w:hint="eastAsia"/>
          <w:color w:val="auto"/>
        </w:rPr>
        <w:t>この要綱は、昭和５９年１月１０日から適用する。</w:t>
      </w:r>
    </w:p>
    <w:p>
      <w:pPr>
        <w:pStyle w:val="0"/>
        <w:ind w:left="240"/>
        <w:rPr>
          <w:rFonts w:hint="default" w:ascii="ＭＳ 明朝" w:hAnsi="ＭＳ 明朝"/>
          <w:color w:val="auto"/>
          <w:spacing w:val="24"/>
        </w:rPr>
      </w:pPr>
      <w:r>
        <w:rPr>
          <w:rFonts w:hint="eastAsia"/>
          <w:color w:val="auto"/>
        </w:rPr>
        <w:t>この要綱は、昭和５９年７月１４日から適用する。</w:t>
      </w:r>
    </w:p>
    <w:p>
      <w:pPr>
        <w:pStyle w:val="0"/>
        <w:ind w:left="240"/>
        <w:rPr>
          <w:rFonts w:hint="default" w:ascii="ＭＳ 明朝" w:hAnsi="ＭＳ 明朝"/>
          <w:color w:val="auto"/>
          <w:spacing w:val="24"/>
        </w:rPr>
      </w:pPr>
      <w:r>
        <w:rPr>
          <w:rFonts w:hint="eastAsia"/>
          <w:color w:val="auto"/>
        </w:rPr>
        <w:t>この要綱は、昭和６０年７月２日から適用する。</w:t>
      </w:r>
    </w:p>
    <w:p>
      <w:pPr>
        <w:pStyle w:val="0"/>
        <w:ind w:left="240"/>
        <w:rPr>
          <w:rFonts w:hint="default" w:ascii="ＭＳ 明朝" w:hAnsi="ＭＳ 明朝"/>
          <w:color w:val="auto"/>
          <w:spacing w:val="24"/>
        </w:rPr>
      </w:pPr>
      <w:r>
        <w:rPr>
          <w:rFonts w:hint="eastAsia"/>
          <w:color w:val="auto"/>
        </w:rPr>
        <w:t>この要綱は、昭和６１年３月１７日から適用する。</w:t>
      </w:r>
    </w:p>
    <w:p>
      <w:pPr>
        <w:pStyle w:val="0"/>
        <w:ind w:left="240"/>
        <w:rPr>
          <w:rFonts w:hint="default" w:ascii="ＭＳ 明朝" w:hAnsi="ＭＳ 明朝"/>
          <w:color w:val="auto"/>
          <w:spacing w:val="24"/>
        </w:rPr>
      </w:pPr>
      <w:r>
        <w:rPr>
          <w:rFonts w:hint="eastAsia"/>
          <w:color w:val="auto"/>
        </w:rPr>
        <w:t>この要綱は、昭和６１年４月２５日から適用する。</w:t>
      </w:r>
    </w:p>
    <w:p>
      <w:pPr>
        <w:pStyle w:val="0"/>
        <w:ind w:left="240"/>
        <w:rPr>
          <w:rFonts w:hint="default" w:ascii="ＭＳ 明朝" w:hAnsi="ＭＳ 明朝"/>
          <w:color w:val="auto"/>
          <w:spacing w:val="24"/>
        </w:rPr>
      </w:pPr>
      <w:r>
        <w:rPr>
          <w:rFonts w:hint="eastAsia"/>
          <w:color w:val="auto"/>
        </w:rPr>
        <w:t>この要綱は、昭和６２年１月１２日から適用する。</w:t>
      </w:r>
    </w:p>
    <w:p>
      <w:pPr>
        <w:pStyle w:val="0"/>
        <w:ind w:left="240"/>
        <w:rPr>
          <w:rFonts w:hint="default" w:ascii="ＭＳ 明朝" w:hAnsi="ＭＳ 明朝"/>
          <w:color w:val="auto"/>
          <w:spacing w:val="24"/>
        </w:rPr>
      </w:pPr>
      <w:r>
        <w:rPr>
          <w:rFonts w:hint="eastAsia"/>
          <w:color w:val="auto"/>
        </w:rPr>
        <w:t>この要綱は、昭和６２年６月５日から適用する。</w:t>
      </w:r>
    </w:p>
    <w:p>
      <w:pPr>
        <w:pStyle w:val="0"/>
        <w:ind w:left="240"/>
        <w:rPr>
          <w:rFonts w:hint="default" w:ascii="ＭＳ 明朝" w:hAnsi="ＭＳ 明朝"/>
          <w:color w:val="auto"/>
          <w:spacing w:val="24"/>
        </w:rPr>
      </w:pPr>
      <w:r>
        <w:rPr>
          <w:rFonts w:hint="eastAsia"/>
          <w:color w:val="auto"/>
        </w:rPr>
        <w:t>この要綱は、昭和６２年１０月１日から適用する。</w:t>
      </w:r>
    </w:p>
    <w:p>
      <w:pPr>
        <w:pStyle w:val="0"/>
        <w:ind w:left="240"/>
        <w:rPr>
          <w:rFonts w:hint="default" w:ascii="ＭＳ 明朝" w:hAnsi="ＭＳ 明朝"/>
          <w:color w:val="auto"/>
          <w:spacing w:val="24"/>
        </w:rPr>
      </w:pPr>
      <w:r>
        <w:rPr>
          <w:rFonts w:hint="eastAsia"/>
          <w:color w:val="auto"/>
        </w:rPr>
        <w:t>この要綱は、昭和６３年４月１５日から適用する。</w:t>
      </w:r>
    </w:p>
    <w:p>
      <w:pPr>
        <w:pStyle w:val="0"/>
        <w:ind w:left="240"/>
        <w:rPr>
          <w:rFonts w:hint="default" w:ascii="ＭＳ 明朝" w:hAnsi="ＭＳ 明朝"/>
          <w:color w:val="auto"/>
          <w:spacing w:val="24"/>
        </w:rPr>
      </w:pPr>
      <w:r>
        <w:rPr>
          <w:rFonts w:hint="eastAsia"/>
          <w:color w:val="auto"/>
        </w:rPr>
        <w:t>この要綱は、平成元年５月２９日から適用する。</w:t>
      </w:r>
    </w:p>
    <w:p>
      <w:pPr>
        <w:pStyle w:val="0"/>
        <w:ind w:left="240"/>
        <w:rPr>
          <w:rFonts w:hint="default" w:ascii="ＭＳ 明朝" w:hAnsi="ＭＳ 明朝"/>
          <w:color w:val="auto"/>
          <w:spacing w:val="24"/>
        </w:rPr>
      </w:pPr>
      <w:r>
        <w:rPr>
          <w:rFonts w:hint="eastAsia"/>
          <w:color w:val="auto"/>
        </w:rPr>
        <w:t>この要綱は、平成２年２月２０日から適用する。</w:t>
      </w:r>
    </w:p>
    <w:p>
      <w:pPr>
        <w:pStyle w:val="0"/>
        <w:ind w:left="240"/>
        <w:rPr>
          <w:rFonts w:hint="default" w:ascii="ＭＳ 明朝" w:hAnsi="ＭＳ 明朝"/>
          <w:color w:val="auto"/>
          <w:spacing w:val="24"/>
        </w:rPr>
      </w:pPr>
      <w:r>
        <w:rPr>
          <w:rFonts w:hint="eastAsia"/>
          <w:color w:val="auto"/>
        </w:rPr>
        <w:t>この要綱は、平成２年５月１４日から適用する。</w:t>
      </w:r>
    </w:p>
    <w:p>
      <w:pPr>
        <w:pStyle w:val="0"/>
        <w:ind w:left="240"/>
        <w:rPr>
          <w:rFonts w:hint="default" w:ascii="ＭＳ 明朝" w:hAnsi="ＭＳ 明朝"/>
          <w:color w:val="auto"/>
          <w:spacing w:val="24"/>
        </w:rPr>
      </w:pPr>
      <w:r>
        <w:rPr>
          <w:rFonts w:hint="eastAsia"/>
          <w:color w:val="auto"/>
        </w:rPr>
        <w:t>この要綱は、平成３年１２月２７日から適用する。</w:t>
      </w:r>
    </w:p>
    <w:p>
      <w:pPr>
        <w:pStyle w:val="0"/>
        <w:ind w:left="240"/>
        <w:rPr>
          <w:rFonts w:hint="default" w:ascii="ＭＳ 明朝" w:hAnsi="ＭＳ 明朝"/>
          <w:color w:val="auto"/>
          <w:spacing w:val="24"/>
        </w:rPr>
      </w:pPr>
      <w:r>
        <w:rPr>
          <w:rFonts w:hint="eastAsia"/>
          <w:color w:val="auto"/>
        </w:rPr>
        <w:t>この要綱は、平成４年６月１５日から適用する。</w:t>
      </w:r>
    </w:p>
    <w:p>
      <w:pPr>
        <w:pStyle w:val="0"/>
        <w:ind w:left="240"/>
        <w:rPr>
          <w:rFonts w:hint="default" w:ascii="ＭＳ 明朝" w:hAnsi="ＭＳ 明朝"/>
          <w:color w:val="auto"/>
          <w:spacing w:val="24"/>
        </w:rPr>
      </w:pPr>
      <w:r>
        <w:rPr>
          <w:rFonts w:hint="eastAsia"/>
          <w:color w:val="auto"/>
        </w:rPr>
        <w:t>この要綱は、平成５年４月１日から適用する。</w:t>
      </w:r>
    </w:p>
    <w:p>
      <w:pPr>
        <w:pStyle w:val="0"/>
        <w:ind w:left="240"/>
        <w:rPr>
          <w:rFonts w:hint="default" w:ascii="ＭＳ 明朝" w:hAnsi="ＭＳ 明朝"/>
          <w:color w:val="auto"/>
          <w:spacing w:val="24"/>
        </w:rPr>
      </w:pPr>
      <w:r>
        <w:rPr>
          <w:rFonts w:hint="eastAsia"/>
          <w:color w:val="auto"/>
        </w:rPr>
        <w:t>この要綱は、平成５年８月２日から適用する。</w:t>
      </w:r>
    </w:p>
    <w:p>
      <w:pPr>
        <w:pStyle w:val="0"/>
        <w:ind w:left="240"/>
        <w:rPr>
          <w:rFonts w:hint="default" w:ascii="ＭＳ 明朝" w:hAnsi="ＭＳ 明朝"/>
          <w:color w:val="auto"/>
          <w:spacing w:val="24"/>
        </w:rPr>
      </w:pPr>
      <w:r>
        <w:rPr>
          <w:rFonts w:hint="eastAsia"/>
          <w:color w:val="auto"/>
        </w:rPr>
        <w:t>この要綱は、平成５年１２月１６日から適用する。</w:t>
      </w:r>
    </w:p>
    <w:p>
      <w:pPr>
        <w:pStyle w:val="0"/>
        <w:ind w:left="240"/>
        <w:rPr>
          <w:rFonts w:hint="default" w:ascii="ＭＳ 明朝" w:hAnsi="ＭＳ 明朝"/>
          <w:color w:val="auto"/>
          <w:spacing w:val="24"/>
        </w:rPr>
      </w:pPr>
      <w:r>
        <w:rPr>
          <w:rFonts w:hint="eastAsia"/>
          <w:color w:val="auto"/>
        </w:rPr>
        <w:t>この要綱は、平成７年７月２５日から適用する。</w:t>
      </w:r>
    </w:p>
    <w:p>
      <w:pPr>
        <w:pStyle w:val="0"/>
        <w:ind w:left="240"/>
        <w:rPr>
          <w:rFonts w:hint="default" w:ascii="ＭＳ 明朝" w:hAnsi="ＭＳ 明朝"/>
          <w:color w:val="auto"/>
          <w:spacing w:val="24"/>
        </w:rPr>
      </w:pPr>
      <w:r>
        <w:rPr>
          <w:rFonts w:hint="eastAsia"/>
          <w:color w:val="auto"/>
        </w:rPr>
        <w:t>この要綱は、平成８年１月３１日から適用する。</w:t>
      </w:r>
    </w:p>
    <w:p>
      <w:pPr>
        <w:pStyle w:val="0"/>
        <w:ind w:left="240"/>
        <w:rPr>
          <w:rFonts w:hint="default" w:ascii="ＭＳ 明朝" w:hAnsi="ＭＳ 明朝"/>
          <w:color w:val="auto"/>
          <w:spacing w:val="24"/>
        </w:rPr>
      </w:pPr>
      <w:r>
        <w:rPr>
          <w:rFonts w:hint="eastAsia"/>
          <w:color w:val="auto"/>
        </w:rPr>
        <w:t>この要綱は、平成８年４月１日から適用する。</w:t>
      </w:r>
    </w:p>
    <w:p>
      <w:pPr>
        <w:pStyle w:val="0"/>
        <w:ind w:left="240"/>
        <w:rPr>
          <w:rFonts w:hint="default" w:ascii="ＭＳ 明朝" w:hAnsi="ＭＳ 明朝"/>
          <w:color w:val="auto"/>
          <w:spacing w:val="24"/>
        </w:rPr>
      </w:pPr>
      <w:r>
        <w:rPr>
          <w:rFonts w:hint="eastAsia"/>
          <w:color w:val="auto"/>
        </w:rPr>
        <w:t>この要綱は、平成８年１１月１５日から適用する。</w:t>
      </w:r>
    </w:p>
    <w:p>
      <w:pPr>
        <w:pStyle w:val="0"/>
        <w:ind w:left="240"/>
        <w:rPr>
          <w:rFonts w:hint="default" w:ascii="ＭＳ 明朝" w:hAnsi="ＭＳ 明朝"/>
          <w:color w:val="auto"/>
          <w:spacing w:val="24"/>
        </w:rPr>
      </w:pPr>
      <w:r>
        <w:rPr>
          <w:rFonts w:hint="eastAsia"/>
          <w:color w:val="auto"/>
        </w:rPr>
        <w:t>この要綱は、平成１０年１０月１日から適用する。</w:t>
      </w:r>
    </w:p>
    <w:p>
      <w:pPr>
        <w:pStyle w:val="0"/>
        <w:ind w:left="240"/>
        <w:rPr>
          <w:rFonts w:hint="default" w:ascii="ＭＳ 明朝" w:hAnsi="ＭＳ 明朝"/>
          <w:color w:val="auto"/>
          <w:spacing w:val="24"/>
        </w:rPr>
      </w:pPr>
      <w:r>
        <w:rPr>
          <w:rFonts w:hint="eastAsia"/>
          <w:color w:val="auto"/>
        </w:rPr>
        <w:t>この要綱は、平成１０年１０月１２日から適用する。</w:t>
      </w:r>
    </w:p>
    <w:p>
      <w:pPr>
        <w:pStyle w:val="0"/>
        <w:ind w:left="240"/>
        <w:rPr>
          <w:rFonts w:hint="default" w:ascii="ＭＳ 明朝" w:hAnsi="ＭＳ 明朝"/>
          <w:color w:val="auto"/>
          <w:spacing w:val="24"/>
        </w:rPr>
      </w:pPr>
      <w:r>
        <w:rPr>
          <w:rFonts w:hint="eastAsia"/>
          <w:color w:val="auto"/>
        </w:rPr>
        <w:t>この要綱は、平成１１年２月８日から適用する。</w:t>
      </w:r>
    </w:p>
    <w:p>
      <w:pPr>
        <w:pStyle w:val="0"/>
        <w:ind w:left="240"/>
        <w:rPr>
          <w:rFonts w:hint="default" w:ascii="ＭＳ 明朝" w:hAnsi="ＭＳ 明朝"/>
          <w:color w:val="auto"/>
          <w:spacing w:val="24"/>
        </w:rPr>
      </w:pPr>
      <w:r>
        <w:rPr>
          <w:rFonts w:hint="eastAsia"/>
          <w:color w:val="auto"/>
        </w:rPr>
        <w:t>この要綱は、平成１１年４月１日から適用する。</w:t>
      </w:r>
    </w:p>
    <w:p>
      <w:pPr>
        <w:pStyle w:val="0"/>
        <w:ind w:left="240"/>
        <w:rPr>
          <w:rFonts w:hint="default" w:ascii="ＭＳ 明朝" w:hAnsi="ＭＳ 明朝"/>
          <w:color w:val="auto"/>
          <w:spacing w:val="24"/>
        </w:rPr>
      </w:pPr>
      <w:r>
        <w:rPr>
          <w:rFonts w:hint="eastAsia"/>
          <w:color w:val="auto"/>
        </w:rPr>
        <w:t>（ただし第５条別表に規定する貸付利率については平成１１年４月１２日から適用する）</w:t>
      </w:r>
    </w:p>
    <w:p>
      <w:pPr>
        <w:pStyle w:val="0"/>
        <w:ind w:left="240"/>
        <w:rPr>
          <w:rFonts w:hint="default" w:ascii="ＭＳ 明朝" w:hAnsi="ＭＳ 明朝"/>
          <w:color w:val="auto"/>
          <w:spacing w:val="24"/>
        </w:rPr>
      </w:pPr>
      <w:r>
        <w:rPr>
          <w:rFonts w:hint="eastAsia"/>
          <w:color w:val="auto"/>
        </w:rPr>
        <w:t>この要綱は、平成１２年９月１８日から施行する。</w:t>
      </w:r>
    </w:p>
    <w:p>
      <w:pPr>
        <w:pStyle w:val="0"/>
        <w:ind w:left="240"/>
        <w:rPr>
          <w:rFonts w:hint="default" w:ascii="ＭＳ 明朝" w:hAnsi="ＭＳ 明朝"/>
          <w:color w:val="auto"/>
          <w:spacing w:val="24"/>
        </w:rPr>
      </w:pPr>
      <w:r>
        <w:rPr>
          <w:rFonts w:hint="eastAsia"/>
          <w:color w:val="auto"/>
        </w:rPr>
        <w:t>（ただし第５条別表に規定する貸付利率については平成１２年９月２０日から適用する）</w:t>
      </w:r>
    </w:p>
    <w:p>
      <w:pPr>
        <w:pStyle w:val="0"/>
        <w:ind w:left="240"/>
        <w:rPr>
          <w:rFonts w:hint="default" w:ascii="ＭＳ 明朝" w:hAnsi="ＭＳ 明朝"/>
          <w:color w:val="auto"/>
          <w:spacing w:val="24"/>
        </w:rPr>
      </w:pPr>
      <w:r>
        <w:rPr>
          <w:rFonts w:hint="eastAsia"/>
          <w:color w:val="auto"/>
        </w:rPr>
        <w:t>この要綱は、平成１３年４月２５日から施行する。</w:t>
      </w:r>
      <w:r>
        <w:rPr>
          <w:rFonts w:hint="default"/>
          <w:color w:val="auto"/>
        </w:rPr>
        <w:t xml:space="preserve">                     </w:t>
      </w:r>
    </w:p>
    <w:p>
      <w:pPr>
        <w:pStyle w:val="0"/>
        <w:ind w:left="240"/>
        <w:rPr>
          <w:rFonts w:hint="default"/>
          <w:color w:val="auto"/>
        </w:rPr>
      </w:pPr>
      <w:r>
        <w:rPr>
          <w:rFonts w:hint="eastAsia"/>
          <w:color w:val="auto"/>
        </w:rPr>
        <w:t>（ただし第５条別表に規定する貸付利率については平成１３年４月１６日から適用する）</w:t>
      </w:r>
    </w:p>
    <w:p>
      <w:pPr>
        <w:pStyle w:val="0"/>
        <w:ind w:left="240"/>
        <w:rPr>
          <w:rFonts w:hint="default" w:ascii="ＭＳ 明朝" w:hAnsi="ＭＳ 明朝"/>
          <w:color w:val="auto"/>
          <w:spacing w:val="24"/>
        </w:rPr>
      </w:pPr>
      <w:r>
        <w:rPr>
          <w:rFonts w:hint="eastAsia"/>
          <w:color w:val="auto"/>
        </w:rPr>
        <w:t>この要綱は、平成１４年４月１日から施行する。</w:t>
      </w:r>
    </w:p>
    <w:p>
      <w:pPr>
        <w:pStyle w:val="0"/>
        <w:ind w:left="240"/>
        <w:rPr>
          <w:rFonts w:hint="default" w:ascii="ＭＳ 明朝" w:hAnsi="ＭＳ 明朝"/>
          <w:color w:val="auto"/>
          <w:spacing w:val="24"/>
        </w:rPr>
      </w:pPr>
      <w:r>
        <w:rPr>
          <w:rFonts w:hint="eastAsia"/>
          <w:color w:val="auto"/>
        </w:rPr>
        <w:t>この要綱は、平成１５年１０月１日から施行する。</w:t>
      </w:r>
    </w:p>
    <w:p>
      <w:pPr>
        <w:pStyle w:val="0"/>
        <w:ind w:firstLine="240"/>
        <w:rPr>
          <w:rFonts w:hint="default" w:ascii="ＭＳ 明朝" w:hAnsi="ＭＳ 明朝"/>
          <w:color w:val="auto"/>
          <w:spacing w:val="24"/>
        </w:rPr>
      </w:pPr>
      <w:r>
        <w:rPr>
          <w:rFonts w:hint="eastAsia"/>
          <w:color w:val="auto"/>
        </w:rPr>
        <w:t>この要綱は、平成１７年４月１８日から、これを施行し、平成１７年４月１日から、これを適用する。</w:t>
      </w:r>
    </w:p>
    <w:p>
      <w:pPr>
        <w:pStyle w:val="0"/>
        <w:ind w:left="240"/>
        <w:rPr>
          <w:rFonts w:hint="default" w:ascii="ＭＳ 明朝" w:hAnsi="ＭＳ 明朝"/>
          <w:color w:val="auto"/>
          <w:spacing w:val="24"/>
        </w:rPr>
      </w:pPr>
      <w:r>
        <w:rPr>
          <w:rFonts w:hint="eastAsia"/>
          <w:color w:val="auto"/>
        </w:rPr>
        <w:t>この要綱は、平成１８年９月２５日から適用する。</w:t>
      </w:r>
    </w:p>
    <w:p>
      <w:pPr>
        <w:pStyle w:val="0"/>
        <w:ind w:left="240"/>
        <w:rPr>
          <w:rFonts w:hint="default" w:ascii="ＭＳ 明朝" w:hAnsi="ＭＳ 明朝"/>
          <w:color w:val="auto"/>
          <w:spacing w:val="24"/>
        </w:rPr>
      </w:pPr>
      <w:r>
        <w:rPr>
          <w:rFonts w:hint="eastAsia"/>
          <w:color w:val="auto"/>
        </w:rPr>
        <w:t>この要綱は、平成１９年４月１０日から施行する。</w:t>
      </w:r>
    </w:p>
    <w:p>
      <w:pPr>
        <w:pStyle w:val="0"/>
        <w:rPr>
          <w:rFonts w:hint="default" w:ascii="ＭＳ 明朝" w:hAnsi="ＭＳ 明朝"/>
          <w:color w:val="auto"/>
          <w:spacing w:val="24"/>
        </w:rPr>
      </w:pPr>
      <w:r>
        <w:rPr>
          <w:rFonts w:hint="eastAsia"/>
          <w:color w:val="auto"/>
        </w:rPr>
        <w:t>　</w:t>
      </w:r>
      <w:r>
        <w:rPr>
          <w:rFonts w:hint="default" w:ascii="ＭＳ 明朝" w:hAnsi="ＭＳ 明朝"/>
          <w:color w:val="auto"/>
        </w:rPr>
        <w:t>(</w:t>
      </w:r>
      <w:r>
        <w:rPr>
          <w:rFonts w:hint="eastAsia"/>
          <w:color w:val="auto"/>
        </w:rPr>
        <w:t>ただし第５条別表に規定する貸付利率については平成１９年４月２０日から適用する</w:t>
      </w:r>
      <w:r>
        <w:rPr>
          <w:rFonts w:hint="default" w:ascii="ＭＳ 明朝" w:hAnsi="ＭＳ 明朝"/>
          <w:color w:val="auto"/>
        </w:rPr>
        <w:t>)</w:t>
      </w:r>
    </w:p>
    <w:p>
      <w:pPr>
        <w:pStyle w:val="0"/>
        <w:ind w:firstLine="238" w:firstLineChars="100"/>
        <w:rPr>
          <w:rFonts w:hint="default"/>
          <w:color w:val="auto"/>
        </w:rPr>
      </w:pPr>
      <w:r>
        <w:rPr>
          <w:rFonts w:hint="eastAsia"/>
          <w:color w:val="auto"/>
        </w:rPr>
        <w:t>この要綱は、平成２０年４月１日から施行する。</w:t>
      </w:r>
    </w:p>
    <w:p>
      <w:pPr>
        <w:pStyle w:val="0"/>
        <w:ind w:firstLine="238" w:firstLineChars="100"/>
        <w:rPr>
          <w:rFonts w:hint="default" w:ascii="ＭＳ 明朝" w:hAnsi="ＭＳ 明朝"/>
          <w:color w:val="auto"/>
        </w:rPr>
      </w:pPr>
      <w:r>
        <w:rPr>
          <w:rFonts w:hint="eastAsia"/>
          <w:color w:val="auto"/>
        </w:rPr>
        <w:t>この要綱は、平成２０年１２月１９日から施行し、平成２０年１２月２２日から適用する</w:t>
      </w:r>
      <w:r>
        <w:rPr>
          <w:rFonts w:hint="eastAsia" w:ascii="ＭＳ 明朝" w:hAnsi="ＭＳ 明朝"/>
          <w:color w:val="auto"/>
        </w:rPr>
        <w:t>。</w:t>
      </w:r>
    </w:p>
    <w:p>
      <w:pPr>
        <w:pStyle w:val="0"/>
        <w:ind w:firstLine="238" w:firstLineChars="100"/>
        <w:rPr>
          <w:rFonts w:hint="default" w:ascii="ＭＳ 明朝" w:hAnsi="ＭＳ 明朝"/>
          <w:color w:val="auto"/>
        </w:rPr>
      </w:pPr>
      <w:r>
        <w:rPr>
          <w:rFonts w:hint="eastAsia" w:ascii="ＭＳ 明朝" w:hAnsi="ＭＳ 明朝"/>
          <w:color w:val="auto"/>
        </w:rPr>
        <w:t>この要綱は、平成２１年２月６日から施行する。</w:t>
      </w:r>
    </w:p>
    <w:p>
      <w:pPr>
        <w:pStyle w:val="0"/>
        <w:ind w:left="238" w:leftChars="100"/>
        <w:rPr>
          <w:rFonts w:hint="default" w:ascii="ＭＳ 明朝" w:hAnsi="ＭＳ 明朝"/>
          <w:color w:val="auto"/>
        </w:rPr>
      </w:pPr>
      <w:r>
        <w:rPr>
          <w:rFonts w:hint="eastAsia" w:ascii="ＭＳ 明朝" w:hAnsi="ＭＳ 明朝"/>
          <w:color w:val="auto"/>
        </w:rPr>
        <w:t>（ただし、第２条第１項第３号の取扱い支店名変更については平成２１年２月２３日より適用し、第５条別表に規定する貸付利率については平成２１年２月１６日より適用する。）</w:t>
      </w:r>
    </w:p>
    <w:p>
      <w:pPr>
        <w:pStyle w:val="0"/>
        <w:ind w:left="238" w:leftChars="100"/>
        <w:rPr>
          <w:rFonts w:hint="default" w:ascii="ＭＳ 明朝" w:hAnsi="ＭＳ 明朝"/>
          <w:color w:val="auto"/>
        </w:rPr>
      </w:pPr>
      <w:r>
        <w:rPr>
          <w:rFonts w:hint="eastAsia" w:ascii="ＭＳ 明朝" w:hAnsi="ＭＳ 明朝"/>
          <w:color w:val="auto"/>
        </w:rPr>
        <w:t>この要綱は、平成２１年５月７日から施行する。</w:t>
      </w:r>
    </w:p>
    <w:p>
      <w:pPr>
        <w:pStyle w:val="0"/>
        <w:ind w:left="238" w:leftChars="100"/>
        <w:rPr>
          <w:rFonts w:hint="default" w:ascii="ＭＳ 明朝" w:hAnsi="ＭＳ 明朝"/>
          <w:color w:val="auto"/>
        </w:rPr>
      </w:pPr>
      <w:r>
        <w:rPr>
          <w:rFonts w:hint="eastAsia" w:ascii="ＭＳ 明朝" w:hAnsi="ＭＳ 明朝"/>
          <w:color w:val="auto"/>
        </w:rPr>
        <w:t>この要綱は、平成２３年５月１２日から施行する。</w:t>
      </w:r>
    </w:p>
    <w:p>
      <w:pPr>
        <w:pStyle w:val="0"/>
        <w:ind w:left="238" w:leftChars="100"/>
        <w:rPr>
          <w:rFonts w:hint="default" w:ascii="ＭＳ 明朝" w:hAnsi="ＭＳ 明朝"/>
          <w:color w:val="auto"/>
        </w:rPr>
      </w:pPr>
      <w:r>
        <w:rPr>
          <w:rFonts w:hint="eastAsia" w:ascii="ＭＳ 明朝" w:hAnsi="ＭＳ 明朝"/>
          <w:color w:val="auto"/>
        </w:rPr>
        <w:t>この要綱は、平成２９年４月１日から施行する。</w:t>
      </w:r>
    </w:p>
    <w:p>
      <w:pPr>
        <w:pStyle w:val="0"/>
        <w:ind w:left="238" w:leftChars="100"/>
        <w:rPr>
          <w:rFonts w:hint="default" w:ascii="ＭＳ 明朝" w:hAnsi="ＭＳ 明朝"/>
          <w:color w:val="auto"/>
          <w:u w:val="none" w:color="auto"/>
        </w:rPr>
      </w:pPr>
      <w:r>
        <w:rPr>
          <w:rFonts w:hint="eastAsia" w:ascii="ＭＳ 明朝" w:hAnsi="ＭＳ 明朝"/>
          <w:color w:val="auto"/>
          <w:u w:val="none" w:color="auto"/>
        </w:rPr>
        <w:t>この要綱は、平成３０年６月１１日から施行する。</w:t>
      </w:r>
    </w:p>
    <w:p>
      <w:pPr>
        <w:pStyle w:val="0"/>
        <w:ind w:left="238" w:leftChars="100"/>
        <w:rPr>
          <w:rFonts w:hint="default" w:ascii="ＭＳ 明朝" w:hAnsi="ＭＳ 明朝"/>
          <w:color w:val="auto"/>
          <w:u w:val="none" w:color="auto"/>
        </w:rPr>
      </w:pPr>
      <w:r>
        <w:rPr>
          <w:rFonts w:hint="eastAsia" w:ascii="ＭＳ 明朝" w:hAnsi="ＭＳ 明朝"/>
          <w:color w:val="auto"/>
          <w:u w:val="none" w:color="auto"/>
        </w:rPr>
        <w:t>（ただし、施行前に認定された合理化計画に基づく木材産業等高度化推進資金の各資金の貸付けについては、なお従前の例による。）</w:t>
      </w:r>
    </w:p>
    <w:p>
      <w:pPr>
        <w:pStyle w:val="0"/>
        <w:ind w:left="238" w:leftChars="100"/>
        <w:rPr>
          <w:rFonts w:hint="default" w:ascii="ＭＳ 明朝" w:hAnsi="ＭＳ 明朝"/>
          <w:color w:val="auto"/>
          <w:u w:val="none" w:color="auto"/>
        </w:rPr>
      </w:pPr>
      <w:r>
        <w:rPr>
          <w:rFonts w:hint="eastAsia" w:ascii="ＭＳ 明朝" w:hAnsi="ＭＳ 明朝"/>
          <w:color w:val="auto"/>
          <w:u w:val="none" w:color="auto"/>
        </w:rPr>
        <w:t>この要綱は、平成３１年１月１５日から施行する。</w:t>
      </w:r>
    </w:p>
    <w:p>
      <w:pPr>
        <w:pStyle w:val="0"/>
        <w:ind w:left="238" w:leftChars="100"/>
        <w:rPr>
          <w:rFonts w:hint="default" w:ascii="ＭＳ 明朝" w:hAnsi="ＭＳ 明朝"/>
          <w:color w:val="000000" w:themeColor="text1"/>
          <w:u w:val="none" w:color="auto"/>
        </w:rPr>
      </w:pPr>
      <w:r>
        <w:rPr>
          <w:rFonts w:hint="eastAsia" w:ascii="ＭＳ 明朝" w:hAnsi="ＭＳ 明朝"/>
          <w:color w:val="auto"/>
          <w:u w:val="none" w:color="auto"/>
        </w:rPr>
        <w:t>この要綱は、令和２年４月９日から施行する。</w:t>
      </w:r>
    </w:p>
    <w:sectPr>
      <w:pgSz w:w="11906" w:h="16838"/>
      <w:pgMar w:top="1134" w:right="1134" w:bottom="1021" w:left="1247" w:header="851" w:footer="992" w:gutter="0"/>
      <w:cols w:space="720"/>
      <w:textDirection w:val="lrTb"/>
      <w:docGrid w:type="linesAndChars" w:linePitch="293" w:charSpace="57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9"/>
  <w:drawingGridVerticalSpacing w:val="29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No Spacing"/>
    <w:next w:val="22"/>
    <w:link w:val="0"/>
    <w:uiPriority w:val="0"/>
    <w:qFormat/>
    <w:pPr>
      <w:widowControl w:val="0"/>
      <w:jc w:val="both"/>
    </w:pPr>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229</TotalTime>
  <Pages>4</Pages>
  <Words>27</Words>
  <Characters>4217</Characters>
  <Application>JUST Note</Application>
  <Lines>197</Lines>
  <Paragraphs>137</Paragraphs>
  <Company>林業振興課</Company>
  <CharactersWithSpaces>4370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高知県木材産業等高度化推進資金制度要綱（案）</dc:title>
  <dc:creator>高知県</dc:creator>
  <cp:lastModifiedBy>449241</cp:lastModifiedBy>
  <cp:lastPrinted>2020-03-21T06:07:50Z</cp:lastPrinted>
  <dcterms:created xsi:type="dcterms:W3CDTF">2011-05-12T23:47:00Z</dcterms:created>
  <dcterms:modified xsi:type="dcterms:W3CDTF">2020-04-09T04:01:39Z</dcterms:modified>
  <cp:revision>6</cp:revision>
</cp:coreProperties>
</file>