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高知県児童相談所規則の一部改正について</w:t>
      </w:r>
    </w:p>
    <w:p>
      <w:pPr>
        <w:pStyle w:val="0"/>
        <w:rPr>
          <w:rFonts w:hint="default"/>
          <w:sz w:val="22"/>
        </w:rPr>
      </w:pPr>
    </w:p>
    <w:p>
      <w:pPr>
        <w:pStyle w:val="0"/>
        <w:rPr>
          <w:rFonts w:hint="default"/>
          <w:sz w:val="22"/>
        </w:rPr>
      </w:pPr>
      <w:r>
        <w:rPr>
          <w:rFonts w:hint="eastAsia"/>
          <w:sz w:val="22"/>
        </w:rPr>
        <w:t>１　趣旨</w:t>
      </w:r>
    </w:p>
    <w:p>
      <w:pPr>
        <w:pStyle w:val="19"/>
        <w:ind w:left="660" w:hanging="660" w:hangingChars="300"/>
        <w:rPr>
          <w:rFonts w:hint="default"/>
          <w:sz w:val="22"/>
        </w:rPr>
      </w:pPr>
      <w:r>
        <w:rPr>
          <w:rFonts w:hint="eastAsia"/>
          <w:sz w:val="22"/>
        </w:rPr>
        <w:t>　（１）児童福祉法第</w:t>
      </w:r>
      <w:r>
        <w:rPr>
          <w:rFonts w:hint="eastAsia"/>
          <w:sz w:val="22"/>
        </w:rPr>
        <w:t>12</w:t>
      </w:r>
      <w:r>
        <w:rPr>
          <w:rFonts w:hint="eastAsia"/>
          <w:sz w:val="22"/>
        </w:rPr>
        <w:t>条の３第７項の規定により、高知県が設置する児童相談所に置く児童心理司の数を定めることに伴う改正。</w:t>
      </w:r>
    </w:p>
    <w:p>
      <w:pPr>
        <w:pStyle w:val="19"/>
        <w:ind w:left="650" w:leftChars="100" w:hanging="440" w:hangingChars="200"/>
        <w:rPr>
          <w:rFonts w:hint="default"/>
          <w:sz w:val="22"/>
        </w:rPr>
      </w:pPr>
      <w:r>
        <w:rPr>
          <w:rFonts w:hint="eastAsia" w:ascii="ＭＳ 明朝" w:hAnsi="ＭＳ 明朝" w:eastAsia="ＭＳ 明朝"/>
          <w:sz w:val="22"/>
        </w:rPr>
        <w:t>（２）児童福祉法施行令第３条の改正により、高知県が設置する児童相談所に</w:t>
      </w:r>
      <w:r>
        <w:rPr>
          <w:rFonts w:hint="eastAsia"/>
          <w:sz w:val="22"/>
        </w:rPr>
        <w:t>置く児童福祉司の配置基準が変更されたことに伴う改正。</w:t>
      </w:r>
    </w:p>
    <w:p>
      <w:pPr>
        <w:pStyle w:val="19"/>
        <w:ind w:left="650" w:leftChars="100" w:hanging="440" w:hangingChars="200"/>
        <w:rPr>
          <w:rFonts w:hint="default"/>
          <w:sz w:val="22"/>
        </w:rPr>
      </w:pPr>
      <w:r>
        <w:rPr>
          <w:rFonts w:hint="eastAsia"/>
          <w:sz w:val="22"/>
        </w:rPr>
        <w:t>（３）上記（２）の改正に伴い、児童福祉法第</w:t>
      </w:r>
      <w:r>
        <w:rPr>
          <w:rFonts w:hint="eastAsia"/>
          <w:sz w:val="22"/>
        </w:rPr>
        <w:t>13</w:t>
      </w:r>
      <w:r>
        <w:rPr>
          <w:rFonts w:hint="eastAsia"/>
          <w:sz w:val="22"/>
        </w:rPr>
        <w:t>条第７項の規定による指導教育担当児童福祉司の数が変更されることに伴う改正。</w:t>
      </w:r>
    </w:p>
    <w:p>
      <w:pPr>
        <w:pStyle w:val="0"/>
        <w:rPr>
          <w:rFonts w:hint="default"/>
          <w:sz w:val="22"/>
        </w:rPr>
      </w:pPr>
    </w:p>
    <w:p>
      <w:pPr>
        <w:pStyle w:val="0"/>
        <w:rPr>
          <w:rFonts w:hint="default"/>
          <w:sz w:val="22"/>
        </w:rPr>
      </w:pPr>
      <w:r>
        <w:rPr>
          <w:rFonts w:hint="eastAsia"/>
          <w:sz w:val="22"/>
        </w:rPr>
        <w:t>２　内容</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　　　高知県児童相談所規則（昭和</w:t>
      </w:r>
      <w:r>
        <w:rPr>
          <w:rFonts w:hint="eastAsia" w:ascii="ＭＳ 明朝" w:hAnsi="ＭＳ 明朝" w:eastAsia="ＭＳ 明朝"/>
          <w:sz w:val="22"/>
        </w:rPr>
        <w:t>27</w:t>
      </w:r>
      <w:r>
        <w:rPr>
          <w:rFonts w:hint="eastAsia" w:ascii="ＭＳ 明朝" w:hAnsi="ＭＳ 明朝" w:eastAsia="ＭＳ 明朝"/>
          <w:sz w:val="22"/>
        </w:rPr>
        <w:t>年高知県規則第</w:t>
      </w:r>
      <w:r>
        <w:rPr>
          <w:rFonts w:hint="eastAsia" w:ascii="ＭＳ 明朝" w:hAnsi="ＭＳ 明朝" w:eastAsia="ＭＳ 明朝"/>
          <w:sz w:val="22"/>
        </w:rPr>
        <w:t>13</w:t>
      </w:r>
      <w:r>
        <w:rPr>
          <w:rFonts w:hint="eastAsia" w:ascii="ＭＳ 明朝" w:hAnsi="ＭＳ 明朝" w:eastAsia="ＭＳ 明朝"/>
          <w:sz w:val="22"/>
        </w:rPr>
        <w:t>号）の一部を次のように改正する。</w:t>
      </w:r>
    </w:p>
    <w:p>
      <w:pPr>
        <w:pStyle w:val="20"/>
        <w:numPr>
          <w:ilvl w:val="0"/>
          <w:numId w:val="1"/>
        </w:numPr>
        <w:ind w:left="851" w:leftChars="0"/>
        <w:rPr>
          <w:rFonts w:hint="eastAsia" w:ascii="ＭＳ 明朝" w:hAnsi="ＭＳ 明朝" w:eastAsia="ＭＳ 明朝"/>
          <w:sz w:val="22"/>
        </w:rPr>
      </w:pPr>
      <w:r>
        <w:rPr>
          <w:rFonts w:hint="eastAsia" w:ascii="ＭＳ 明朝" w:hAnsi="ＭＳ 明朝" w:eastAsia="ＭＳ 明朝"/>
          <w:sz w:val="22"/>
        </w:rPr>
        <w:t>児童福祉法第</w:t>
      </w:r>
      <w:r>
        <w:rPr>
          <w:rFonts w:hint="eastAsia" w:ascii="ＭＳ 明朝" w:hAnsi="ＭＳ 明朝" w:eastAsia="ＭＳ 明朝"/>
          <w:sz w:val="22"/>
        </w:rPr>
        <w:t>12</w:t>
      </w:r>
      <w:r>
        <w:rPr>
          <w:rFonts w:hint="eastAsia" w:ascii="ＭＳ 明朝" w:hAnsi="ＭＳ 明朝" w:eastAsia="ＭＳ 明朝"/>
          <w:sz w:val="22"/>
        </w:rPr>
        <w:t>条の３第７項の規定による児童心理司の数は、次表に定めるとおりとする。</w:t>
      </w:r>
    </w:p>
    <w:tbl>
      <w:tblPr>
        <w:tblStyle w:val="11"/>
        <w:tblW w:w="3898" w:type="dxa"/>
        <w:jc w:val="left"/>
        <w:tblInd w:w="960" w:type="dxa"/>
        <w:tblLayout w:type="fixed"/>
        <w:tblCellMar>
          <w:top w:w="15" w:type="dxa"/>
          <w:left w:w="15" w:type="dxa"/>
          <w:bottom w:w="15" w:type="dxa"/>
          <w:right w:w="15" w:type="dxa"/>
        </w:tblCellMar>
        <w:tblLook w:firstRow="1" w:lastRow="0" w:firstColumn="1" w:lastColumn="0" w:noHBand="0" w:noVBand="1" w:val="04A0"/>
      </w:tblPr>
      <w:tblGrid>
        <w:gridCol w:w="1843"/>
        <w:gridCol w:w="2055"/>
      </w:tblGrid>
      <w:tr>
        <w:trPr>
          <w:trHeight w:val="240" w:hRule="atLeast"/>
        </w:trPr>
        <w:tc>
          <w:tcPr>
            <w:tcW w:w="18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bookmarkStart w:id="0" w:name="_GoBack"/>
            <w:bookmarkEnd w:id="0"/>
            <w:r>
              <w:rPr>
                <w:rFonts w:hint="eastAsia"/>
              </w:rPr>
              <w:t>　　</w:t>
            </w:r>
          </w:p>
        </w:tc>
        <w:tc>
          <w:tcPr>
            <w:tcW w:w="205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center"/>
              <w:rPr>
                <w:rFonts w:hint="default"/>
              </w:rPr>
            </w:pPr>
            <w:r>
              <w:rPr>
                <w:rFonts w:hint="eastAsia"/>
              </w:rPr>
              <w:t>児童心理司</w:t>
            </w:r>
          </w:p>
        </w:tc>
      </w:tr>
      <w:tr>
        <w:trPr>
          <w:trHeight w:val="240" w:hRule="atLeast"/>
        </w:trPr>
        <w:tc>
          <w:tcPr>
            <w:tcW w:w="18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line="240" w:lineRule="atLeast"/>
              <w:jc w:val="center"/>
              <w:rPr>
                <w:rFonts w:hint="default"/>
              </w:rPr>
            </w:pPr>
            <w:r>
              <w:rPr>
                <w:rFonts w:hint="eastAsia"/>
              </w:rPr>
              <w:t>中央児童相談所</w:t>
            </w:r>
          </w:p>
        </w:tc>
        <w:tc>
          <w:tcPr>
            <w:tcW w:w="205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ascii="ＭＳ 明朝" w:hAnsi="ＭＳ 明朝" w:eastAsia="ＭＳ 明朝"/>
              </w:rPr>
              <w:t>11</w:t>
            </w:r>
            <w:r>
              <w:rPr>
                <w:rFonts w:hint="eastAsia" w:ascii="ＭＳ 明朝" w:hAnsi="ＭＳ 明朝" w:eastAsia="ＭＳ 明朝"/>
              </w:rPr>
              <w:t>人</w:t>
            </w:r>
            <w:r>
              <w:rPr>
                <w:rFonts w:hint="eastAsia"/>
              </w:rPr>
              <w:t>以上</w:t>
            </w:r>
          </w:p>
        </w:tc>
      </w:tr>
      <w:tr>
        <w:trPr>
          <w:trHeight w:val="240" w:hRule="atLeast"/>
        </w:trPr>
        <w:tc>
          <w:tcPr>
            <w:tcW w:w="18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rPr>
              <w:t>幡多児童相談所</w:t>
            </w:r>
          </w:p>
        </w:tc>
        <w:tc>
          <w:tcPr>
            <w:tcW w:w="205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rPr>
              <w:t>２人以上</w:t>
            </w:r>
          </w:p>
        </w:tc>
      </w:tr>
    </w:tbl>
    <w:p>
      <w:pPr>
        <w:pStyle w:val="20"/>
        <w:numPr>
          <w:numId w:val="0"/>
        </w:numPr>
        <w:ind w:left="851" w:leftChars="0" w:firstLine="0" w:firstLineChars="0"/>
        <w:rPr>
          <w:rFonts w:hint="default"/>
          <w:sz w:val="22"/>
        </w:rPr>
      </w:pPr>
    </w:p>
    <w:p>
      <w:pPr>
        <w:pStyle w:val="20"/>
        <w:numPr>
          <w:ilvl w:val="0"/>
          <w:numId w:val="1"/>
        </w:numPr>
        <w:ind w:left="851" w:leftChars="0"/>
        <w:rPr>
          <w:rFonts w:hint="default"/>
          <w:sz w:val="22"/>
        </w:rPr>
      </w:pPr>
      <w:r>
        <w:rPr>
          <w:rFonts w:hint="eastAsia" w:ascii="ＭＳ 明朝" w:hAnsi="ＭＳ 明朝" w:eastAsia="ＭＳ 明朝"/>
          <w:sz w:val="22"/>
        </w:rPr>
        <w:t>児童福祉法第</w:t>
      </w:r>
      <w:r>
        <w:rPr>
          <w:rFonts w:hint="eastAsia" w:ascii="ＭＳ 明朝" w:hAnsi="ＭＳ 明朝" w:eastAsia="ＭＳ 明朝"/>
          <w:sz w:val="22"/>
        </w:rPr>
        <w:t>13</w:t>
      </w:r>
      <w:r>
        <w:rPr>
          <w:rFonts w:hint="eastAsia" w:ascii="ＭＳ 明朝" w:hAnsi="ＭＳ 明朝" w:eastAsia="ＭＳ 明朝"/>
          <w:sz w:val="22"/>
        </w:rPr>
        <w:t>条第２項及び第７項の規定による児童福祉司及び指導教育担</w:t>
      </w:r>
      <w:r>
        <w:rPr>
          <w:rFonts w:hint="eastAsia"/>
          <w:sz w:val="22"/>
        </w:rPr>
        <w:t>当児童福祉司の数は、次表に定めるとおりとする。</w:t>
      </w:r>
    </w:p>
    <w:tbl>
      <w:tblPr>
        <w:tblStyle w:val="11"/>
        <w:tblW w:w="6521" w:type="dxa"/>
        <w:jc w:val="center"/>
        <w:tblInd w:w="0" w:type="dxa"/>
        <w:tblLayout w:type="fixed"/>
        <w:tblCellMar>
          <w:top w:w="15" w:type="dxa"/>
          <w:left w:w="15" w:type="dxa"/>
          <w:bottom w:w="15" w:type="dxa"/>
          <w:right w:w="15" w:type="dxa"/>
        </w:tblCellMar>
        <w:tblLook w:firstRow="1" w:lastRow="0" w:firstColumn="1" w:lastColumn="0" w:noHBand="0" w:noVBand="1" w:val="04A0"/>
      </w:tblPr>
      <w:tblGrid>
        <w:gridCol w:w="1843"/>
        <w:gridCol w:w="2055"/>
        <w:gridCol w:w="2623"/>
      </w:tblGrid>
      <w:tr>
        <w:trPr>
          <w:trHeight w:val="240" w:hRule="atLeast"/>
        </w:trPr>
        <w:tc>
          <w:tcPr>
            <w:tcW w:w="18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line="240" w:lineRule="atLeast"/>
              <w:rPr>
                <w:rFonts w:hint="default"/>
              </w:rPr>
            </w:pPr>
            <w:r>
              <w:rPr>
                <w:rFonts w:hint="eastAsia"/>
              </w:rPr>
              <w:t>　</w:t>
            </w:r>
          </w:p>
        </w:tc>
        <w:tc>
          <w:tcPr>
            <w:tcW w:w="205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rPr>
              <w:t>児童福祉司</w:t>
            </w:r>
          </w:p>
        </w:tc>
        <w:tc>
          <w:tcPr>
            <w:tcW w:w="262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default"/>
              </w:rPr>
            </w:pPr>
            <w:r>
              <w:rPr>
                <w:rFonts w:hint="eastAsia"/>
              </w:rPr>
              <w:t>指導教育担当児童福祉司</w:t>
            </w:r>
          </w:p>
        </w:tc>
      </w:tr>
      <w:tr>
        <w:trPr>
          <w:trHeight w:val="240" w:hRule="atLeast"/>
        </w:trPr>
        <w:tc>
          <w:tcPr>
            <w:tcW w:w="18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line="240" w:lineRule="atLeast"/>
              <w:jc w:val="center"/>
              <w:rPr>
                <w:rFonts w:hint="eastAsia" w:ascii="ＭＳ 明朝" w:hAnsi="ＭＳ 明朝" w:eastAsia="ＭＳ 明朝"/>
              </w:rPr>
            </w:pPr>
            <w:r>
              <w:rPr>
                <w:rFonts w:hint="eastAsia" w:ascii="ＭＳ 明朝" w:hAnsi="ＭＳ 明朝" w:eastAsia="ＭＳ 明朝"/>
              </w:rPr>
              <w:t>中央児童相談所</w:t>
            </w:r>
          </w:p>
        </w:tc>
        <w:tc>
          <w:tcPr>
            <w:tcW w:w="205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eastAsia" w:ascii="ＭＳ 明朝" w:hAnsi="ＭＳ 明朝" w:eastAsia="ＭＳ 明朝"/>
              </w:rPr>
            </w:pPr>
            <w:r>
              <w:rPr>
                <w:rFonts w:hint="eastAsia" w:ascii="ＭＳ 明朝" w:hAnsi="ＭＳ 明朝" w:eastAsia="ＭＳ 明朝"/>
              </w:rPr>
              <w:t>24</w:t>
            </w:r>
            <w:r>
              <w:rPr>
                <w:rFonts w:hint="eastAsia" w:ascii="ＭＳ 明朝" w:hAnsi="ＭＳ 明朝" w:eastAsia="ＭＳ 明朝"/>
              </w:rPr>
              <w:t>人以上</w:t>
            </w:r>
          </w:p>
        </w:tc>
        <w:tc>
          <w:tcPr>
            <w:tcW w:w="262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人以上</w:t>
            </w:r>
          </w:p>
        </w:tc>
      </w:tr>
      <w:tr>
        <w:trPr>
          <w:trHeight w:val="240" w:hRule="atLeast"/>
        </w:trPr>
        <w:tc>
          <w:tcPr>
            <w:tcW w:w="184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eastAsia" w:ascii="ＭＳ 明朝" w:hAnsi="ＭＳ 明朝" w:eastAsia="ＭＳ 明朝"/>
              </w:rPr>
            </w:pPr>
            <w:r>
              <w:rPr>
                <w:rFonts w:hint="eastAsia" w:ascii="ＭＳ 明朝" w:hAnsi="ＭＳ 明朝" w:eastAsia="ＭＳ 明朝"/>
              </w:rPr>
              <w:t>幡多児童相談所</w:t>
            </w:r>
          </w:p>
        </w:tc>
        <w:tc>
          <w:tcPr>
            <w:tcW w:w="205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人以上</w:t>
            </w:r>
          </w:p>
        </w:tc>
        <w:tc>
          <w:tcPr>
            <w:tcW w:w="262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spacing w:line="240" w:lineRule="atLeast"/>
              <w:jc w:val="center"/>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人以上</w:t>
            </w:r>
          </w:p>
        </w:tc>
      </w:tr>
    </w:tbl>
    <w:p>
      <w:pPr>
        <w:pStyle w:val="0"/>
        <w:rPr>
          <w:rFonts w:hint="default"/>
          <w:sz w:val="22"/>
        </w:rPr>
      </w:pPr>
    </w:p>
    <w:p>
      <w:pPr>
        <w:pStyle w:val="0"/>
        <w:rPr>
          <w:rFonts w:hint="default"/>
          <w:sz w:val="22"/>
        </w:rPr>
      </w:pPr>
      <w:r>
        <w:rPr>
          <w:rFonts w:hint="eastAsia"/>
          <w:sz w:val="22"/>
        </w:rPr>
        <w:t>　　③　その他所要の改正</w:t>
      </w:r>
    </w:p>
    <w:p>
      <w:pPr>
        <w:pStyle w:val="0"/>
        <w:rPr>
          <w:rFonts w:hint="default"/>
          <w:sz w:val="22"/>
        </w:rPr>
      </w:pPr>
    </w:p>
    <w:p>
      <w:pPr>
        <w:pStyle w:val="0"/>
        <w:rPr>
          <w:rFonts w:hint="default"/>
          <w:sz w:val="22"/>
        </w:rPr>
      </w:pPr>
      <w:r>
        <w:rPr>
          <w:rFonts w:hint="eastAsia"/>
          <w:sz w:val="22"/>
        </w:rPr>
        <w:t>３　施行日</w:t>
      </w:r>
    </w:p>
    <w:p>
      <w:pPr>
        <w:pStyle w:val="0"/>
        <w:rPr>
          <w:rFonts w:hint="default"/>
          <w:sz w:val="22"/>
        </w:rPr>
      </w:pPr>
      <w:r>
        <w:rPr>
          <w:rFonts w:hint="eastAsia"/>
          <w:sz w:val="22"/>
        </w:rPr>
        <w:t>　　　この規則は公布の日から施行する。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93AEA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kern w:val="0"/>
      <w:sz w:val="24"/>
    </w:rPr>
  </w:style>
  <w:style w:type="paragraph" w:styleId="20">
    <w:name w:val="List Paragraph"/>
    <w:basedOn w:val="0"/>
    <w:next w:val="20"/>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60</Words>
  <Characters>347</Characters>
  <Application>JUST Note</Application>
  <Lines>2</Lines>
  <Paragraphs>1</Paragraphs>
  <Company>ioas</Company>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490056</cp:lastModifiedBy>
  <cp:lastPrinted>2020-03-30T01:13:48Z</cp:lastPrinted>
  <dcterms:created xsi:type="dcterms:W3CDTF">2016-11-19T08:41:00Z</dcterms:created>
  <dcterms:modified xsi:type="dcterms:W3CDTF">2017-02-01T06:54:22Z</dcterms:modified>
  <cp:revision>10</cp:revision>
</cp:coreProperties>
</file>