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40" w:lineRule="exact"/>
        <w:ind w:firstLine="852" w:firstLineChars="300"/>
        <w:jc w:val="center"/>
        <w:rPr>
          <w:rFonts w:hint="default"/>
          <w:sz w:val="28"/>
        </w:rPr>
      </w:pPr>
      <w:r>
        <w:rPr>
          <w:rFonts w:hint="eastAsia"/>
          <w:b w:val="1"/>
          <w:sz w:val="24"/>
        </w:rPr>
        <w:t>令和元年度第１回障害のある人もない人も安心して暮らせる</w:t>
      </w:r>
    </w:p>
    <w:p>
      <w:pPr>
        <w:pStyle w:val="0"/>
        <w:spacing w:line="340" w:lineRule="exact"/>
        <w:ind w:leftChars="0" w:firstLine="1926" w:firstLineChars="789"/>
        <w:rPr>
          <w:rFonts w:hint="default"/>
          <w:sz w:val="28"/>
        </w:rPr>
      </w:pPr>
      <w:r>
        <w:rPr>
          <w:rFonts w:hint="eastAsia"/>
          <w:b w:val="1"/>
          <w:sz w:val="24"/>
        </w:rPr>
        <w:t>高知県づくり条例（仮称）検討委員会の概要</w:t>
      </w:r>
    </w:p>
    <w:p>
      <w:pPr>
        <w:pStyle w:val="0"/>
        <w:spacing w:line="340" w:lineRule="exact"/>
        <w:ind w:firstLine="852" w:firstLineChars="300"/>
        <w:jc w:val="left"/>
        <w:rPr>
          <w:rFonts w:hint="default"/>
          <w:sz w:val="28"/>
        </w:rPr>
      </w:pPr>
    </w:p>
    <w:p>
      <w:pPr>
        <w:pStyle w:val="0"/>
        <w:spacing w:line="300" w:lineRule="exact"/>
        <w:rPr>
          <w:rFonts w:hint="default"/>
          <w:sz w:val="21"/>
        </w:rPr>
      </w:pPr>
      <w:r>
        <w:rPr>
          <w:rFonts w:hint="eastAsia"/>
          <w:b w:val="1"/>
          <w:sz w:val="21"/>
        </w:rPr>
        <w:t>１</w:t>
      </w:r>
      <w:r>
        <w:rPr>
          <w:rFonts w:hint="eastAsia"/>
          <w:b w:val="1"/>
          <w:sz w:val="21"/>
        </w:rPr>
        <w:t xml:space="preserve"> </w:t>
      </w:r>
      <w:r>
        <w:rPr>
          <w:rFonts w:hint="eastAsia"/>
          <w:b w:val="1"/>
          <w:sz w:val="21"/>
        </w:rPr>
        <w:t>日</w:t>
      </w:r>
      <w:r>
        <w:rPr>
          <w:rFonts w:hint="eastAsia"/>
          <w:b w:val="1"/>
          <w:sz w:val="21"/>
        </w:rPr>
        <w:t xml:space="preserve"> </w:t>
      </w:r>
      <w:r>
        <w:rPr>
          <w:rFonts w:hint="eastAsia"/>
          <w:b w:val="1"/>
          <w:sz w:val="21"/>
        </w:rPr>
        <w:t>時</w:t>
      </w:r>
      <w:r>
        <w:rPr>
          <w:rFonts w:hint="eastAsia"/>
          <w:sz w:val="21"/>
        </w:rPr>
        <w:t xml:space="preserve"> </w:t>
      </w:r>
      <w:r>
        <w:rPr>
          <w:rFonts w:hint="eastAsia"/>
          <w:sz w:val="21"/>
        </w:rPr>
        <w:t>令和元年７月１日（月）１４時００分から１６時００分</w:t>
      </w:r>
    </w:p>
    <w:p>
      <w:pPr>
        <w:pStyle w:val="0"/>
        <w:spacing w:line="300" w:lineRule="exact"/>
        <w:rPr>
          <w:rFonts w:hint="default"/>
          <w:sz w:val="21"/>
        </w:rPr>
      </w:pPr>
      <w:r>
        <w:rPr>
          <w:rFonts w:hint="eastAsia"/>
          <w:b w:val="1"/>
          <w:sz w:val="21"/>
        </w:rPr>
        <w:t>２</w:t>
      </w:r>
      <w:r>
        <w:rPr>
          <w:rFonts w:hint="eastAsia"/>
          <w:b w:val="1"/>
          <w:sz w:val="21"/>
        </w:rPr>
        <w:t xml:space="preserve"> </w:t>
      </w:r>
      <w:r>
        <w:rPr>
          <w:rFonts w:hint="eastAsia"/>
          <w:b w:val="1"/>
          <w:sz w:val="21"/>
        </w:rPr>
        <w:t>場</w:t>
      </w:r>
      <w:r>
        <w:rPr>
          <w:rFonts w:hint="eastAsia"/>
          <w:b w:val="1"/>
          <w:sz w:val="21"/>
        </w:rPr>
        <w:t xml:space="preserve"> </w:t>
      </w:r>
      <w:r>
        <w:rPr>
          <w:rFonts w:hint="eastAsia"/>
          <w:b w:val="1"/>
          <w:sz w:val="21"/>
        </w:rPr>
        <w:t>所</w:t>
      </w:r>
      <w:r>
        <w:rPr>
          <w:rFonts w:hint="eastAsia"/>
          <w:sz w:val="21"/>
        </w:rPr>
        <w:t xml:space="preserve"> </w:t>
      </w:r>
      <w:r>
        <w:rPr>
          <w:rFonts w:hint="eastAsia"/>
          <w:sz w:val="21"/>
        </w:rPr>
        <w:t>高知城ホール　２階　小会議室</w:t>
      </w:r>
    </w:p>
    <w:p>
      <w:pPr>
        <w:pStyle w:val="0"/>
        <w:widowControl w:val="1"/>
        <w:spacing w:line="300" w:lineRule="exact"/>
        <w:jc w:val="left"/>
        <w:rPr>
          <w:rFonts w:hint="default"/>
          <w:sz w:val="21"/>
        </w:rPr>
      </w:pPr>
      <w:r>
        <w:rPr>
          <w:rFonts w:hint="eastAsia"/>
          <w:b w:val="1"/>
          <w:sz w:val="21"/>
        </w:rPr>
        <w:t>３</w:t>
      </w:r>
      <w:r>
        <w:rPr>
          <w:rFonts w:hint="eastAsia"/>
          <w:b w:val="1"/>
          <w:sz w:val="21"/>
        </w:rPr>
        <w:t xml:space="preserve"> </w:t>
      </w:r>
      <w:r>
        <w:rPr>
          <w:rFonts w:hint="eastAsia"/>
          <w:b w:val="1"/>
          <w:sz w:val="21"/>
        </w:rPr>
        <w:t>検討内容</w:t>
      </w:r>
    </w:p>
    <w:p>
      <w:pPr>
        <w:pStyle w:val="0"/>
        <w:spacing w:line="300" w:lineRule="exact"/>
        <w:rPr>
          <w:rFonts w:hint="default"/>
          <w:sz w:val="21"/>
        </w:rPr>
      </w:pPr>
      <w:r>
        <w:rPr>
          <w:rFonts w:hint="eastAsia"/>
          <w:b w:val="1"/>
          <w:sz w:val="21"/>
        </w:rPr>
        <w:t>（１）手話言語条例の内容を含めるかどうかについて</w:t>
      </w:r>
    </w:p>
    <w:p>
      <w:pPr>
        <w:pStyle w:val="0"/>
        <w:spacing w:line="300" w:lineRule="exact"/>
        <w:ind w:firstLine="214" w:firstLineChars="100"/>
        <w:rPr>
          <w:rFonts w:hint="default"/>
          <w:sz w:val="21"/>
        </w:rPr>
      </w:pPr>
      <w:r>
        <w:rPr>
          <w:rFonts w:hint="eastAsia"/>
          <w:sz w:val="21"/>
          <w:bdr w:val="single" w:color="auto" w:sz="4" w:space="0"/>
        </w:rPr>
        <w:t>主な意見</w:t>
      </w:r>
    </w:p>
    <w:p>
      <w:pPr>
        <w:pStyle w:val="0"/>
        <w:numPr>
          <w:ilvl w:val="0"/>
          <w:numId w:val="1"/>
        </w:numPr>
        <w:spacing w:line="300" w:lineRule="exact"/>
        <w:ind w:leftChars="0" w:firstLineChars="0"/>
        <w:rPr>
          <w:rFonts w:hint="default"/>
          <w:sz w:val="21"/>
        </w:rPr>
      </w:pPr>
      <w:r>
        <w:rPr>
          <w:rFonts w:hint="eastAsia"/>
          <w:sz w:val="21"/>
        </w:rPr>
        <w:t>今回制定する条例は、手話言語条例とは目的が異なるため、それぞれの方向性がぼやけないか、また、条例内に手話言語条例の内容を盛り込むことによって「手話は言語である」という認識など、手話言語条例の内容を県民にしっかり伝わるように盛り込めるかという課題はある。</w:t>
      </w:r>
    </w:p>
    <w:p>
      <w:pPr>
        <w:pStyle w:val="0"/>
        <w:numPr>
          <w:ilvl w:val="0"/>
          <w:numId w:val="1"/>
        </w:numPr>
        <w:spacing w:line="300" w:lineRule="exact"/>
        <w:ind w:leftChars="0" w:firstLineChars="0"/>
        <w:rPr>
          <w:rFonts w:hint="default"/>
          <w:sz w:val="21"/>
        </w:rPr>
      </w:pPr>
      <w:r>
        <w:rPr>
          <w:rFonts w:hint="eastAsia"/>
          <w:sz w:val="21"/>
        </w:rPr>
        <w:t>手話は聞こえない人だけのものではなく、聞こえる人にとっての必要なコミュニケーション手段である。特に医療アクセスの面では、障害のある方が自身のことをうまく伝えられずに命を落とす事例などもあることを考えれば、障害のある方へのコミュニケーション保障は非常に重要である。</w:t>
      </w:r>
    </w:p>
    <w:p>
      <w:pPr>
        <w:pStyle w:val="0"/>
        <w:numPr>
          <w:ilvl w:val="0"/>
          <w:numId w:val="1"/>
        </w:numPr>
        <w:spacing w:line="300" w:lineRule="exact"/>
        <w:ind w:leftChars="0" w:firstLineChars="0"/>
        <w:rPr>
          <w:rFonts w:hint="default"/>
          <w:sz w:val="21"/>
        </w:rPr>
      </w:pPr>
      <w:r>
        <w:rPr>
          <w:rFonts w:hint="eastAsia"/>
          <w:sz w:val="21"/>
        </w:rPr>
        <w:t>今回制定する条例と手話言語条例を分けて作る場合、新たに議論が必要となり、今回の条例制定にも遅れが生じることとなるが、障害を理由とする差別に解消に係る紛争解決の仕組みづくりは早急に取り組むべきであり、そのためにはまず条例が必要である。</w:t>
      </w:r>
    </w:p>
    <w:p>
      <w:pPr>
        <w:pStyle w:val="0"/>
        <w:numPr>
          <w:ilvl w:val="0"/>
          <w:numId w:val="1"/>
        </w:numPr>
        <w:spacing w:line="300" w:lineRule="exact"/>
        <w:ind w:leftChars="0" w:firstLineChars="0"/>
        <w:rPr>
          <w:rFonts w:hint="default"/>
          <w:sz w:val="21"/>
        </w:rPr>
      </w:pPr>
      <w:r>
        <w:rPr>
          <w:rFonts w:hint="eastAsia"/>
          <w:sz w:val="21"/>
        </w:rPr>
        <w:t>手話言語条例の内容も、今回の骨子案で総則などに溶け込ませることができれば内容を合わせることも可能と思われるので、最初は手話言語条例の内容も合わせた内容で条例を制定し、その後状況に応じて条例を分けるのか、一体的にブラッシュアップしていくのか時間をかけて考えてはどうか。</w:t>
      </w:r>
    </w:p>
    <w:p>
      <w:pPr>
        <w:pStyle w:val="0"/>
        <w:spacing w:line="300" w:lineRule="exact"/>
        <w:ind w:left="425" w:leftChars="114" w:hanging="181" w:hangingChars="74"/>
        <w:rPr>
          <w:rFonts w:hint="default"/>
          <w:sz w:val="21"/>
        </w:rPr>
      </w:pPr>
      <w:r>
        <w:rPr>
          <w:rFonts w:hint="eastAsia"/>
          <w:sz w:val="21"/>
          <w:bdr w:val="single" w:color="auto" w:sz="4" w:space="0"/>
        </w:rPr>
        <w:t>今後の方向性</w:t>
      </w:r>
    </w:p>
    <w:p>
      <w:pPr>
        <w:pStyle w:val="22"/>
        <w:numPr>
          <w:ilvl w:val="0"/>
          <w:numId w:val="2"/>
        </w:numPr>
        <w:spacing w:line="300" w:lineRule="exact"/>
        <w:ind w:leftChars="0" w:firstLineChars="0"/>
        <w:rPr>
          <w:rFonts w:hint="default"/>
          <w:sz w:val="21"/>
        </w:rPr>
      </w:pPr>
      <w:r>
        <w:rPr>
          <w:rFonts w:hint="eastAsia"/>
          <w:sz w:val="21"/>
        </w:rPr>
        <w:t>今回の条例にまずは、手話をはじめとするコミュニケーション保障の内容を盛り込む方向で議論を進めていくこととする。</w:t>
      </w:r>
    </w:p>
    <w:p>
      <w:pPr>
        <w:pStyle w:val="0"/>
        <w:spacing w:line="300" w:lineRule="exact"/>
        <w:ind w:left="425" w:leftChars="114" w:hanging="181" w:hangingChars="74"/>
        <w:rPr>
          <w:rFonts w:hint="default"/>
          <w:sz w:val="21"/>
        </w:rPr>
      </w:pPr>
    </w:p>
    <w:p>
      <w:pPr>
        <w:pStyle w:val="0"/>
        <w:spacing w:line="300" w:lineRule="exact"/>
        <w:ind w:leftChars="0" w:firstLineChars="0"/>
        <w:rPr>
          <w:rFonts w:hint="default"/>
          <w:sz w:val="21"/>
        </w:rPr>
      </w:pPr>
      <w:r>
        <w:rPr>
          <w:rFonts w:hint="eastAsia"/>
          <w:b w:val="1"/>
          <w:sz w:val="21"/>
        </w:rPr>
        <w:t>（２）事業者の合理的配慮の提供の義務化および紛争解決の仕組みについて</w:t>
      </w:r>
    </w:p>
    <w:p>
      <w:pPr>
        <w:pStyle w:val="0"/>
        <w:spacing w:line="300" w:lineRule="exact"/>
        <w:ind w:left="425" w:leftChars="114" w:hanging="181" w:hangingChars="74"/>
        <w:rPr>
          <w:rFonts w:hint="default"/>
          <w:sz w:val="21"/>
          <w:bdr w:val="none" w:color="auto" w:sz="0" w:space="0"/>
        </w:rPr>
      </w:pPr>
      <w:r>
        <w:rPr>
          <w:rFonts w:hint="eastAsia"/>
          <w:sz w:val="21"/>
          <w:bdr w:val="single" w:color="auto" w:sz="4" w:space="0"/>
        </w:rPr>
        <w:t>主な意見</w:t>
      </w:r>
    </w:p>
    <w:p>
      <w:pPr>
        <w:pStyle w:val="22"/>
        <w:numPr>
          <w:ilvl w:val="0"/>
          <w:numId w:val="3"/>
        </w:numPr>
        <w:spacing w:line="300" w:lineRule="exact"/>
        <w:ind w:left="640" w:leftChars="0" w:hanging="430" w:firstLineChars="0"/>
        <w:rPr>
          <w:rFonts w:hint="default"/>
          <w:sz w:val="21"/>
          <w:bdr w:val="none" w:color="auto" w:sz="0" w:space="0"/>
        </w:rPr>
      </w:pPr>
      <w:r>
        <w:rPr>
          <w:rFonts w:hint="eastAsia"/>
          <w:sz w:val="21"/>
          <w:bdr w:val="none" w:color="auto" w:sz="0" w:space="0"/>
        </w:rPr>
        <w:t>努力義務とした場合、事業者に合理的配慮を求めたくても、「努力義務ですから」ということで合理的配慮がどういったものか議論すらできない可能性がある。</w:t>
      </w:r>
    </w:p>
    <w:p>
      <w:pPr>
        <w:pStyle w:val="22"/>
        <w:numPr>
          <w:ilvl w:val="0"/>
          <w:numId w:val="3"/>
        </w:numPr>
        <w:spacing w:line="300" w:lineRule="exact"/>
        <w:ind w:left="640" w:leftChars="0" w:hanging="430" w:firstLineChars="0"/>
        <w:rPr>
          <w:rFonts w:hint="default"/>
          <w:sz w:val="21"/>
        </w:rPr>
      </w:pPr>
      <w:r>
        <w:rPr>
          <w:rFonts w:hint="eastAsia"/>
          <w:sz w:val="21"/>
          <w:bdr w:val="none" w:color="auto" w:sz="0" w:space="0"/>
        </w:rPr>
        <w:t>条例で義務化したり、あっせんの規定を設けている県についても、実際にきちんと機能しているところは少ないと聞いているが、</w:t>
      </w:r>
      <w:r>
        <w:rPr>
          <w:rFonts w:hint="eastAsia"/>
          <w:sz w:val="21"/>
        </w:rPr>
        <w:t>沖縄は条例で定めた助言・あっせんの仕組みをしっかり使えていると聞いている。</w:t>
      </w:r>
    </w:p>
    <w:p>
      <w:pPr>
        <w:pStyle w:val="22"/>
        <w:numPr>
          <w:ilvl w:val="0"/>
          <w:numId w:val="3"/>
        </w:numPr>
        <w:spacing w:line="300" w:lineRule="exact"/>
        <w:ind w:left="640" w:leftChars="0" w:hanging="430" w:firstLineChars="0"/>
        <w:rPr>
          <w:rFonts w:hint="default"/>
          <w:sz w:val="21"/>
        </w:rPr>
      </w:pPr>
      <w:r>
        <w:rPr>
          <w:rFonts w:hint="eastAsia"/>
          <w:sz w:val="21"/>
        </w:rPr>
        <w:t>合理的配慮の提供の義務化は、助言・あっせんなど紛争解決の部分とセットであり、紛争解決の仕組みをどれだけ機能させられるかが重要である。</w:t>
      </w:r>
    </w:p>
    <w:p>
      <w:pPr>
        <w:pStyle w:val="22"/>
        <w:numPr>
          <w:ilvl w:val="0"/>
          <w:numId w:val="3"/>
        </w:numPr>
        <w:spacing w:line="300" w:lineRule="exact"/>
        <w:ind w:left="640" w:leftChars="0" w:hanging="430" w:firstLineChars="0"/>
        <w:rPr>
          <w:rFonts w:hint="default"/>
          <w:sz w:val="21"/>
        </w:rPr>
      </w:pPr>
      <w:r>
        <w:rPr>
          <w:rFonts w:hint="eastAsia"/>
          <w:sz w:val="21"/>
        </w:rPr>
        <w:t>条例で義務としたことによって実効性が伴うかどうか他県の事例を判断材料としてほしい。</w:t>
      </w:r>
    </w:p>
    <w:p>
      <w:pPr>
        <w:pStyle w:val="22"/>
        <w:numPr>
          <w:ilvl w:val="0"/>
          <w:numId w:val="3"/>
        </w:numPr>
        <w:spacing w:line="300" w:lineRule="exact"/>
        <w:ind w:left="640" w:leftChars="0" w:hanging="430" w:firstLineChars="0"/>
        <w:rPr>
          <w:rFonts w:hint="default"/>
          <w:sz w:val="21"/>
        </w:rPr>
      </w:pPr>
      <w:r>
        <w:rPr>
          <w:rFonts w:hint="eastAsia"/>
          <w:sz w:val="21"/>
        </w:rPr>
        <w:t>紛争解決の仕組みについて、県としてどういった組織作りができるのか絵を見せてほしい。</w:t>
      </w:r>
    </w:p>
    <w:p>
      <w:pPr>
        <w:pStyle w:val="0"/>
        <w:spacing w:line="300" w:lineRule="exact"/>
        <w:ind w:left="425" w:leftChars="114" w:hanging="181" w:hangingChars="74"/>
        <w:rPr>
          <w:rFonts w:hint="default"/>
          <w:sz w:val="21"/>
        </w:rPr>
      </w:pPr>
      <w:r>
        <w:rPr>
          <w:rFonts w:hint="eastAsia"/>
          <w:sz w:val="21"/>
          <w:bdr w:val="single" w:color="auto" w:sz="4" w:space="0"/>
        </w:rPr>
        <w:t>第２回検討委員会に向けた事務局作業</w:t>
      </w:r>
    </w:p>
    <w:p>
      <w:pPr>
        <w:pStyle w:val="22"/>
        <w:numPr>
          <w:ilvl w:val="0"/>
          <w:numId w:val="4"/>
        </w:numPr>
        <w:spacing w:line="300" w:lineRule="exact"/>
        <w:ind w:leftChars="0" w:firstLineChars="0"/>
        <w:rPr>
          <w:rFonts w:hint="default"/>
          <w:sz w:val="21"/>
        </w:rPr>
      </w:pPr>
      <w:r>
        <w:rPr>
          <w:rFonts w:hint="eastAsia"/>
          <w:sz w:val="21"/>
        </w:rPr>
        <w:t>事務局が、事業者の合理的配慮の提供を義務としている沖縄県やその他都道府県から、義務としたことによるメリット・デメリットなどについて情報収集し、次回検討委員会でお示しする。</w:t>
      </w:r>
    </w:p>
    <w:p>
      <w:pPr>
        <w:pStyle w:val="22"/>
        <w:numPr>
          <w:ilvl w:val="0"/>
          <w:numId w:val="4"/>
        </w:numPr>
        <w:spacing w:line="300" w:lineRule="exact"/>
        <w:ind w:leftChars="0" w:firstLineChars="0"/>
        <w:rPr>
          <w:rFonts w:hint="default"/>
          <w:sz w:val="21"/>
        </w:rPr>
      </w:pPr>
      <w:r>
        <w:rPr>
          <w:rFonts w:hint="eastAsia"/>
          <w:sz w:val="21"/>
        </w:rPr>
        <w:t>あわせて紛争解決の仕組みについても、次回検討委員会で事務局からスキーム図をお示しする。</w:t>
      </w:r>
    </w:p>
    <w:p>
      <w:pPr>
        <w:pStyle w:val="22"/>
        <w:numPr>
          <w:numId w:val="0"/>
        </w:numPr>
        <w:spacing w:line="300" w:lineRule="exact"/>
        <w:ind w:left="634" w:leftChars="0" w:firstLine="0" w:firstLineChars="0"/>
        <w:rPr>
          <w:rFonts w:hint="default"/>
          <w:sz w:val="21"/>
        </w:rPr>
      </w:pPr>
    </w:p>
    <w:p>
      <w:pPr>
        <w:pStyle w:val="0"/>
        <w:numPr>
          <w:numId w:val="0"/>
        </w:numPr>
        <w:spacing w:line="300" w:lineRule="exact"/>
        <w:ind w:leftChars="0" w:firstLineChars="0"/>
        <w:rPr>
          <w:rFonts w:hint="default"/>
          <w:b w:val="1"/>
          <w:sz w:val="21"/>
        </w:rPr>
      </w:pPr>
      <w:r>
        <w:rPr>
          <w:rFonts w:hint="eastAsia"/>
          <w:b w:val="1"/>
          <w:sz w:val="21"/>
        </w:rPr>
        <w:t>４　次回開催予定</w:t>
      </w:r>
    </w:p>
    <w:p>
      <w:pPr>
        <w:pStyle w:val="22"/>
        <w:numPr>
          <w:ilvl w:val="0"/>
          <w:numId w:val="5"/>
        </w:numPr>
        <w:spacing w:line="300" w:lineRule="exact"/>
        <w:ind w:leftChars="0" w:firstLineChars="0"/>
        <w:rPr>
          <w:rFonts w:hint="default"/>
          <w:sz w:val="21"/>
        </w:rPr>
      </w:pPr>
      <w:bookmarkStart w:id="0" w:name="_GoBack"/>
      <w:bookmarkEnd w:id="0"/>
      <w:r>
        <w:rPr>
          <w:rFonts w:hint="eastAsia"/>
          <w:b w:val="1"/>
          <w:sz w:val="21"/>
        </w:rPr>
        <w:t>日</w:t>
      </w:r>
      <w:r>
        <w:rPr>
          <w:rFonts w:hint="eastAsia"/>
          <w:b w:val="1"/>
          <w:sz w:val="21"/>
        </w:rPr>
        <w:t xml:space="preserve"> </w:t>
      </w:r>
      <w:r>
        <w:rPr>
          <w:rFonts w:hint="eastAsia"/>
          <w:b w:val="1"/>
          <w:sz w:val="21"/>
        </w:rPr>
        <w:t>時</w:t>
      </w:r>
      <w:r>
        <w:rPr>
          <w:rFonts w:hint="eastAsia"/>
          <w:sz w:val="21"/>
        </w:rPr>
        <w:t xml:space="preserve"> </w:t>
      </w:r>
      <w:r>
        <w:rPr>
          <w:rFonts w:hint="eastAsia"/>
          <w:sz w:val="21"/>
        </w:rPr>
        <w:t>令和元年９月９日（月）１４時００分から１６時００分</w:t>
      </w:r>
    </w:p>
    <w:p>
      <w:pPr>
        <w:pStyle w:val="0"/>
        <w:numPr>
          <w:ilvl w:val="0"/>
          <w:numId w:val="5"/>
        </w:numPr>
        <w:spacing w:line="300" w:lineRule="exact"/>
        <w:ind w:leftChars="0" w:firstLineChars="0"/>
        <w:rPr>
          <w:rFonts w:hint="default"/>
          <w:sz w:val="21"/>
        </w:rPr>
      </w:pPr>
      <w:r>
        <w:rPr>
          <w:rFonts w:hint="eastAsia"/>
          <w:b w:val="1"/>
          <w:sz w:val="21"/>
        </w:rPr>
        <w:t>場</w:t>
      </w:r>
      <w:r>
        <w:rPr>
          <w:rFonts w:hint="eastAsia"/>
          <w:b w:val="1"/>
          <w:sz w:val="21"/>
        </w:rPr>
        <w:t xml:space="preserve"> </w:t>
      </w:r>
      <w:r>
        <w:rPr>
          <w:rFonts w:hint="eastAsia"/>
          <w:b w:val="1"/>
          <w:sz w:val="21"/>
        </w:rPr>
        <w:t>所</w:t>
      </w:r>
      <w:r>
        <w:rPr>
          <w:rFonts w:hint="eastAsia"/>
          <w:sz w:val="21"/>
        </w:rPr>
        <w:t xml:space="preserve"> </w:t>
      </w:r>
      <w:r>
        <w:rPr>
          <w:rFonts w:hint="eastAsia"/>
          <w:sz w:val="21"/>
        </w:rPr>
        <w:t>高知城ホール　２階　小会議室</w:t>
      </w:r>
    </w:p>
    <w:sectPr>
      <w:footerReference r:id="rId6" w:type="default"/>
      <w:pgSz w:w="11906" w:h="16838"/>
      <w:pgMar w:top="1440" w:right="1080" w:bottom="1440" w:left="1080" w:header="851" w:footer="992" w:gutter="0"/>
      <w:cols w:space="720"/>
      <w:textDirection w:val="lrTb"/>
      <w:docGrid w:type="linesAndChars" w:linePitch="346"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01DB48A4"/>
    <w:lvl w:ilvl="0" w:tplc="3BEEA760">
      <w:numFmt w:val="bullet"/>
      <w:lvlText w:val=""/>
      <w:lvlJc w:val="left"/>
      <w:pPr>
        <w:ind w:left="634" w:hanging="420"/>
      </w:pPr>
      <w:rPr>
        <w:rFonts w:hint="default" w:ascii="Wingdings" w:hAnsi="Wingdings"/>
      </w:rPr>
    </w:lvl>
    <w:lvl w:ilvl="1" w:tplc="0409000B">
      <w:numFmt w:val="bullet"/>
      <w:lvlText w:val=""/>
      <w:lvlJc w:val="left"/>
      <w:pPr>
        <w:ind w:left="1054" w:hanging="420"/>
      </w:pPr>
      <w:rPr>
        <w:rFonts w:hint="default" w:ascii="Wingdings" w:hAnsi="Wingdings"/>
      </w:rPr>
    </w:lvl>
    <w:lvl w:ilvl="2" w:tplc="0409000D">
      <w:numFmt w:val="bullet"/>
      <w:lvlText w:val=""/>
      <w:lvlJc w:val="left"/>
      <w:pPr>
        <w:ind w:left="1474" w:hanging="420"/>
      </w:pPr>
      <w:rPr>
        <w:rFonts w:hint="default" w:ascii="Wingdings" w:hAnsi="Wingdings"/>
      </w:rPr>
    </w:lvl>
    <w:lvl w:ilvl="3" w:tplc="04090001">
      <w:numFmt w:val="bullet"/>
      <w:lvlText w:val=""/>
      <w:lvlJc w:val="left"/>
      <w:pPr>
        <w:ind w:left="1894" w:hanging="420"/>
      </w:pPr>
      <w:rPr>
        <w:rFonts w:hint="default" w:ascii="Wingdings" w:hAnsi="Wingdings"/>
      </w:rPr>
    </w:lvl>
    <w:lvl w:ilvl="4" w:tplc="0409000B">
      <w:numFmt w:val="bullet"/>
      <w:lvlText w:val=""/>
      <w:lvlJc w:val="left"/>
      <w:pPr>
        <w:ind w:left="2314" w:hanging="420"/>
      </w:pPr>
      <w:rPr>
        <w:rFonts w:hint="default" w:ascii="Wingdings" w:hAnsi="Wingdings"/>
      </w:rPr>
    </w:lvl>
    <w:lvl w:ilvl="5" w:tplc="0409000D">
      <w:numFmt w:val="bullet"/>
      <w:lvlText w:val=""/>
      <w:lvlJc w:val="left"/>
      <w:pPr>
        <w:ind w:left="2734" w:hanging="420"/>
      </w:pPr>
      <w:rPr>
        <w:rFonts w:hint="default" w:ascii="Wingdings" w:hAnsi="Wingdings"/>
      </w:rPr>
    </w:lvl>
    <w:lvl w:ilvl="6" w:tplc="04090001">
      <w:numFmt w:val="bullet"/>
      <w:lvlText w:val=""/>
      <w:lvlJc w:val="left"/>
      <w:pPr>
        <w:ind w:left="3154" w:hanging="420"/>
      </w:pPr>
      <w:rPr>
        <w:rFonts w:hint="default" w:ascii="Wingdings" w:hAnsi="Wingdings"/>
      </w:rPr>
    </w:lvl>
    <w:lvl w:ilvl="7" w:tplc="0409000B">
      <w:numFmt w:val="bullet"/>
      <w:lvlText w:val=""/>
      <w:lvlJc w:val="left"/>
      <w:pPr>
        <w:ind w:left="3574" w:hanging="420"/>
      </w:pPr>
      <w:rPr>
        <w:rFonts w:hint="default" w:ascii="Wingdings" w:hAnsi="Wingdings"/>
      </w:rPr>
    </w:lvl>
    <w:lvl w:ilvl="8" w:tplc="0409000D">
      <w:numFmt w:val="bullet"/>
      <w:lvlText w:val=""/>
      <w:lvlJc w:val="left"/>
      <w:pPr>
        <w:ind w:left="3994" w:hanging="420"/>
      </w:pPr>
      <w:rPr>
        <w:rFonts w:hint="default" w:ascii="Wingdings" w:hAnsi="Wingdings"/>
      </w:rPr>
    </w:lvl>
  </w:abstractNum>
  <w:abstractNum w:abstractNumId="1">
    <w:nsid w:val="00000002"/>
    <w:multiLevelType w:val="hybridMultilevel"/>
    <w:tmpl w:val="F157E82C"/>
    <w:lvl w:ilvl="0" w:tplc="3BEEA760">
      <w:numFmt w:val="bullet"/>
      <w:lvlText w:val=""/>
      <w:lvlJc w:val="left"/>
      <w:pPr>
        <w:ind w:left="634" w:hanging="420"/>
      </w:pPr>
      <w:rPr>
        <w:rFonts w:hint="default" w:ascii="Wingdings" w:hAnsi="Wingdings"/>
      </w:rPr>
    </w:lvl>
    <w:lvl w:ilvl="1" w:tplc="0409000B">
      <w:numFmt w:val="bullet"/>
      <w:lvlText w:val=""/>
      <w:lvlJc w:val="left"/>
      <w:pPr>
        <w:ind w:left="1054" w:hanging="420"/>
      </w:pPr>
      <w:rPr>
        <w:rFonts w:hint="default" w:ascii="Wingdings" w:hAnsi="Wingdings"/>
      </w:rPr>
    </w:lvl>
    <w:lvl w:ilvl="2" w:tplc="0409000D">
      <w:numFmt w:val="bullet"/>
      <w:lvlText w:val=""/>
      <w:lvlJc w:val="left"/>
      <w:pPr>
        <w:ind w:left="1474" w:hanging="420"/>
      </w:pPr>
      <w:rPr>
        <w:rFonts w:hint="default" w:ascii="Wingdings" w:hAnsi="Wingdings"/>
      </w:rPr>
    </w:lvl>
    <w:lvl w:ilvl="3" w:tplc="04090001">
      <w:numFmt w:val="bullet"/>
      <w:lvlText w:val=""/>
      <w:lvlJc w:val="left"/>
      <w:pPr>
        <w:ind w:left="1894" w:hanging="420"/>
      </w:pPr>
      <w:rPr>
        <w:rFonts w:hint="default" w:ascii="Wingdings" w:hAnsi="Wingdings"/>
      </w:rPr>
    </w:lvl>
    <w:lvl w:ilvl="4" w:tplc="0409000B">
      <w:numFmt w:val="bullet"/>
      <w:lvlText w:val=""/>
      <w:lvlJc w:val="left"/>
      <w:pPr>
        <w:ind w:left="2314" w:hanging="420"/>
      </w:pPr>
      <w:rPr>
        <w:rFonts w:hint="default" w:ascii="Wingdings" w:hAnsi="Wingdings"/>
      </w:rPr>
    </w:lvl>
    <w:lvl w:ilvl="5" w:tplc="0409000D">
      <w:numFmt w:val="bullet"/>
      <w:lvlText w:val=""/>
      <w:lvlJc w:val="left"/>
      <w:pPr>
        <w:ind w:left="2734" w:hanging="420"/>
      </w:pPr>
      <w:rPr>
        <w:rFonts w:hint="default" w:ascii="Wingdings" w:hAnsi="Wingdings"/>
      </w:rPr>
    </w:lvl>
    <w:lvl w:ilvl="6" w:tplc="04090001">
      <w:numFmt w:val="bullet"/>
      <w:lvlText w:val=""/>
      <w:lvlJc w:val="left"/>
      <w:pPr>
        <w:ind w:left="3154" w:hanging="420"/>
      </w:pPr>
      <w:rPr>
        <w:rFonts w:hint="default" w:ascii="Wingdings" w:hAnsi="Wingdings"/>
      </w:rPr>
    </w:lvl>
    <w:lvl w:ilvl="7" w:tplc="0409000B">
      <w:numFmt w:val="bullet"/>
      <w:lvlText w:val=""/>
      <w:lvlJc w:val="left"/>
      <w:pPr>
        <w:ind w:left="3574" w:hanging="420"/>
      </w:pPr>
      <w:rPr>
        <w:rFonts w:hint="default" w:ascii="Wingdings" w:hAnsi="Wingdings"/>
      </w:rPr>
    </w:lvl>
    <w:lvl w:ilvl="8" w:tplc="0409000D">
      <w:numFmt w:val="bullet"/>
      <w:lvlText w:val=""/>
      <w:lvlJc w:val="left"/>
      <w:pPr>
        <w:ind w:left="3994" w:hanging="420"/>
      </w:pPr>
      <w:rPr>
        <w:rFonts w:hint="default" w:ascii="Wingdings" w:hAnsi="Wingdings"/>
      </w:rPr>
    </w:lvl>
  </w:abstractNum>
  <w:abstractNum w:abstractNumId="2">
    <w:nsid w:val="00000003"/>
    <w:multiLevelType w:val="hybridMultilevel"/>
    <w:tmpl w:val="CF66F866"/>
    <w:lvl w:ilvl="0" w:tplc="3BEEA760">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2575014A"/>
    <w:lvl w:ilvl="0" w:tplc="3BEEA760">
      <w:numFmt w:val="bullet"/>
      <w:lvlText w:val=""/>
      <w:lvlJc w:val="left"/>
      <w:pPr>
        <w:ind w:left="634" w:hanging="420"/>
      </w:pPr>
      <w:rPr>
        <w:rFonts w:hint="default" w:ascii="Wingdings" w:hAnsi="Wingdings"/>
      </w:rPr>
    </w:lvl>
    <w:lvl w:ilvl="1" w:tplc="0409000B">
      <w:numFmt w:val="bullet"/>
      <w:lvlText w:val=""/>
      <w:lvlJc w:val="left"/>
      <w:pPr>
        <w:ind w:left="1054" w:hanging="420"/>
      </w:pPr>
      <w:rPr>
        <w:rFonts w:hint="default" w:ascii="Wingdings" w:hAnsi="Wingdings"/>
      </w:rPr>
    </w:lvl>
    <w:lvl w:ilvl="2" w:tplc="0409000D">
      <w:numFmt w:val="bullet"/>
      <w:lvlText w:val=""/>
      <w:lvlJc w:val="left"/>
      <w:pPr>
        <w:ind w:left="1474" w:hanging="420"/>
      </w:pPr>
      <w:rPr>
        <w:rFonts w:hint="default" w:ascii="Wingdings" w:hAnsi="Wingdings"/>
      </w:rPr>
    </w:lvl>
    <w:lvl w:ilvl="3" w:tplc="04090001">
      <w:numFmt w:val="bullet"/>
      <w:lvlText w:val=""/>
      <w:lvlJc w:val="left"/>
      <w:pPr>
        <w:ind w:left="1894" w:hanging="420"/>
      </w:pPr>
      <w:rPr>
        <w:rFonts w:hint="default" w:ascii="Wingdings" w:hAnsi="Wingdings"/>
      </w:rPr>
    </w:lvl>
    <w:lvl w:ilvl="4" w:tplc="0409000B">
      <w:numFmt w:val="bullet"/>
      <w:lvlText w:val=""/>
      <w:lvlJc w:val="left"/>
      <w:pPr>
        <w:ind w:left="2314" w:hanging="420"/>
      </w:pPr>
      <w:rPr>
        <w:rFonts w:hint="default" w:ascii="Wingdings" w:hAnsi="Wingdings"/>
      </w:rPr>
    </w:lvl>
    <w:lvl w:ilvl="5" w:tplc="0409000D">
      <w:numFmt w:val="bullet"/>
      <w:lvlText w:val=""/>
      <w:lvlJc w:val="left"/>
      <w:pPr>
        <w:ind w:left="2734" w:hanging="420"/>
      </w:pPr>
      <w:rPr>
        <w:rFonts w:hint="default" w:ascii="Wingdings" w:hAnsi="Wingdings"/>
      </w:rPr>
    </w:lvl>
    <w:lvl w:ilvl="6" w:tplc="04090001">
      <w:numFmt w:val="bullet"/>
      <w:lvlText w:val=""/>
      <w:lvlJc w:val="left"/>
      <w:pPr>
        <w:ind w:left="3154" w:hanging="420"/>
      </w:pPr>
      <w:rPr>
        <w:rFonts w:hint="default" w:ascii="Wingdings" w:hAnsi="Wingdings"/>
      </w:rPr>
    </w:lvl>
    <w:lvl w:ilvl="7" w:tplc="0409000B">
      <w:numFmt w:val="bullet"/>
      <w:lvlText w:val=""/>
      <w:lvlJc w:val="left"/>
      <w:pPr>
        <w:ind w:left="3574" w:hanging="420"/>
      </w:pPr>
      <w:rPr>
        <w:rFonts w:hint="default" w:ascii="Wingdings" w:hAnsi="Wingdings"/>
      </w:rPr>
    </w:lvl>
    <w:lvl w:ilvl="8" w:tplc="0409000D">
      <w:numFmt w:val="bullet"/>
      <w:lvlText w:val=""/>
      <w:lvlJc w:val="left"/>
      <w:pPr>
        <w:ind w:left="3994" w:hanging="420"/>
      </w:pPr>
      <w:rPr>
        <w:rFonts w:hint="default" w:ascii="Wingdings" w:hAnsi="Wingdings"/>
      </w:rPr>
    </w:lvl>
  </w:abstractNum>
  <w:abstractNum w:abstractNumId="4">
    <w:nsid w:val="00000005"/>
    <w:multiLevelType w:val="hybridMultilevel"/>
    <w:tmpl w:val="9C7D809C"/>
    <w:lvl w:ilvl="0" w:tplc="3BEEA760">
      <w:numFmt w:val="bullet"/>
      <w:lvlText w:val=""/>
      <w:lvlJc w:val="left"/>
      <w:pPr>
        <w:ind w:left="634" w:hanging="420"/>
      </w:pPr>
      <w:rPr>
        <w:rFonts w:hint="default" w:ascii="Wingdings" w:hAnsi="Wingdings"/>
      </w:rPr>
    </w:lvl>
    <w:lvl w:ilvl="1" w:tplc="0409000B">
      <w:numFmt w:val="bullet"/>
      <w:lvlText w:val=""/>
      <w:lvlJc w:val="left"/>
      <w:pPr>
        <w:ind w:left="1054" w:hanging="420"/>
      </w:pPr>
      <w:rPr>
        <w:rFonts w:hint="default" w:ascii="Wingdings" w:hAnsi="Wingdings"/>
      </w:rPr>
    </w:lvl>
    <w:lvl w:ilvl="2" w:tplc="0409000D">
      <w:numFmt w:val="bullet"/>
      <w:lvlText w:val=""/>
      <w:lvlJc w:val="left"/>
      <w:pPr>
        <w:ind w:left="1474" w:hanging="420"/>
      </w:pPr>
      <w:rPr>
        <w:rFonts w:hint="default" w:ascii="Wingdings" w:hAnsi="Wingdings"/>
      </w:rPr>
    </w:lvl>
    <w:lvl w:ilvl="3" w:tplc="04090001">
      <w:numFmt w:val="bullet"/>
      <w:lvlText w:val=""/>
      <w:lvlJc w:val="left"/>
      <w:pPr>
        <w:ind w:left="1894" w:hanging="420"/>
      </w:pPr>
      <w:rPr>
        <w:rFonts w:hint="default" w:ascii="Wingdings" w:hAnsi="Wingdings"/>
      </w:rPr>
    </w:lvl>
    <w:lvl w:ilvl="4" w:tplc="0409000B">
      <w:numFmt w:val="bullet"/>
      <w:lvlText w:val=""/>
      <w:lvlJc w:val="left"/>
      <w:pPr>
        <w:ind w:left="2314" w:hanging="420"/>
      </w:pPr>
      <w:rPr>
        <w:rFonts w:hint="default" w:ascii="Wingdings" w:hAnsi="Wingdings"/>
      </w:rPr>
    </w:lvl>
    <w:lvl w:ilvl="5" w:tplc="0409000D">
      <w:numFmt w:val="bullet"/>
      <w:lvlText w:val=""/>
      <w:lvlJc w:val="left"/>
      <w:pPr>
        <w:ind w:left="2734" w:hanging="420"/>
      </w:pPr>
      <w:rPr>
        <w:rFonts w:hint="default" w:ascii="Wingdings" w:hAnsi="Wingdings"/>
      </w:rPr>
    </w:lvl>
    <w:lvl w:ilvl="6" w:tplc="04090001">
      <w:numFmt w:val="bullet"/>
      <w:lvlText w:val=""/>
      <w:lvlJc w:val="left"/>
      <w:pPr>
        <w:ind w:left="3154" w:hanging="420"/>
      </w:pPr>
      <w:rPr>
        <w:rFonts w:hint="default" w:ascii="Wingdings" w:hAnsi="Wingdings"/>
      </w:rPr>
    </w:lvl>
    <w:lvl w:ilvl="7" w:tplc="0409000B">
      <w:numFmt w:val="bullet"/>
      <w:lvlText w:val=""/>
      <w:lvlJc w:val="left"/>
      <w:pPr>
        <w:ind w:left="3574" w:hanging="420"/>
      </w:pPr>
      <w:rPr>
        <w:rFonts w:hint="default" w:ascii="Wingdings" w:hAnsi="Wingdings"/>
      </w:rPr>
    </w:lvl>
    <w:lvl w:ilvl="8" w:tplc="0409000D">
      <w:numFmt w:val="bullet"/>
      <w:lvlText w:val=""/>
      <w:lvlJc w:val="left"/>
      <w:pPr>
        <w:ind w:left="3994"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7"/>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List Paragraph"/>
    <w:basedOn w:val="0"/>
    <w:next w:val="22"/>
    <w:link w:val="0"/>
    <w:uiPriority w:val="0"/>
    <w:qFormat/>
    <w:pPr>
      <w:ind w:left="400" w:leftChars="400"/>
    </w:p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1530</TotalTime>
  <Pages>1</Pages>
  <Words>0</Words>
  <Characters>1167</Characters>
  <Application>JUST Note</Application>
  <Lines>42</Lines>
  <Paragraphs>28</Paragraphs>
  <CharactersWithSpaces>1178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449131</cp:lastModifiedBy>
  <cp:lastPrinted>2019-08-16T02:13:29Z</cp:lastPrinted>
  <dcterms:created xsi:type="dcterms:W3CDTF">2017-03-17T08:45:00Z</dcterms:created>
  <dcterms:modified xsi:type="dcterms:W3CDTF">2019-08-16T02:13:27Z</dcterms:modified>
  <cp:revision>64</cp:revision>
</cp:coreProperties>
</file>