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spacing w:val="0"/>
          <w:w w:val="100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pacing w:val="110"/>
          <w:w w:val="100"/>
          <w:sz w:val="28"/>
          <w:fitText w:val="4800" w:id="1"/>
        </w:rPr>
        <w:t>授業料等免除判定基</w:t>
      </w:r>
      <w:r>
        <w:rPr>
          <w:rFonts w:hint="eastAsia" w:ascii="ＭＳ ゴシック" w:hAnsi="ＭＳ ゴシック" w:eastAsia="ＭＳ ゴシック"/>
          <w:b w:val="1"/>
          <w:spacing w:val="4"/>
          <w:w w:val="100"/>
          <w:sz w:val="28"/>
          <w:fitText w:val="4800" w:id="1"/>
        </w:rPr>
        <w:t>準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-3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ＭＳ 明朝" w:hAnsi="ＭＳ 明朝"/>
          <w:b w:val="1"/>
          <w:spacing w:val="-3"/>
        </w:rPr>
        <w:t xml:space="preserve"> </w:t>
      </w:r>
      <w:r>
        <w:rPr>
          <w:rFonts w:hint="eastAsia" w:ascii="ＭＳ 明朝" w:hAnsi="ＭＳ 明朝"/>
          <w:b w:val="1"/>
        </w:rPr>
        <w:t>（</w:t>
      </w:r>
      <w:r>
        <w:rPr>
          <w:rFonts w:hint="eastAsia" w:ascii="ＭＳ 明朝" w:hAnsi="ＭＳ 明朝"/>
          <w:b w:val="1"/>
        </w:rPr>
        <w:t>R2.4.1</w:t>
      </w:r>
      <w:r>
        <w:rPr>
          <w:rFonts w:hint="eastAsia" w:ascii="ＭＳ 明朝" w:hAnsi="ＭＳ 明朝"/>
          <w:b w:val="1"/>
        </w:rPr>
        <w:t>～</w:t>
      </w:r>
      <w:r>
        <w:rPr>
          <w:rFonts w:hint="eastAsia" w:ascii="ＭＳ 明朝" w:hAnsi="ＭＳ 明朝"/>
          <w:b w:val="1"/>
        </w:rPr>
        <w:t>R5.3.31</w:t>
      </w:r>
      <w:r>
        <w:rPr>
          <w:rFonts w:hint="eastAsia" w:ascii="ＭＳ 明朝" w:hAnsi="ＭＳ 明朝"/>
          <w:b w:val="1"/>
        </w:rPr>
        <w:t>適用）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 w:eastAsia="ＭＳ ゴシック"/>
        </w:rPr>
        <w:t>　下記の基準を原則として判定する。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2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550"/>
        <w:gridCol w:w="20800"/>
        <w:gridCol w:w="650"/>
      </w:tblGrid>
      <w:tr>
        <w:trPr>
          <w:trHeight w:val="332" w:hRule="exact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0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家計の状態・家族の状況（健康状態・扶養親族等）　・　学習に対する意欲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 w:ascii="ＭＳ 明朝" w:hAnsi="ＭＳ 明朝"/>
          <w:spacing w:val="-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argin-top:2.6pt;mso-position-vertical-relative:text;mso-position-horizontal-relative:text;position:absolute;height:63.7pt;width:0pt;margin-left:766.85pt;z-index:8;" filled="f" stroked="t" strokeweight="2.25p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="ＭＳ 明朝" w:hAnsi="ＭＳ 明朝"/>
          <w:spacing w:val="-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style="margin-top:2.6pt;mso-position-vertical-relative:text;mso-position-horizontal-relative:text;position:absolute;height:63.7pt;width:0pt;margin-left:380.25pt;z-index:7;" filled="f" stroked="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="ＭＳ 明朝" w:hAnsi="ＭＳ 明朝"/>
          <w:spacing w:val="-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style="margin-top:2.6pt;mso-position-vertical-relative:text;mso-position-horizontal-relative:text;position:absolute;height:63.7pt;width:0pt;margin-left:197.5pt;z-index:6;" filled="f" stroked="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default" w:ascii="ＭＳ 明朝" w:hAnsi="ＭＳ 明朝"/>
          <w:spacing w:val="-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style="margin-top:2.6pt;mso-position-vertical-relative:text;mso-position-horizontal-relative:text;position:absolute;height:63.7pt;width:0pt;margin-left:62.75pt;z-index:5;" filled="f" stroked="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eastAsia" w:ascii="ＭＳ 明朝" w:hAnsi="ＭＳ 明朝"/>
          <w:spacing w:val="-3"/>
        </w:rPr>
        <w:t xml:space="preserve">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-3"/>
        </w:rPr>
        <w:t xml:space="preserve">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-3"/>
        </w:rPr>
        <w:t xml:space="preserve">   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-3"/>
        </w:rPr>
        <w:t xml:space="preserve">             </w:t>
      </w:r>
    </w:p>
    <w:tbl>
      <w:tblPr>
        <w:tblStyle w:val="11"/>
        <w:tblW w:w="0" w:type="auto"/>
        <w:tblInd w:w="64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2450"/>
        <w:gridCol w:w="196"/>
        <w:gridCol w:w="2450"/>
        <w:gridCol w:w="294"/>
        <w:gridCol w:w="4606"/>
        <w:gridCol w:w="1176"/>
        <w:gridCol w:w="4116"/>
        <w:gridCol w:w="98"/>
        <w:gridCol w:w="3136"/>
        <w:gridCol w:w="499"/>
        <w:gridCol w:w="2245"/>
        <w:gridCol w:w="35"/>
        <w:gridCol w:w="259"/>
      </w:tblGrid>
      <w:tr>
        <w:trPr>
          <w:cantSplit/>
          <w:trHeight w:val="336" w:hRule="exact"/>
        </w:trPr>
        <w:tc>
          <w:tcPr>
            <w:tcW w:w="245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pict>
                <v:line id="_x0000_s1030" style="mso-position-vertical-relative:text;mso-position-horizontal-relative:text;position:absolute;z-index:3;" o:allowincell="f" filled="t" stroked="t" strokeweight="0.5pt" o:spt="20" from="561pt,51.25pt" to="561pt,102.55000000000001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４－１－（１）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・生活保護世帯</w:t>
            </w:r>
            <w:r>
              <w:rPr>
                <w:rFonts w:hint="eastAsia" w:ascii="ＭＳ 明朝" w:hAnsi="ＭＳ 明朝"/>
                <w:sz w:val="18"/>
              </w:rPr>
              <w:t>（高等学校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18"/>
              </w:rPr>
              <w:t>　等就学費のうち授業料等相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18"/>
              </w:rPr>
              <w:t>　当額について受給要件に該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z w:val="18"/>
              </w:rPr>
              <w:t>　当しない者に限る）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・児童養護施設入所者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 </w:t>
            </w:r>
            <w:r>
              <w:rPr>
                <w:rFonts w:hint="eastAsia" w:ascii="ＭＳ 明朝" w:hAnsi="ＭＳ 明朝"/>
                <w:spacing w:val="-7"/>
              </w:rPr>
              <w:t>４－１－（３）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家屋等が半壊（半焼</w:t>
            </w:r>
            <w:r>
              <w:rPr>
                <w:rFonts w:hint="eastAsia" w:ascii="ＭＳ 明朝" w:hAnsi="ＭＳ 明朝"/>
                <w:spacing w:val="-7"/>
              </w:rPr>
              <w:t>)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 </w:t>
            </w:r>
            <w:r>
              <w:rPr>
                <w:rFonts w:hint="eastAsia" w:ascii="ＭＳ 明朝" w:hAnsi="ＭＳ 明朝"/>
                <w:spacing w:val="-7"/>
              </w:rPr>
              <w:t>　以上の被災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４－１－（２）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　　保護者等の市町村民税の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style="flip:x;margin-top:68.75pt;mso-position-vertical-relative:text;mso-position-horizontal-relative:text;position:absolute;height:65.8pt;width:360pt;margin-left:182.8pt;z-index:2;" o:allowincell="t" filled="f" stroked="t" strokeweight="2.25pt" o:spt="32" type="#_x0000_t32" adj="0,0,0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style="flip:x;margin-top:69pt;mso-position-vertical-relative:text;mso-position-horizontal-relative:text;position:absolute;height:65.75pt;width:180pt;margin-left:362.8pt;z-index:21;" o:allowincell="t" filled="f" stroked="t" strokeweight="2.25pt" o:spt="32" type="#_x0000_t32" adj="0,0,0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　　課税標準額</w:t>
            </w:r>
            <w:r>
              <w:rPr>
                <w:rFonts w:hint="eastAsia" w:ascii="ＭＳ 明朝" w:hAnsi="ＭＳ 明朝"/>
                <w:spacing w:val="-7"/>
              </w:rPr>
              <w:t>35</w:t>
            </w:r>
            <w:r>
              <w:rPr>
                <w:rFonts w:hint="eastAsia" w:ascii="ＭＳ 明朝" w:hAnsi="ＭＳ 明朝"/>
                <w:spacing w:val="-7"/>
              </w:rPr>
              <w:t>万円未満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009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 xml:space="preserve">   </w:t>
            </w:r>
            <w:r>
              <w:rPr>
                <w:rFonts w:hint="eastAsia" w:ascii="ＭＳ 明朝" w:hAnsi="ＭＳ 明朝"/>
                <w:spacing w:val="-11"/>
              </w:rPr>
              <w:t>４－１－（４）　　　　特　　　別　　　の　　　事　　　情</w:t>
            </w:r>
            <w:r>
              <w:rPr>
                <w:rFonts w:hint="eastAsia" w:ascii="ＭＳ 明朝" w:hAnsi="ＭＳ 明朝"/>
                <w:spacing w:val="-7"/>
              </w:rPr>
              <w:t xml:space="preserve">      </w:t>
            </w:r>
            <w:r>
              <w:rPr>
                <w:rFonts w:hint="eastAsia" w:ascii="ＭＳ 明朝" w:hAnsi="ＭＳ 明朝"/>
                <w:spacing w:val="-11"/>
              </w:rPr>
              <w:t>（　左　記　（１）～（３）　以　外　）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8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564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style="margin-top:0.8pt;mso-position-vertical-relative:text;mso-position-horizontal-relative:text;position:absolute;height:15.65pt;width:0pt;margin-left:495.85pt;z-index:14;" filled="f" stroked="t" strokeweight="1pt" o:spt="32" type="#_x0000_t32">
                  <v:fill/>
                  <v:stroke dashstyle="shortdot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style="margin-top:0.8pt;mso-position-vertical-relative:text;mso-position-horizontal-relative:text;position:absolute;height:15.65pt;width:0pt;margin-left:264.10000000000002pt;z-index:12;" filled="f" stroked="t" strokeweight="2.25p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</w:tr>
      <w:tr>
        <w:trPr>
          <w:cantSplit/>
          <w:trHeight w:val="338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  </w:t>
            </w:r>
            <w:r>
              <w:rPr>
                <w:rFonts w:hint="eastAsia" w:ascii="ＭＳ 明朝" w:hAnsi="ＭＳ 明朝"/>
                <w:spacing w:val="-7"/>
              </w:rPr>
              <w:t>（１）　家　計　急　変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（２）その他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 </w:t>
            </w:r>
            <w:r>
              <w:rPr>
                <w:rFonts w:hint="eastAsia" w:ascii="ＭＳ 明朝" w:hAnsi="ＭＳ 明朝"/>
                <w:spacing w:val="-7"/>
              </w:rPr>
              <w:t>　　　特に配慮が必要</w:t>
            </w: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style="margin-top:-0.8pt;mso-position-vertical-relative:text;mso-position-horizontal-relative:text;position:absolute;height:444.1pt;width:0pt;margin-left:106.05pt;z-index:10;" filled="f" stroked="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3"/>
              </w:rPr>
              <w:t xml:space="preserve">            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①・保護者等の倒産・失業等による困窮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3"/>
              </w:rPr>
              <w:t xml:space="preserve">            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・同一生計者の病気・事故等による困窮</w:t>
            </w:r>
          </w:p>
        </w:tc>
        <w:tc>
          <w:tcPr>
            <w:tcW w:w="9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②・保護者等の死亡、病気、事故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   </w:t>
            </w:r>
            <w:r>
              <w:rPr>
                <w:rFonts w:hint="eastAsia" w:ascii="ＭＳ 明朝" w:hAnsi="ＭＳ 明朝"/>
                <w:spacing w:val="-7"/>
              </w:rPr>
              <w:t>による困窮</w:t>
            </w: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35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35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9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60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292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5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3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110" w:type="dxa"/>
            <w:gridSpan w:val="1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style="margin-top:5.e-002pt;mso-position-vertical-relative:text;mso-position-horizontal-relative:text;position:absolute;height:69.5pt;width:136.65pt;margin-left:534.35pt;z-index:17;" filled="f" stroked="t" o:spt="32" type="#_x0000_t32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style="margin-top:5.e-002pt;mso-position-vertical-relative:text;mso-position-horizontal-relative:text;position:absolute;height:392.55pt;width:0pt;margin-left:873.2pt;z-index:15;" filled="f" stroked="t" strokecolor="#000000 [3213]" strokeweight="1pt" o:spt="32" type="#_x0000_t32">
                  <v:fill/>
                  <v:stroke dashstyle="shortdot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style="margin-top:5.e-002pt;mso-position-vertical-relative:text;mso-position-horizontal-relative:text;position:absolute;height:392.55pt;width:0pt;margin-left:173.8pt;z-index:11;" o:allowincell="t" filled="f" stroked="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style="flip:x;margin-top:5.e-002pt;mso-position-vertical-relative:text;mso-position-horizontal-relative:text;position:absolute;height:67.650000000000006pt;width:246.5pt;margin-left:287.8pt;z-index:13;" o:allowincell="t" filled="f" stroked="t" strokecolor="#000000 [3213]" o:spt="32" type="#_x0000_t32" adj="0,0,0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style="flip:x;margin-top:5.e-002pt;mso-position-vertical-relative:text;mso-position-horizontal-relative:text;position:absolute;height:67.650000000000006pt;width:54.45pt;margin-left:479.8pt;z-index:16;" o:allowincell="t" filled="f" stroked="t" o:spt="32" type="#_x0000_t32" adj="0,0,0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line id="_x0000_s1041" style="mso-position-vertical-relative:text;mso-position-horizontal-relative:text;position:absolute;z-index:4;" o:allowincell="t" filled="t" stroked="t" strokeweight="0.5pt" o:spt="20" from="434.55pt,-1.5pt" to="635.80000000000007pt,-1.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</w:p>
        </w:tc>
      </w:tr>
      <w:tr>
        <w:trPr>
          <w:cantSplit/>
          <w:trHeight w:val="235" w:hRule="exact"/>
        </w:trPr>
        <w:tc>
          <w:tcPr>
            <w:tcW w:w="24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11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style="margin-top:1.85pt;mso-position-vertical-relative:text;mso-position-horizontal-relative:text;position:absolute;height:373.8pt;width:0pt;margin-left:62.75pt;z-index:9;" filled="f" stroked="t" o:spt="32" type="#_x0000_t32">
            <v:fill/>
            <v:stroke endarrow="block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style="margin-top:-15.15pt;mso-position-vertical-relative:text;mso-position-horizontal-relative:text;position:absolute;height:66pt;width:60pt;margin-left:815.5pt;z-index:24;" o:allowincell="t" filled="f" stroked="t" o:spt="32" type="#_x0000_t32" adj="0,0,0">
            <v:fill/>
            <v:stroke dashstyle="longdashdotdot" endarrow="block"/>
            <v:imagedata o:title=""/>
            <o:lock v:ext="edit" shapetype="t"/>
            <w10:wrap type="none" anchorx="text" anchory="text"/>
          </v:shape>
        </w:pic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 xml:space="preserve">                                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61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4214"/>
        <w:gridCol w:w="2327"/>
        <w:gridCol w:w="3000"/>
        <w:gridCol w:w="240"/>
        <w:gridCol w:w="3240"/>
        <w:gridCol w:w="240"/>
        <w:gridCol w:w="2880"/>
        <w:gridCol w:w="240"/>
        <w:gridCol w:w="3240"/>
        <w:gridCol w:w="1939"/>
      </w:tblGrid>
      <w:tr>
        <w:trPr>
          <w:cantSplit/>
          <w:trHeight w:val="104" w:hRule="exact"/>
        </w:trPr>
        <w:tc>
          <w:tcPr>
            <w:tcW w:w="6541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保護者等のいずれもが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 xml:space="preserve"> </w:t>
            </w:r>
            <w:r>
              <w:rPr>
                <w:rFonts w:hint="eastAsia" w:ascii="ＭＳ 明朝" w:hAnsi="ＭＳ 明朝"/>
                <w:spacing w:val="-11"/>
              </w:rPr>
              <w:t>　障害・病気、老齢、家族介護等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のため就労が著しく困難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保護者等のいずれもが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障害・病気、老齢、家族介護等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のため就労が制限されている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保護者等のいずれかが稼働能力があり、かつ、同一生計者に長期療養者又は就学（園）者が２人以上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保護者等のいずれかが稼働能力あり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7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 xml:space="preserve">      </w:t>
            </w:r>
            <w:r>
              <w:rPr>
                <w:rFonts w:hint="eastAsia" w:ascii="ＭＳ 明朝" w:hAnsi="ＭＳ 明朝"/>
                <w:spacing w:val="-11"/>
              </w:rPr>
              <w:t>　　　　　</w:t>
            </w:r>
            <w:r>
              <w:rPr>
                <w:rFonts w:hint="eastAsia" w:ascii="ＭＳ 明朝" w:hAnsi="ＭＳ 明朝"/>
                <w:spacing w:val="-7"/>
              </w:rPr>
              <w:t xml:space="preserve">  </w:t>
            </w:r>
            <w:r>
              <w:rPr>
                <w:rFonts w:hint="eastAsia" w:ascii="ＭＳ 明朝" w:hAnsi="ＭＳ 明朝"/>
                <w:spacing w:val="-11"/>
              </w:rPr>
              <w:t>（保護者が１人）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36" w:hRule="exact"/>
        </w:trPr>
        <w:tc>
          <w:tcPr>
            <w:tcW w:w="6541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" w:hRule="atLeast"/>
        </w:trPr>
        <w:tc>
          <w:tcPr>
            <w:tcW w:w="421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327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3000" w:type="dxa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" w:hRule="exact"/>
        </w:trPr>
        <w:tc>
          <w:tcPr>
            <w:tcW w:w="421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0"/>
              </w:rPr>
            </w:pPr>
          </w:p>
        </w:tc>
        <w:tc>
          <w:tcPr>
            <w:tcW w:w="17346" w:type="dxa"/>
            <w:gridSpan w:val="9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style="margin-top:2.35pt;mso-position-vertical-relative:text;mso-position-horizontal-relative:text;position:absolute;height:269.5pt;width:0pt;margin-left:582.85pt;z-index:20;" filled="f" stroked="t" o:spt="32" type="#_x0000_t32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style="margin-top:2.35pt;mso-position-vertical-relative:text;mso-position-horizontal-relative:text;position:absolute;height:269.5pt;width:0pt;margin-left:199.75pt;z-index:18;" o:allowincell="t" filled="f" stroked="t" o:spt="32" type="#_x0000_t32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style="margin-top:2.35pt;mso-position-vertical-relative:text;mso-position-horizontal-relative:text;position:absolute;height:269.5pt;width:0pt;margin-left:391.75pt;z-index:19;" o:allowincell="t" filled="f" stroked="t" o:spt="32" type="#_x0000_t32">
                  <v:fill/>
                  <v:stroke dashstyle="dash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style="margin-top:2.35pt;mso-position-vertical-relative:text;mso-position-horizontal-relative:text;position:absolute;height:269.5pt;width:0pt;margin-left:661.75pt;z-index:25;" o:allowincell="t" filled="f" stroked="t" o:spt="32" type="#_x0000_t32">
                  <v:fill/>
                  <v:stroke dashstyle="longdashdotdot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style="margin-top:2.35pt;mso-position-vertical-relative:text;mso-position-horizontal-relative:text;position:absolute;height:269.5pt;width:0pt;margin-left:421.75pt;z-index:23;" o:allowincell="t" filled="f" stroked="t" strokeweight="2.25p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style="margin-top:2.35pt;mso-position-vertical-relative:text;mso-position-horizontal-relative:text;position:absolute;height:269.5pt;width:0pt;margin-left:241.75pt;z-index:22;" o:allowincell="t" filled="f" stroked="t" strokeweight="2.25p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</w:tc>
      </w:tr>
      <w:tr>
        <w:trPr>
          <w:cantSplit/>
          <w:trHeight w:val="95" w:hRule="atLeast"/>
        </w:trPr>
        <w:tc>
          <w:tcPr>
            <w:tcW w:w="21560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61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392"/>
        <w:gridCol w:w="3528"/>
        <w:gridCol w:w="294"/>
        <w:gridCol w:w="2156"/>
        <w:gridCol w:w="651"/>
        <w:gridCol w:w="3720"/>
        <w:gridCol w:w="725"/>
        <w:gridCol w:w="6468"/>
        <w:gridCol w:w="1078"/>
        <w:gridCol w:w="2548"/>
      </w:tblGrid>
      <w:tr>
        <w:trPr>
          <w:trHeight w:val="1016" w:hRule="exact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全　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額　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免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　除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　半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額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免</w:t>
            </w: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除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3"/>
              </w:rPr>
              <w:t xml:space="preserve"> </w:t>
            </w:r>
            <w:r>
              <w:rPr>
                <w:rFonts w:hint="eastAsia" w:ascii="ＭＳ 明朝" w:hAnsi="ＭＳ 明朝"/>
                <w:spacing w:val="-7"/>
              </w:rPr>
              <w:t>　全　　　額　　　免　　　除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6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　　　　　　　　　半　　　額　　　免　　　除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79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-7"/>
              </w:rPr>
              <w:t>全額又は半額免除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-3"/>
        </w:rPr>
        <w:t xml:space="preserve">                                                           </w:t>
      </w:r>
      <w:r>
        <w:rPr>
          <w:rFonts w:hint="eastAsia" w:ascii="ＭＳ 明朝" w:hAnsi="ＭＳ 明朝"/>
        </w:rPr>
        <w:t>　　　　　　　　　　　　　　　　　（備考）</w:t>
      </w:r>
      <w:r>
        <w:rPr>
          <w:rFonts w:hint="eastAsia" w:ascii="ＭＳ 明朝" w:hAnsi="ＭＳ 明朝"/>
          <w:spacing w:val="-3"/>
        </w:rPr>
        <w:t xml:space="preserve">  </w:t>
      </w:r>
      <w:r>
        <w:rPr>
          <w:rFonts w:hint="eastAsia" w:ascii="ＭＳ 明朝" w:hAnsi="ＭＳ 明朝"/>
        </w:rPr>
        <w:t>４－１－（４）については、前年の所得額、急変の原因が主たる家計支持者に係るものか等、個々の事情を勘案して決定する。</w:t>
      </w:r>
    </w:p>
    <w:sectPr>
      <w:pgSz w:w="23820" w:h="16834" w:orient="landscape"/>
      <w:pgMar w:top="850" w:right="850" w:bottom="407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4" type="connector" idref="#_x0000_s1026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37">
          <o:proxy start="" idref="#_x0000_s0" connectloc="-1"/>
          <o:proxy end="" idref="#_x0000_s0" connectloc="-1"/>
        </o:r>
        <o:r id="V:Rule10" type="connector" idref="#_x0000_s1034">
          <o:proxy start="" idref="#_x0000_s0" connectloc="-1"/>
          <o:proxy end="" idref="#_x0000_s0" connectloc="-1"/>
        </o:r>
        <o:r id="V:Rule12" type="connector" idref="#_x0000_s1048">
          <o:proxy start="" idref="#_x0000_s0" connectloc="-1"/>
          <o:proxy end="" idref="#_x0000_s0" connectloc="-1"/>
        </o:r>
        <o:r id="V:Rule14" type="connector" idref="#_x0000_s1031">
          <o:proxy start="" idref="#_x0000_s0" connectloc="-1"/>
          <o:proxy end="" idref="#_x0000_s0" connectloc="-1"/>
        </o:r>
        <o:r id="V:Rule16" type="connector" idref="#_x0000_s1045">
          <o:proxy start="" idref="#_x0000_s0" connectloc="-1"/>
          <o:proxy end="" idref="#_x0000_s0" connectloc="-1"/>
        </o:r>
        <o:r id="V:Rule18" type="connector" idref="#_x0000_s1028">
          <o:proxy start="" idref="#_x0000_s0" connectloc="-1"/>
          <o:proxy end="" idref="#_x0000_s0" connectloc="-1"/>
        </o:r>
        <o:r id="V:Rule20" type="connector" idref="#_x0000_s1042">
          <o:proxy start="" idref="#_x0000_s0" connectloc="-1"/>
          <o:proxy end="" idref="#_x0000_s0" connectloc="-1"/>
        </o:r>
        <o:r id="V:Rule22" type="connector" idref="#_x0000_s1039">
          <o:proxy start="" idref="#_x0000_s0" connectloc="-1"/>
          <o:proxy end="" idref="#_x0000_s0" connectloc="-1"/>
        </o:r>
        <o:r id="V:Rule24" type="connector" idref="#_x0000_s1036">
          <o:proxy start="" idref="#_x0000_s0" connectloc="-1"/>
          <o:proxy end="" idref="#_x0000_s0" connectloc="-1"/>
        </o:r>
        <o:r id="V:Rule26" type="connector" idref="#_x0000_s1033">
          <o:proxy start="" idref="#_x0000_s0" connectloc="-1"/>
          <o:proxy end="" idref="#_x0000_s0" connectloc="-1"/>
        </o:r>
        <o:r id="V:Rule28" type="connector" idref="#_x0000_s1047">
          <o:proxy start="" idref="#_x0000_s0" connectloc="-1"/>
          <o:proxy end="" idref="#_x0000_s0" connectloc="-1"/>
        </o:r>
        <o:r id="V:Rule32" type="connector" idref="#_x0000_s1044">
          <o:proxy start="" idref="#_x0000_s0" connectloc="-1"/>
          <o:proxy end="" idref="#_x0000_s0" connectloc="-1"/>
        </o:r>
        <o:r id="V:Rule34" type="connector" idref="#_x0000_s1027">
          <o:proxy start="" idref="#_x0000_s0" connectloc="-1"/>
          <o:proxy end="" idref="#_x0000_s0" connectloc="-1"/>
        </o:r>
        <o:r id="V:Rule38" type="connector" idref="#_x0000_s1038">
          <o:proxy start="" idref="#_x0000_s0" connectloc="-1"/>
          <o:proxy end="" idref="#_x0000_s0" connectloc="-1"/>
        </o:r>
        <o:r id="V:Rule40" type="connector" idref="#_x0000_s1035">
          <o:proxy start="" idref="#_x0000_s0" connectloc="-1"/>
          <o:proxy end="" idref="#_x0000_s0" connectloc="-1"/>
        </o:r>
        <o:r id="V:Rule42" type="connector" idref="#_x0000_s1049">
          <o:proxy start="" idref="#_x0000_s0" connectloc="-1"/>
          <o:proxy end="" idref="#_x0000_s0" connectloc="-1"/>
        </o:r>
        <o:r id="V:Rule44" type="connector" idref="#_x0000_s1032">
          <o:proxy start="" idref="#_x0000_s0" connectloc="-1"/>
          <o:proxy end="" idref="#_x0000_s0" connectloc="-1"/>
        </o:r>
        <o:r id="V:Rule46" type="connector" idref="#_x0000_s1046">
          <o:proxy start="" idref="#_x0000_s0" connectloc="-1"/>
          <o:proxy end="" idref="#_x0000_s0" connectloc="-1"/>
        </o:r>
        <o:r id="V:Rule4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eastAsia="ＭＳ 明朝"/>
      <w:spacing w:val="-6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7</Words>
  <Characters>516</Characters>
  <Application>JUST Note</Application>
  <Lines>2362</Lines>
  <Paragraphs>45</Paragraphs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474377</cp:lastModifiedBy>
  <cp:lastPrinted>2019-10-01T12:40:08Z</cp:lastPrinted>
  <dcterms:created xsi:type="dcterms:W3CDTF">2015-08-13T10:45:00Z</dcterms:created>
  <dcterms:modified xsi:type="dcterms:W3CDTF">2020-07-16T12:17:42Z</dcterms:modified>
  <cp:revision>5</cp:revision>
</cp:coreProperties>
</file>