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bookmarkStart w:id="0" w:name="_GoBack"/>
      <w:bookmarkEnd w:id="0"/>
      <w:r>
        <w:rPr>
          <w:rFonts w:hint="eastAsia" w:ascii="ＭＳ ゴシック" w:hAnsi="ＭＳ ゴシック" w:eastAsia="ＭＳ ゴシック"/>
          <w:b w:val="1"/>
        </w:rPr>
        <w:t>第６号様式</w:t>
      </w:r>
      <w:r>
        <w:rPr>
          <w:rFonts w:hint="eastAsia"/>
        </w:rPr>
        <w:t>（第７条関係）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合併による公衆浴場営業者地位承継届</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18" w:firstLineChars="100"/>
        <w:rPr>
          <w:rFonts w:hint="eastAsia"/>
          <w:kern w:val="22"/>
          <w:sz w:val="22"/>
        </w:rPr>
      </w:pPr>
      <w:r>
        <w:rPr>
          <w:rFonts w:hint="eastAsia" w:ascii="ＭＳ 明朝" w:hAnsi="ＭＳ 明朝" w:eastAsia="ＭＳ 明朝"/>
          <w:kern w:val="22"/>
          <w:sz w:val="22"/>
        </w:rPr>
        <w:t>合併により公衆浴場の営業者の地位を承継しましたので、公衆浴場</w:t>
      </w:r>
      <w:r>
        <w:rPr>
          <w:rFonts w:hint="eastAsia"/>
        </w:rPr>
        <w:t>法</w:t>
      </w:r>
      <w:r>
        <w:rPr>
          <w:rFonts w:hint="eastAsia" w:ascii="ＭＳ 明朝" w:hAnsi="ＭＳ 明朝" w:eastAsia="ＭＳ 明朝"/>
          <w:kern w:val="22"/>
          <w:sz w:val="22"/>
        </w:rPr>
        <w:t>第２条の３第２項の規定により次のとおり関係書類を添えて届け出ます。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210"/>
        <w:gridCol w:w="645"/>
        <w:gridCol w:w="870"/>
        <w:gridCol w:w="870"/>
        <w:gridCol w:w="6390"/>
      </w:tblGrid>
      <w:tr>
        <w:trPr>
          <w:trHeight w:val="67" w:hRule="atLeast"/>
        </w:trPr>
        <w:tc>
          <w:tcPr>
            <w:tcW w:w="435"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公衆浴場</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85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種類</w:t>
            </w:r>
          </w:p>
        </w:tc>
        <w:tc>
          <w:tcPr>
            <w:tcW w:w="813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一般公衆浴場　・　その他の公衆浴場（　　　　　　　　　　）</w:t>
            </w:r>
          </w:p>
        </w:tc>
      </w:tr>
      <w:tr>
        <w:trPr>
          <w:trHeight w:val="35" w:hRule="atLeast"/>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172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営業許可番号</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第　　　　　　　号</w:t>
            </w:r>
          </w:p>
        </w:tc>
      </w:tr>
      <w:tr>
        <w:trPr>
          <w:trHeight w:val="35" w:hRule="atLeast"/>
        </w:trPr>
        <w:tc>
          <w:tcPr>
            <w:tcW w:w="435"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c>
          <w:tcPr>
            <w:tcW w:w="172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営業許可年月日</w:t>
            </w:r>
          </w:p>
        </w:tc>
        <w:tc>
          <w:tcPr>
            <w:tcW w:w="7260" w:type="dxa"/>
            <w:gridSpan w:val="2"/>
            <w:vAlign w:val="center"/>
          </w:tcPr>
          <w:p>
            <w:pPr>
              <w:pStyle w:val="0"/>
              <w:overflowPunct w:val="0"/>
              <w:autoSpaceDE w:val="0"/>
              <w:autoSpaceDN w:val="0"/>
              <w:ind w:firstLine="3488" w:firstLineChars="1600"/>
              <w:jc w:val="both"/>
              <w:rPr>
                <w:rFonts w:hint="default"/>
              </w:rPr>
            </w:pPr>
            <w:r>
              <w:rPr>
                <w:rFonts w:hint="eastAsia"/>
              </w:rPr>
              <w:t>年　　　月　　　日</w:t>
            </w:r>
          </w:p>
        </w:tc>
      </w:tr>
      <w:tr>
        <w:trPr>
          <w:trHeight w:val="364" w:hRule="atLeast"/>
        </w:trPr>
        <w:tc>
          <w:tcPr>
            <w:tcW w:w="645" w:type="dxa"/>
            <w:gridSpan w:val="2"/>
            <w:vMerge w:val="restart"/>
            <w:tcBorders>
              <w:top w:val="nil"/>
              <w:left w:val="none" w:color="auto" w:sz="0" w:space="0"/>
              <w:bottom w:val="single" w:color="auto" w:sz="4" w:space="0"/>
              <w:right w:val="none" w:color="auto" w:sz="0" w:space="0"/>
              <w:tl2br w:val="nil"/>
              <w:tr2bl w:val="nil"/>
            </w:tcBorders>
            <w:vAlign w:val="top"/>
          </w:tcPr>
          <w:p>
            <w:pPr>
              <w:pStyle w:val="0"/>
              <w:overflowPunct w:val="0"/>
              <w:autoSpaceDE w:val="0"/>
              <w:autoSpaceDN w:val="0"/>
              <w:spacing w:line="240" w:lineRule="exact"/>
              <w:jc w:val="both"/>
              <w:rPr>
                <w:rFonts w:hint="eastAsia"/>
              </w:rPr>
            </w:pPr>
            <w:r>
              <w:rPr>
                <w:rFonts w:hint="eastAsia"/>
              </w:rPr>
              <w:t>合併により消滅した法人</w:t>
            </w:r>
          </w:p>
        </w:tc>
        <w:tc>
          <w:tcPr>
            <w:tcW w:w="2385" w:type="dxa"/>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r>
              <w:rPr>
                <w:rFonts w:hint="eastAsia"/>
              </w:rPr>
              <w:t>主たる事務所の所在地</w:t>
            </w:r>
          </w:p>
        </w:tc>
        <w:tc>
          <w:tcPr>
            <w:tcW w:w="6390"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r>
      <w:tr>
        <w:trPr>
          <w:trHeight w:val="178" w:hRule="atLeast"/>
        </w:trPr>
        <w:tc>
          <w:tcPr>
            <w:tcW w:w="645" w:type="dxa"/>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2385" w:type="dxa"/>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r>
              <w:rPr>
                <w:rFonts w:hint="eastAsia"/>
              </w:rPr>
              <w:t>名称</w:t>
            </w:r>
          </w:p>
        </w:tc>
        <w:tc>
          <w:tcPr>
            <w:tcW w:w="6390"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r>
      <w:tr>
        <w:trPr>
          <w:trHeight w:val="178" w:hRule="atLeast"/>
        </w:trPr>
        <w:tc>
          <w:tcPr>
            <w:tcW w:w="645" w:type="dxa"/>
            <w:gridSpan w:val="2"/>
            <w:vMerge w:val="continue"/>
            <w:tcBorders>
              <w:top w:val="nil"/>
              <w:left w:val="none" w:color="auto" w:sz="0" w:space="0"/>
              <w:bottom w:val="single" w:color="auto" w:sz="4" w:space="0"/>
              <w:right w:val="none" w:color="auto" w:sz="0" w:space="0"/>
              <w:tl2br w:val="nil"/>
              <w:tr2bl w:val="nil"/>
            </w:tcBorders>
            <w:vAlign w:val="top"/>
          </w:tcPr>
          <w:p>
            <w:pPr>
              <w:pStyle w:val="0"/>
              <w:rPr>
                <w:rFonts w:hint="eastAsia"/>
              </w:rPr>
            </w:pPr>
          </w:p>
        </w:tc>
        <w:tc>
          <w:tcPr>
            <w:tcW w:w="2385" w:type="dxa"/>
            <w:gridSpan w:val="3"/>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r>
              <w:rPr>
                <w:rFonts w:hint="eastAsia"/>
              </w:rPr>
              <w:t>代表者の職・氏名</w:t>
            </w:r>
          </w:p>
        </w:tc>
        <w:tc>
          <w:tcPr>
            <w:tcW w:w="6390" w:type="dxa"/>
            <w:tcBorders>
              <w:top w:val="nil"/>
              <w:left w:val="none" w:color="auto" w:sz="0"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rPr>
            </w:pPr>
          </w:p>
        </w:tc>
      </w:tr>
      <w:tr>
        <w:trPr/>
        <w:tc>
          <w:tcPr>
            <w:tcW w:w="12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合併年月日</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hanging="654" w:hangingChars="300"/>
        <w:rPr>
          <w:rFonts w:hint="eastAsia"/>
          <w:kern w:val="22"/>
          <w:sz w:val="22"/>
        </w:rPr>
      </w:pPr>
      <w:r>
        <w:rPr>
          <w:rFonts w:hint="eastAsia"/>
          <w:kern w:val="22"/>
          <w:sz w:val="22"/>
        </w:rPr>
        <w:t>注　１　</w:t>
      </w:r>
      <w:r>
        <w:rPr>
          <w:rFonts w:hint="eastAsia" w:ascii="ＭＳ 明朝" w:hAnsi="ＭＳ 明朝" w:eastAsia="ＭＳ 明朝"/>
          <w:kern w:val="22"/>
          <w:sz w:val="22"/>
        </w:rPr>
        <w:t>合併後存続する法人又は合併により設立された法人の定款若しくは寄附行為の写し又は登記事項証明書</w:t>
      </w:r>
      <w:r>
        <w:rPr>
          <w:rFonts w:hint="eastAsia"/>
          <w:kern w:val="22"/>
          <w:sz w:val="22"/>
        </w:rPr>
        <w:t>を添えてください。</w:t>
      </w:r>
    </w:p>
    <w:p>
      <w:pPr>
        <w:pStyle w:val="0"/>
        <w:overflowPunct w:val="0"/>
        <w:autoSpaceDE w:val="0"/>
        <w:autoSpaceDN w:val="0"/>
        <w:ind w:left="654" w:leftChars="200" w:hanging="218" w:hangingChars="100"/>
        <w:rPr>
          <w:rFonts w:hint="eastAsia"/>
          <w:kern w:val="22"/>
          <w:sz w:val="22"/>
        </w:rPr>
      </w:pPr>
      <w:r>
        <w:rPr>
          <w:rFonts w:hint="eastAsia" w:ascii="ＭＳ 明朝" w:hAnsi="ＭＳ 明朝" w:eastAsia="ＭＳ 明朝"/>
          <w:kern w:val="22"/>
          <w:sz w:val="22"/>
        </w:rPr>
        <w:t>２　その他の公衆浴場の場合は、「公衆浴場」の「種類」欄の括弧内に温泉利用施設、健康ランド、サウナ風呂、個室付き浴場等の区別を記入してください。</w:t>
      </w:r>
    </w:p>
    <w:p>
      <w:pPr>
        <w:pStyle w:val="0"/>
        <w:overflowPunct w:val="0"/>
        <w:autoSpaceDE w:val="0"/>
        <w:autoSpaceDN w:val="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2032</TotalTime>
  <Pages>1</Pages>
  <Words>0</Words>
  <Characters>352</Characters>
  <Application>JUST Note</Application>
  <Lines>110</Lines>
  <Paragraphs>29</Paragraphs>
  <CharactersWithSpaces>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2021-04-10T14:59:26Z</dcterms:modified>
  <cp:revision>51</cp:revision>
</cp:coreProperties>
</file>