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color w:val="auto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sz w:val="21"/>
          <w:u w:val="none" w:color="auto"/>
        </w:rPr>
        <w:t>新旧対照表</w:t>
      </w:r>
    </w:p>
    <w:tbl>
      <w:tblPr>
        <w:tblStyle w:val="24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143"/>
        <w:gridCol w:w="7140"/>
      </w:tblGrid>
      <w:tr>
        <w:trPr/>
        <w:tc>
          <w:tcPr>
            <w:tcW w:w="7143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新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旧</w:t>
            </w:r>
          </w:p>
        </w:tc>
      </w:tr>
      <w:tr>
        <w:trPr/>
        <w:tc>
          <w:tcPr>
            <w:tcW w:w="7143" w:type="dxa"/>
            <w:vAlign w:val="top"/>
          </w:tcPr>
          <w:p>
            <w:pPr>
              <w:pStyle w:val="0"/>
              <w:spacing w:line="240" w:lineRule="auto"/>
              <w:ind w:left="0" w:leftChars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令和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auto"/>
              </w:rPr>
              <w:t>３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年度高知県地域医療介護連携ネットワークシステム導入促進</w:t>
            </w:r>
          </w:p>
          <w:p>
            <w:pPr>
              <w:pStyle w:val="0"/>
              <w:spacing w:line="240" w:lineRule="auto"/>
              <w:ind w:leftChars="0" w:firstLine="313" w:firstLineChars="149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事業費補助金交付要綱</w:t>
            </w:r>
            <w:bookmarkStart w:id="0" w:name="_GoBack"/>
            <w:bookmarkEnd w:id="0"/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第１条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この要綱は、高知県補助金等交付規則（昭和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43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年高知県規則第７号。以下「規則」という。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 xml:space="preserve">)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24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条の規定に基づき、令和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auto"/>
              </w:rPr>
              <w:t>３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年度高知県地域医療介護連携ネットワークシステム導入促進事業費補助金（以下「補助金」という。）の交付に関し必要な事項を定めるものとする。</w:t>
            </w: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附則</w:t>
            </w:r>
          </w:p>
          <w:p>
            <w:pPr>
              <w:pStyle w:val="0"/>
              <w:ind w:leftChars="0" w:hanging="218" w:hangingChars="104"/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１　この要綱は、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auto"/>
              </w:rPr>
              <w:t>令和３年４月１日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から施行する。</w:t>
            </w: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２　この要綱は、令和４年５月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31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日限り、その効力を失う。ただし、この要綱に基づき交付された補助金については、第６条、第７条第６号から第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号まで、第９条第３項及び第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13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条の規定は、同日以降もなおその効力を有する。</w:t>
            </w: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</w:tc>
        <w:tc>
          <w:tcPr>
            <w:tcW w:w="7140" w:type="dxa"/>
            <w:vAlign w:val="top"/>
          </w:tcPr>
          <w:p>
            <w:pPr>
              <w:pStyle w:val="0"/>
              <w:spacing w:line="240" w:lineRule="auto"/>
              <w:ind w:left="0" w:leftChars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令和２年度高知県地域医療介護連携ネットワークシステム導入促進</w:t>
            </w:r>
          </w:p>
          <w:p>
            <w:pPr>
              <w:pStyle w:val="0"/>
              <w:spacing w:line="240" w:lineRule="auto"/>
              <w:ind w:leftChars="0" w:firstLine="313" w:firstLineChars="149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事業費補助金交付要綱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第１条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この要綱は、高知県補助金等交付規則（昭和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43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年高知県規則第７号。以下「規則」という。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 xml:space="preserve">)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24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条の規定に基づき、令和２年度高知県地域医療介護連携ネットワークシステム導入促進事業費補助金（以下「補助金」という。）の交付に関し必要な事項を定めるものとする。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附則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１　この要綱は、</w:t>
            </w:r>
            <w:r>
              <w:rPr>
                <w:rFonts w:hint="eastAsia"/>
                <w:color w:val="000000" w:themeColor="text1"/>
              </w:rPr>
              <w:t>令和２年</w:t>
            </w: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23</w:t>
            </w:r>
            <w:r>
              <w:rPr>
                <w:rFonts w:hint="eastAsia"/>
                <w:color w:val="000000" w:themeColor="text1"/>
              </w:rPr>
              <w:t>日か</w:t>
            </w:r>
            <w:r>
              <w:rPr>
                <w:rFonts w:hint="eastAsia"/>
              </w:rPr>
              <w:t>ら施行する。</w:t>
            </w:r>
          </w:p>
          <w:p>
            <w:pPr>
              <w:pStyle w:val="0"/>
              <w:ind w:left="21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</w:rPr>
              <w:t>２　この要綱は、令和４年５月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日限り、その効力を失う。ただし、この要綱に基づき交付された補助金については、第６条、第７条第６号から第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号まで、第９条第３項及び第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rFonts w:hint="eastAsia"/>
                <w:color w:val="000000" w:themeColor="text1"/>
              </w:rPr>
              <w:t>条の規</w:t>
            </w:r>
            <w:r>
              <w:rPr>
                <w:rFonts w:hint="eastAsia"/>
              </w:rPr>
              <w:t>定は、同日以降もなおその効力を有する。</w:t>
            </w:r>
          </w:p>
          <w:p>
            <w:pPr>
              <w:pStyle w:val="0"/>
              <w:ind w:left="21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="21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</w:rPr>
              <w:t>附則</w:t>
            </w:r>
          </w:p>
          <w:p>
            <w:pPr>
              <w:pStyle w:val="0"/>
              <w:ind w:left="21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</w:rPr>
              <w:t>　この要綱は、令和３年３月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日に施行する。</w:t>
            </w:r>
          </w:p>
        </w:tc>
      </w:tr>
      <w:tr>
        <w:trPr>
          <w:trHeight w:val="288" w:hRule="atLeast"/>
        </w:trPr>
        <w:tc>
          <w:tcPr>
            <w:tcW w:w="71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>
        <w:trPr>
          <w:trHeight w:val="8914" w:hRule="atLeast"/>
        </w:trPr>
        <w:tc>
          <w:tcPr>
            <w:tcW w:w="71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別表第１（第３条関係）</w:t>
            </w:r>
          </w:p>
          <w:tbl>
            <w:tblPr>
              <w:tblStyle w:val="25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575"/>
              <w:gridCol w:w="2730"/>
              <w:gridCol w:w="1575"/>
              <w:gridCol w:w="1050"/>
            </w:tblGrid>
            <w:tr>
              <w:trPr/>
              <w:tc>
                <w:tcPr>
                  <w:tcW w:w="157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補助対象事業</w:t>
                  </w:r>
                </w:p>
              </w:tc>
              <w:tc>
                <w:tcPr>
                  <w:tcW w:w="273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基準額</w:t>
                  </w:r>
                </w:p>
              </w:tc>
              <w:tc>
                <w:tcPr>
                  <w:tcW w:w="157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補助対象経費</w:t>
                  </w:r>
                </w:p>
              </w:tc>
              <w:tc>
                <w:tcPr>
                  <w:tcW w:w="105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補助率</w:t>
                  </w:r>
                </w:p>
              </w:tc>
            </w:tr>
            <w:tr>
              <w:trPr/>
              <w:tc>
                <w:tcPr>
                  <w:tcW w:w="1575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参加施設のシステムの接続に係る事業</w:t>
                  </w:r>
                </w:p>
              </w:tc>
              <w:tc>
                <w:tcPr>
                  <w:tcW w:w="273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color w:val="000000" w:themeColor="text1"/>
                      <w:u w:val="single" w:color="auto"/>
                    </w:rPr>
                    <w:t>23,311,000</w:t>
                  </w:r>
                  <w:r>
                    <w:rPr>
                      <w:rFonts w:hint="eastAsia"/>
                      <w:color w:val="000000" w:themeColor="text1"/>
                      <w:u w:val="single" w:color="auto"/>
                    </w:rPr>
                    <w:t>円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ただし、施設種別ごとの接続費用の上限は以下のとおり。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情報提供</w:t>
                  </w:r>
                  <w:r>
                    <w:rPr>
                      <w:rFonts w:hint="eastAsia"/>
                    </w:rPr>
                    <w:t>) 6,973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情報参照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>550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情報提供</w:t>
                  </w:r>
                  <w:r>
                    <w:rPr>
                      <w:rFonts w:hint="eastAsia"/>
                    </w:rPr>
                    <w:t>)660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情報参照</w:t>
                  </w:r>
                  <w:r>
                    <w:rPr>
                      <w:rFonts w:hint="eastAsia"/>
                    </w:rPr>
                    <w:t>)110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病院・医科診療所（画像連携）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　</w:t>
                  </w:r>
                  <w:r>
                    <w:rPr>
                      <w:rFonts w:hint="eastAsia"/>
                    </w:rPr>
                    <w:t>1,100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歯科診療所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>110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薬局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>330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介護事業所　　　</w:t>
                  </w:r>
                  <w:r>
                    <w:rPr>
                      <w:rFonts w:hint="eastAsia"/>
                    </w:rPr>
                    <w:t>55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委託料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定額</w:t>
                  </w:r>
                </w:p>
              </w:tc>
            </w:tr>
          </w:tbl>
          <w:p>
            <w:pPr>
              <w:pStyle w:val="0"/>
              <w:snapToGrid w:val="1"/>
              <w:spacing w:line="240" w:lineRule="auto"/>
              <w:rPr>
                <w:rFonts w:hint="eastAsia"/>
              </w:rPr>
            </w:pPr>
          </w:p>
          <w:p>
            <w:pPr>
              <w:pStyle w:val="0"/>
              <w:snapToGrid w:val="1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別表</w:t>
            </w:r>
            <w:r>
              <w:rPr>
                <w:rFonts w:hint="eastAsia"/>
                <w:color w:val="000000" w:themeColor="text1"/>
              </w:rPr>
              <w:t>第２（</w:t>
            </w:r>
            <w:r>
              <w:rPr>
                <w:rFonts w:hint="eastAsia"/>
              </w:rPr>
              <w:t>第５条－第７条関係）</w:t>
            </w:r>
          </w:p>
          <w:p>
            <w:pPr>
              <w:pStyle w:val="0"/>
              <w:snapToGrid w:val="1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以下（略）</w:t>
            </w:r>
          </w:p>
        </w:tc>
        <w:tc>
          <w:tcPr>
            <w:tcW w:w="7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別表第１（第３条関係）</w:t>
            </w:r>
          </w:p>
          <w:tbl>
            <w:tblPr>
              <w:tblStyle w:val="25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572"/>
              <w:gridCol w:w="2730"/>
              <w:gridCol w:w="1575"/>
              <w:gridCol w:w="1050"/>
            </w:tblGrid>
            <w:tr>
              <w:trPr/>
              <w:tc>
                <w:tcPr>
                  <w:tcW w:w="1572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補助対象事業</w:t>
                  </w:r>
                </w:p>
              </w:tc>
              <w:tc>
                <w:tcPr>
                  <w:tcW w:w="273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基準額</w:t>
                  </w:r>
                </w:p>
              </w:tc>
              <w:tc>
                <w:tcPr>
                  <w:tcW w:w="157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補助対象経費</w:t>
                  </w:r>
                </w:p>
              </w:tc>
              <w:tc>
                <w:tcPr>
                  <w:tcW w:w="105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</w:t>
                  </w:r>
                  <w:r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補助率</w:t>
                  </w:r>
                </w:p>
              </w:tc>
            </w:tr>
            <w:tr>
              <w:trPr/>
              <w:tc>
                <w:tcPr>
                  <w:tcW w:w="1572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参加施設のシステムの接続に係る事業</w:t>
                  </w:r>
                </w:p>
              </w:tc>
              <w:tc>
                <w:tcPr>
                  <w:tcW w:w="273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44,726,000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ただし、施設種別ごとの接続費用の上限は以下のとおり。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情報提供</w:t>
                  </w:r>
                  <w:r>
                    <w:rPr>
                      <w:rFonts w:hint="eastAsia"/>
                    </w:rPr>
                    <w:t>) 6,973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情報参照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>550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情報提供</w:t>
                  </w:r>
                  <w:r>
                    <w:rPr>
                      <w:rFonts w:hint="eastAsia"/>
                    </w:rPr>
                    <w:t>)660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情報参照</w:t>
                  </w:r>
                  <w:r>
                    <w:rPr>
                      <w:rFonts w:hint="eastAsia"/>
                    </w:rPr>
                    <w:t>)110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病院・医科診療所（画像連携）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　</w:t>
                  </w:r>
                  <w:r>
                    <w:rPr>
                      <w:rFonts w:hint="eastAsia"/>
                    </w:rPr>
                    <w:t>1,100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歯科診療所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>110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薬局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/>
                    </w:rPr>
                    <w:t>330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介護事業所　　　</w:t>
                  </w:r>
                  <w:r>
                    <w:rPr>
                      <w:rFonts w:hint="eastAsia"/>
                    </w:rPr>
                    <w:t>55</w:t>
                  </w:r>
                  <w:r>
                    <w:rPr>
                      <w:rFonts w:hint="eastAsia"/>
                    </w:rPr>
                    <w:t>千円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委託料</w:t>
                  </w:r>
                </w:p>
              </w:tc>
              <w:tc>
                <w:tcPr>
                  <w:tcW w:w="105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定額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別表第２（第５条－第７条関係）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以下（略）</w:t>
            </w:r>
          </w:p>
        </w:tc>
      </w:tr>
    </w:tbl>
    <w:p>
      <w:pPr>
        <w:pStyle w:val="0"/>
        <w:spacing w:line="20" w:lineRule="exact"/>
        <w:rPr>
          <w:rFonts w:hint="eastAsia" w:asciiTheme="minorEastAsia" w:hAnsiTheme="minorEastAsia" w:eastAsiaTheme="minorEastAsia"/>
          <w:color w:val="auto"/>
          <w:sz w:val="21"/>
          <w:u w:val="none" w:color="auto"/>
        </w:rPr>
      </w:pPr>
    </w:p>
    <w:sectPr>
      <w:pgSz w:w="16838" w:h="11906" w:orient="landscape"/>
      <w:pgMar w:top="1134" w:right="1418" w:bottom="1134" w:left="1418" w:header="851" w:footer="992" w:gutter="0"/>
      <w:cols w:space="720"/>
      <w:textDirection w:val="lrTb"/>
      <w:docGrid w:type="lines" w:linePitch="3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一太郎８/９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 w:hAnsi="ＭＳ 明朝"/>
      <w:spacing w:val="4"/>
      <w:sz w:val="22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2806</TotalTime>
  <Pages>2</Pages>
  <Words>39</Words>
  <Characters>1058</Characters>
  <Application>JUST Note</Application>
  <Lines>104</Lines>
  <Paragraphs>59</Paragraphs>
  <CharactersWithSpaces>1115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476876</cp:lastModifiedBy>
  <cp:lastPrinted>2020-12-14T06:03:16Z</cp:lastPrinted>
  <dcterms:created xsi:type="dcterms:W3CDTF">2013-03-08T05:36:00Z</dcterms:created>
  <dcterms:modified xsi:type="dcterms:W3CDTF">2021-02-26T08:33:42Z</dcterms:modified>
  <cp:revision>47</cp:revision>
</cp:coreProperties>
</file>