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360"/>
        </w:tabs>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令和３年度高知県地域医療介護連携ネットワークシス</w:t>
      </w:r>
      <w:bookmarkStart w:id="0" w:name="_GoBack"/>
      <w:bookmarkEnd w:id="0"/>
      <w:r>
        <w:rPr>
          <w:rFonts w:hint="eastAsia" w:asciiTheme="minorEastAsia" w:hAnsiTheme="minorEastAsia" w:eastAsiaTheme="minorEastAsia"/>
          <w:color w:val="000000" w:themeColor="text1"/>
          <w:u w:val="none" w:color="auto"/>
        </w:rPr>
        <w:t>テム導入促進事業費補助金交付要綱</w:t>
      </w:r>
    </w:p>
    <w:p>
      <w:pPr>
        <w:pStyle w:val="0"/>
        <w:tabs>
          <w:tab w:val="left" w:leader="none" w:pos="360"/>
        </w:tabs>
        <w:ind w:left="359"/>
        <w:jc w:val="center"/>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（趣旨）</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第１条　この要綱は、高知県補助金等交付規則（昭和</w:t>
      </w:r>
      <w:r>
        <w:rPr>
          <w:rFonts w:hint="eastAsia" w:asciiTheme="minorEastAsia" w:hAnsiTheme="minorEastAsia" w:eastAsiaTheme="minorEastAsia"/>
          <w:color w:val="000000" w:themeColor="text1"/>
          <w:u w:val="none" w:color="auto"/>
        </w:rPr>
        <w:t>43</w:t>
      </w:r>
      <w:r>
        <w:rPr>
          <w:rFonts w:hint="eastAsia" w:asciiTheme="minorEastAsia" w:hAnsiTheme="minorEastAsia" w:eastAsiaTheme="minorEastAsia"/>
          <w:color w:val="000000" w:themeColor="text1"/>
          <w:u w:val="none" w:color="auto"/>
        </w:rPr>
        <w:t>年高知県規則第７号。以下「規則」という。</w:t>
      </w: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条の規定に基づき、令和３年度高知県地域医療介護連携ネットワークシステム導入促進事業費補助金（以下「補助金」という。）の交付に関し必要な事項を定めるものとする。</w:t>
      </w:r>
    </w:p>
    <w:p>
      <w:pPr>
        <w:pStyle w:val="0"/>
        <w:ind w:left="342" w:hanging="342" w:hangingChars="163"/>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（補助目的）</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第２条　県は、医療機関・薬局・介護系事業所等の医療・介護情報を</w:t>
      </w:r>
      <w:r>
        <w:rPr>
          <w:rFonts w:hint="eastAsia" w:asciiTheme="minorEastAsia" w:hAnsiTheme="minorEastAsia" w:eastAsiaTheme="minorEastAsia"/>
          <w:color w:val="000000" w:themeColor="text1"/>
          <w:u w:val="none" w:color="auto"/>
        </w:rPr>
        <w:t>ICT</w:t>
      </w:r>
      <w:r>
        <w:rPr>
          <w:rFonts w:hint="eastAsia" w:asciiTheme="minorEastAsia" w:hAnsiTheme="minorEastAsia" w:eastAsiaTheme="minorEastAsia"/>
          <w:color w:val="000000" w:themeColor="text1"/>
          <w:u w:val="none" w:color="auto"/>
        </w:rPr>
        <w:t>を活用して共有することができるシステムを整備するため、一般社団法人幡多医師会（以下「補助事業者」という。）が行う地域医療介護連携ネットワークシステムに参加する際に係る同システムへの接続に要する経費に対して予算の範囲内で補助金を交付する。</w:t>
      </w:r>
    </w:p>
    <w:p>
      <w:pPr>
        <w:pStyle w:val="0"/>
        <w:ind w:left="342" w:hanging="342" w:hangingChars="163"/>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（補助対象事業、補助対象経費及び補助率）</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第３条　補助対象事業（以下「補助事業」という。）、補助対象経費及び補助率については、別表第１に定めるとおりとする。ただし、算出された補助額に</w:t>
      </w:r>
      <w:r>
        <w:rPr>
          <w:rFonts w:hint="eastAsia"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円未満の端数を生じた場合は、これを切り捨てるものとする。</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（１）別表第１の第２欄に掲げる基準額と同表の第３欄に掲げる対象経費の実支出額とを比較して少ない方の額を選定する。</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（２）前号の規定により選定された額と総事業費から寄付金その他の収入額を控除した額とを比較して少ない方の額を交付額とする。</w:t>
      </w:r>
    </w:p>
    <w:p>
      <w:pPr>
        <w:pStyle w:val="0"/>
        <w:ind w:left="342" w:hanging="342" w:hangingChars="163"/>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（補助金の交付の申請）</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第４条　規則第３条第１項の補助金等交付申請書の様式は、別記第１号様式によるものとし、補助事業者は、関係書類を添えて知事に提出しなければならない。</w:t>
      </w:r>
    </w:p>
    <w:p>
      <w:pPr>
        <w:pStyle w:val="0"/>
        <w:jc w:val="left"/>
        <w:rPr>
          <w:rFonts w:hint="eastAsia" w:asciiTheme="minorEastAsia" w:hAnsiTheme="minorEastAsia" w:eastAsiaTheme="minorEastAsia"/>
          <w:color w:val="000000" w:themeColor="text1"/>
          <w:u w:val="none" w:color="auto"/>
        </w:rPr>
      </w:pP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（補助金の交付の決定）</w:t>
      </w:r>
    </w:p>
    <w:p>
      <w:pPr>
        <w:pStyle w:val="0"/>
        <w:ind w:leftChars="0" w:hanging="218" w:hangingChars="104"/>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第５条　知事は、前条の規定による申請が適当であると認めたときは、補助金の交付を決定し、当該補助事業者に通知するものとする。ただし、当該申請をした者が別表第２に掲げるいずれかに該当すると認めるときを除く。</w:t>
      </w:r>
    </w:p>
    <w:p>
      <w:pPr>
        <w:pStyle w:val="0"/>
        <w:ind w:left="271" w:hanging="271" w:hangingChars="129"/>
        <w:jc w:val="left"/>
        <w:rPr>
          <w:rFonts w:hint="eastAsia" w:asciiTheme="minorEastAsia" w:hAnsiTheme="minorEastAsia" w:eastAsiaTheme="minorEastAsia"/>
          <w:color w:val="000000" w:themeColor="text1"/>
          <w:u w:val="none" w:color="auto"/>
        </w:rPr>
      </w:pP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（補助金の交付の決定の取消し）</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第６条　知事は、補助事業者（間接補助事業者を含む。）が別表第２に掲げるいずれかに該当すると認めたときは、補助金の交付の決定の全部又は一部を取り消し、既に交付した補助金の全部又は一部の返還を命ずることができる。</w:t>
      </w:r>
    </w:p>
    <w:p>
      <w:pPr>
        <w:pStyle w:val="0"/>
        <w:ind w:left="210" w:hanging="210" w:hangingChars="100"/>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（補助の条件）</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第７条　補助金の交付の目的を達成するため、補助事業者は、次に掲げる事項を遵守しなければならない。</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補助事業の実施に当たっては、別表第２に掲げるいずれかに該当すると認められる者を契約の相手方としないこと、間接補助事業者としないこと等暴力団等の排除に係る県の取扱いに準じて行わ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（２）補助事業の内容又は経費の配分等の変更（補助金額の増額又は</w:t>
      </w:r>
      <w:r>
        <w:rPr>
          <w:rFonts w:hint="eastAsia" w:asciiTheme="minorEastAsia" w:hAnsiTheme="minorEastAsia" w:eastAsiaTheme="minorEastAsia"/>
          <w:color w:val="000000" w:themeColor="text1"/>
          <w:u w:val="none" w:color="auto"/>
        </w:rPr>
        <w:t>20</w:t>
      </w:r>
      <w:r>
        <w:rPr>
          <w:rFonts w:hint="eastAsia" w:asciiTheme="minorEastAsia" w:hAnsiTheme="minorEastAsia" w:eastAsiaTheme="minorEastAsia"/>
          <w:color w:val="000000" w:themeColor="text1"/>
          <w:u w:val="none" w:color="auto"/>
        </w:rPr>
        <w:t>パーセントを超える減額に限る。）をする場合は、事前に別記第２号様式による変更承認申請書を提出して、知事の承認を受けなければならないこと。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（３）補助事業の執行に際しては、県が行う契約手続の取扱いに準じて行わなければならないこと。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（４）補助事業を中止し、又は廃止する場合は、別記第３号様式による事業中止（廃止）承認申請書を提出して知事の承認を受けなければならないこと。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（５）補助事業が予定の期間に完了しない場合又は補助事業の遂行が困難となった場合は、速やかに知事に報告して、その指示を受けなければならないこと。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（６）補助金に係る収入及び支出を明らかにした帳簿並びに当該収入及び支出についての証拠書類を補助事業の終了の翌年度から起算して５年間保管しなければならないこと。</w:t>
      </w:r>
    </w:p>
    <w:p>
      <w:pPr>
        <w:pStyle w:val="0"/>
        <w:ind w:left="439" w:leftChars="1" w:hanging="437" w:hangingChars="208"/>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（７）補助事業により取得した財産は、善良な管理者の注意をもって適正に管理するとともに、補助金の交付の目的に従ってその効率的な運用を図らなければならないこと。</w:t>
      </w:r>
    </w:p>
    <w:p>
      <w:pPr>
        <w:pStyle w:val="0"/>
        <w:ind w:left="439" w:leftChars="1" w:hanging="437" w:hangingChars="208"/>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（８）補助事業により取得した財産については、減価償却資産の耐用年数等に関する省令（昭和</w:t>
      </w:r>
      <w:r>
        <w:rPr>
          <w:rFonts w:hint="eastAsia" w:asciiTheme="minorEastAsia" w:hAnsiTheme="minorEastAsia" w:eastAsiaTheme="minorEastAsia"/>
          <w:color w:val="000000" w:themeColor="text1"/>
          <w:u w:val="none" w:color="auto"/>
        </w:rPr>
        <w:t>40</w:t>
      </w:r>
      <w:r>
        <w:rPr>
          <w:rFonts w:hint="eastAsia" w:asciiTheme="minorEastAsia" w:hAnsiTheme="minorEastAsia" w:eastAsiaTheme="minorEastAsia"/>
          <w:color w:val="000000" w:themeColor="text1"/>
          <w:u w:val="none" w:color="auto"/>
        </w:rPr>
        <w:t>年大蔵省令第</w:t>
      </w:r>
      <w:r>
        <w:rPr>
          <w:rFonts w:hint="eastAsia" w:asciiTheme="minorEastAsia" w:hAnsiTheme="minorEastAsia" w:eastAsiaTheme="minorEastAsia"/>
          <w:color w:val="000000" w:themeColor="text1"/>
          <w:u w:val="none" w:color="auto"/>
        </w:rPr>
        <w:t>15</w:t>
      </w:r>
      <w:r>
        <w:rPr>
          <w:rFonts w:hint="eastAsia" w:asciiTheme="minorEastAsia" w:hAnsiTheme="minorEastAsia" w:eastAsiaTheme="minorEastAsia"/>
          <w:color w:val="000000" w:themeColor="text1"/>
          <w:u w:val="none" w:color="auto"/>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ind w:left="439" w:leftChars="1" w:hanging="437" w:hangingChars="208"/>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（９）前号の規定により知事の承認を得て財産を処分したことにより収入があった場合は、当該収入の全部又は一部を県に納付しなければならないこと。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）補助金の交付を申請するに当たっては、当該補助金に関する消費税仕入控除税額等（補助対象経費に含まれる消費税及び地方消費税相当額のうち、消費税法（昭和</w:t>
      </w:r>
      <w:r>
        <w:rPr>
          <w:rFonts w:hint="eastAsia" w:asciiTheme="minorEastAsia" w:hAnsiTheme="minorEastAsia" w:eastAsiaTheme="minorEastAsia"/>
          <w:color w:val="000000" w:themeColor="text1"/>
          <w:u w:val="none" w:color="auto"/>
        </w:rPr>
        <w:t>63</w:t>
      </w:r>
      <w:r>
        <w:rPr>
          <w:rFonts w:hint="eastAsia" w:asciiTheme="minorEastAsia" w:hAnsiTheme="minorEastAsia" w:eastAsiaTheme="minorEastAsia"/>
          <w:color w:val="000000" w:themeColor="text1"/>
          <w:u w:val="none" w:color="auto"/>
        </w:rPr>
        <w:t>年法律第</w:t>
      </w:r>
      <w:r>
        <w:rPr>
          <w:rFonts w:hint="eastAsia" w:asciiTheme="minorEastAsia" w:hAnsiTheme="minorEastAsia" w:eastAsiaTheme="minorEastAsia"/>
          <w:color w:val="000000" w:themeColor="text1"/>
          <w:u w:val="none" w:color="auto"/>
        </w:rPr>
        <w:t>108</w:t>
      </w:r>
      <w:r>
        <w:rPr>
          <w:rFonts w:hint="eastAsia" w:asciiTheme="minorEastAsia" w:hAnsiTheme="minorEastAsia" w:eastAsiaTheme="minorEastAsia"/>
          <w:color w:val="000000" w:themeColor="text1"/>
          <w:u w:val="none" w:color="auto"/>
        </w:rPr>
        <w:t>号）の規定により仕入れに係る消費税額として控除することができる部分の金額及び当該金額に地方税法（昭和</w:t>
      </w:r>
      <w:r>
        <w:rPr>
          <w:rFonts w:hint="eastAsia" w:asciiTheme="minorEastAsia" w:hAnsiTheme="minorEastAsia" w:eastAsiaTheme="minorEastAsia"/>
          <w:color w:val="000000" w:themeColor="text1"/>
          <w:u w:val="none" w:color="auto"/>
        </w:rPr>
        <w:t>25</w:t>
      </w:r>
      <w:r>
        <w:rPr>
          <w:rFonts w:hint="eastAsia" w:asciiTheme="minorEastAsia" w:hAnsiTheme="minorEastAsia" w:eastAsiaTheme="minorEastAsia"/>
          <w:color w:val="000000" w:themeColor="text1"/>
          <w:u w:val="none" w:color="auto"/>
        </w:rPr>
        <w:t>年法律第</w:t>
      </w:r>
      <w:r>
        <w:rPr>
          <w:rFonts w:hint="eastAsia" w:asciiTheme="minorEastAsia" w:hAnsiTheme="minorEastAsia" w:eastAsiaTheme="minorEastAsia"/>
          <w:color w:val="000000" w:themeColor="text1"/>
          <w:u w:val="none" w:color="auto"/>
        </w:rPr>
        <w:t>226</w:t>
      </w:r>
      <w:r>
        <w:rPr>
          <w:rFonts w:hint="eastAsia" w:asciiTheme="minorEastAsia" w:hAnsiTheme="minorEastAsia" w:eastAsiaTheme="minorEastAsia"/>
          <w:color w:val="000000" w:themeColor="text1"/>
          <w:u w:val="none" w:color="auto"/>
        </w:rPr>
        <w:t>号）に規定する地方消費税の税率を乗じて得た金額との合計額に補助率を乗じて得た金額をいう。以下同じ。）を減額して申請しなければならないこと。ただし、申請時において当該消費税仕入控除税額等が明らかでないものについては、この限りでない。</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）県税（個人県民税及び地方消費税を除く。）の滞納がないこと。</w:t>
      </w:r>
    </w:p>
    <w:p>
      <w:pPr>
        <w:pStyle w:val="0"/>
        <w:ind w:left="630" w:hanging="630" w:hangingChars="300"/>
        <w:rPr>
          <w:rFonts w:hint="eastAsia" w:asciiTheme="minorEastAsia" w:hAnsiTheme="minorEastAsia" w:eastAsiaTheme="minorEastAsia"/>
          <w:color w:val="000000" w:themeColor="text1"/>
          <w:u w:val="none" w:color="auto"/>
        </w:rPr>
      </w:pPr>
    </w:p>
    <w:p>
      <w:pPr>
        <w:pStyle w:val="0"/>
        <w:ind w:left="630" w:hanging="630" w:hangingChars="3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（照会、報告）</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第８条　知事は、補助金の交付に関する必要な事項について、補助事業者に照会し、又は報告を求めることができる。</w:t>
      </w:r>
    </w:p>
    <w:p>
      <w:pPr>
        <w:pStyle w:val="0"/>
        <w:ind w:left="630" w:hanging="630" w:hangingChars="300"/>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（実績報告等）</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第９条　規則第</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条第１項の補助事業等実績報告書の様式は、別記第４号様式によるものとし、補助事業の完了の日若しくは廃止の承認を受けた日から起算して</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u w:val="none" w:color="auto"/>
        </w:rPr>
        <w:t>日を経過した日又は翌年度の４月</w:t>
      </w:r>
      <w:r>
        <w:rPr>
          <w:rFonts w:hint="eastAsia" w:asciiTheme="minorEastAsia" w:hAnsiTheme="minorEastAsia" w:eastAsiaTheme="minorEastAsia"/>
          <w:color w:val="000000" w:themeColor="text1"/>
          <w:u w:val="none" w:color="auto"/>
        </w:rPr>
        <w:t>20</w:t>
      </w:r>
      <w:r>
        <w:rPr>
          <w:rFonts w:hint="eastAsia" w:asciiTheme="minorEastAsia" w:hAnsiTheme="minorEastAsia" w:eastAsiaTheme="minorEastAsia"/>
          <w:color w:val="000000" w:themeColor="text1"/>
          <w:u w:val="none" w:color="auto"/>
        </w:rPr>
        <w:t>日のいずれか早い日までに、知事に提出しなければならない。</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　補助事業者は、第７条第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号ただし書の規定により補助金の交付を申請した場合であって、前項の実績報告書の提出に当たり、当該補助金に係る消費税仕入控除税額等が明らかになった場合は、これを補助金額から減額して報告しなければならない。</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３　補助事業者は、第７条第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号ただし書の規定により補助金の交付を申請した場合であって、第１項の実績報告書を提出した後に、消費税の申告により当該補助金に係る消費税仕入控除税額等が確定したときは、その金額を速やかに別記第５号様式による消費税仕入控除税額等報告書により知事に報告するとともに、当該金額を知事に返還しなければならない。</w:t>
      </w:r>
    </w:p>
    <w:p>
      <w:pPr>
        <w:pStyle w:val="0"/>
        <w:rPr>
          <w:rFonts w:hint="eastAsia" w:asciiTheme="minorEastAsia" w:hAnsiTheme="minorEastAsia" w:eastAsiaTheme="minorEastAsia"/>
          <w:color w:val="000000" w:themeColor="text1"/>
          <w:u w:val="none" w:color="auto"/>
        </w:rPr>
      </w:pPr>
    </w:p>
    <w:p>
      <w:pPr>
        <w:pStyle w:val="0"/>
        <w:ind w:left="226" w:hanging="22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（繰越承認申請）</w:t>
      </w:r>
    </w:p>
    <w:p>
      <w:pPr>
        <w:pStyle w:val="0"/>
        <w:ind w:left="226" w:hanging="22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条　補助事業者は、補助事業が年度内に完了し難いと認められ、補助事業を繰り越す必要がある場合は、事前に別記第６号様式による繰越承認申請書を提出して、知事の承認を受けなければならない。</w:t>
      </w:r>
    </w:p>
    <w:p>
      <w:pPr>
        <w:pStyle w:val="0"/>
        <w:ind w:left="226" w:hanging="22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　補助事業者は、第１項の規定により知事の承認を得た場合は、翌年度の４月</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日までに、別記第７号様式による年度終了実績報告書を知事に提出しなければならない。</w:t>
      </w:r>
    </w:p>
    <w:p>
      <w:pPr>
        <w:pStyle w:val="0"/>
        <w:ind w:left="226" w:hanging="224"/>
        <w:rPr>
          <w:rFonts w:hint="eastAsia" w:asciiTheme="minorEastAsia" w:hAnsiTheme="minorEastAsia" w:eastAsiaTheme="minorEastAsia"/>
          <w:color w:val="000000" w:themeColor="text1"/>
          <w:u w:val="none" w:color="auto"/>
        </w:rPr>
      </w:pPr>
    </w:p>
    <w:p>
      <w:pPr>
        <w:pStyle w:val="0"/>
        <w:ind w:left="226" w:hanging="22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（概算払）</w:t>
      </w:r>
      <w:r>
        <w:rPr>
          <w:rFonts w:hint="eastAsia" w:asciiTheme="minorEastAsia" w:hAnsiTheme="minorEastAsia" w:eastAsiaTheme="minorEastAsia"/>
          <w:color w:val="000000" w:themeColor="text1"/>
          <w:u w:val="none" w:color="auto"/>
        </w:rPr>
        <w:t xml:space="preserve"> </w:t>
      </w:r>
    </w:p>
    <w:p>
      <w:pPr>
        <w:pStyle w:val="0"/>
        <w:ind w:left="220" w:leftChars="0" w:hanging="218" w:firstLineChars="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条　補助事業者は、規則第</w:t>
      </w:r>
      <w:r>
        <w:rPr>
          <w:rFonts w:hint="eastAsia" w:asciiTheme="minorEastAsia" w:hAnsiTheme="minorEastAsia" w:eastAsiaTheme="minorEastAsia"/>
          <w:color w:val="000000" w:themeColor="text1"/>
          <w:u w:val="none" w:color="auto"/>
        </w:rPr>
        <w:t>14</w:t>
      </w:r>
      <w:r>
        <w:rPr>
          <w:rFonts w:hint="eastAsia" w:asciiTheme="minorEastAsia" w:hAnsiTheme="minorEastAsia" w:eastAsiaTheme="minorEastAsia"/>
          <w:color w:val="000000" w:themeColor="text1"/>
          <w:u w:val="none" w:color="auto"/>
        </w:rPr>
        <w:t>条ただし書の規定に基づき補助金の概算払の請求をしようとするときは、別記第８号様式による請求書を知事に提出しなければならない。</w:t>
      </w:r>
    </w:p>
    <w:p>
      <w:pPr>
        <w:pStyle w:val="0"/>
        <w:rPr>
          <w:rFonts w:hint="eastAsia" w:asciiTheme="minorEastAsia" w:hAnsiTheme="minorEastAsia" w:eastAsiaTheme="minorEastAsia"/>
          <w:color w:val="000000" w:themeColor="text1"/>
          <w:u w:val="none" w:color="auto"/>
        </w:rPr>
      </w:pP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（グリーン購入）</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条　補助事業者は、補助事業の実施において物品等を調達する場合は、県が定める「高知県グリーン購入基本方針」に基づき環境物品等の調達に努めるものとする。</w:t>
      </w:r>
    </w:p>
    <w:p>
      <w:pPr>
        <w:pStyle w:val="0"/>
        <w:rPr>
          <w:rFonts w:hint="eastAsia" w:asciiTheme="minorEastAsia" w:hAnsiTheme="minorEastAsia" w:eastAsiaTheme="minorEastAsia"/>
          <w:color w:val="000000" w:themeColor="text1"/>
          <w:u w:val="none" w:color="auto"/>
        </w:rPr>
      </w:pP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（情報の開示）</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13</w:t>
      </w:r>
      <w:r>
        <w:rPr>
          <w:rFonts w:hint="eastAsia" w:asciiTheme="minorEastAsia" w:hAnsiTheme="minorEastAsia" w:eastAsiaTheme="minorEastAsia"/>
          <w:color w:val="000000" w:themeColor="text1"/>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ind w:left="342" w:hanging="342" w:hangingChars="163"/>
        <w:rPr>
          <w:rFonts w:hint="eastAsia" w:asciiTheme="minorEastAsia" w:hAnsiTheme="minorEastAsia" w:eastAsiaTheme="minorEastAsia"/>
          <w:color w:val="000000" w:themeColor="text1"/>
          <w:u w:val="none" w:color="auto"/>
        </w:rPr>
      </w:pP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附　則</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　この要綱は、令和３年４月１日から施行する。</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　この要綱は、令和４年５月</w:t>
      </w:r>
      <w:r>
        <w:rPr>
          <w:rFonts w:hint="eastAsia" w:asciiTheme="minorEastAsia" w:hAnsiTheme="minorEastAsia" w:eastAsiaTheme="minorEastAsia"/>
          <w:color w:val="000000" w:themeColor="text1"/>
          <w:u w:val="none" w:color="auto"/>
        </w:rPr>
        <w:t>31</w:t>
      </w:r>
      <w:r>
        <w:rPr>
          <w:rFonts w:hint="eastAsia" w:asciiTheme="minorEastAsia" w:hAnsiTheme="minorEastAsia" w:eastAsiaTheme="minorEastAsia"/>
          <w:color w:val="000000" w:themeColor="text1"/>
          <w:u w:val="none" w:color="auto"/>
        </w:rPr>
        <w:t>日限り、その効力を失う。ただし、この要綱に基づき交付された補助金については、第６条、第７条第６号から第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号まで、第９条第３項及び第</w:t>
      </w:r>
      <w:r>
        <w:rPr>
          <w:rFonts w:hint="eastAsia" w:asciiTheme="minorEastAsia" w:hAnsiTheme="minorEastAsia" w:eastAsiaTheme="minorEastAsia"/>
          <w:color w:val="000000" w:themeColor="text1"/>
          <w:u w:val="none" w:color="auto"/>
        </w:rPr>
        <w:t>13</w:t>
      </w:r>
      <w:r>
        <w:rPr>
          <w:rFonts w:hint="eastAsia" w:asciiTheme="minorEastAsia" w:hAnsiTheme="minorEastAsia" w:eastAsiaTheme="minorEastAsia"/>
          <w:color w:val="000000" w:themeColor="text1"/>
          <w:u w:val="none" w:color="auto"/>
        </w:rPr>
        <w:t>条の規定は、同日以降もなおその効力を有する。</w:t>
      </w:r>
    </w:p>
    <w:p>
      <w:pPr>
        <w:pStyle w:val="0"/>
        <w:ind w:left="420" w:hanging="420" w:hangingChars="200"/>
        <w:rPr>
          <w:rFonts w:hint="eastAsia" w:asciiTheme="minorEastAsia" w:hAnsiTheme="minorEastAsia" w:eastAsiaTheme="minorEastAsia"/>
          <w:color w:val="000000" w:themeColor="text1"/>
          <w:u w:val="none" w:color="auto"/>
        </w:rPr>
      </w:pPr>
    </w:p>
    <w:p>
      <w:pPr>
        <w:pStyle w:val="0"/>
        <w:ind w:left="420" w:hanging="420" w:hanging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br w:type="page"/>
      </w:r>
    </w:p>
    <w:p>
      <w:pPr>
        <w:rPr>
          <w:rFonts w:hint="eastAsia" w:asciiTheme="minorEastAsia" w:hAnsiTheme="minorEastAsia" w:eastAsiaTheme="minorEastAsia"/>
          <w:color w:val="000000" w:themeColor="text1"/>
          <w:u w:val="none" w:color="auto"/>
        </w:rPr>
        <w:sectPr>
          <w:pgSz w:w="11906" w:h="16838"/>
          <w:pgMar w:top="1361" w:right="1417" w:bottom="1361" w:left="1417" w:header="851" w:footer="992" w:gutter="0"/>
          <w:cols w:space="720"/>
          <w:textDirection w:val="lrTb"/>
          <w:docGrid w:type="lines" w:linePitch="328"/>
        </w:sectPr>
      </w:pPr>
    </w:p>
    <w:p>
      <w:pPr>
        <w:pStyle w:val="24"/>
        <w:widowControl w:val="0"/>
        <w:overflowPunct w:val="0"/>
        <w:autoSpaceDE w:val="0"/>
        <w:autoSpaceDN w:val="0"/>
        <w:ind w:leftChars="0" w:hanging="550" w:hangingChars="250"/>
        <w:jc w:val="both"/>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別表第１（第３条関係）</w:t>
      </w:r>
    </w:p>
    <w:p>
      <w:pPr>
        <w:pStyle w:val="24"/>
        <w:widowControl w:val="0"/>
        <w:overflowPunct w:val="0"/>
        <w:autoSpaceDE w:val="0"/>
        <w:autoSpaceDN w:val="0"/>
        <w:ind w:leftChars="0" w:hanging="550" w:hangingChars="250"/>
        <w:jc w:val="both"/>
        <w:rPr>
          <w:rFonts w:hint="eastAsia" w:asciiTheme="minorEastAsia" w:hAnsiTheme="minorEastAsia" w:eastAsiaTheme="minorEastAsia"/>
          <w:color w:val="000000" w:themeColor="text1"/>
          <w:u w:val="none" w:color="auto"/>
        </w:rPr>
      </w:pPr>
    </w:p>
    <w:tbl>
      <w:tblPr>
        <w:tblStyle w:val="28"/>
        <w:tblW w:w="0" w:type="auto"/>
        <w:tblInd w:w="0" w:type="dxa"/>
        <w:tblLayout w:type="fixed"/>
        <w:tblLook w:firstRow="1" w:lastRow="0" w:firstColumn="1" w:lastColumn="0" w:noHBand="0" w:noVBand="1" w:val="04A0"/>
      </w:tblPr>
      <w:tblGrid>
        <w:gridCol w:w="3958"/>
        <w:gridCol w:w="4290"/>
        <w:gridCol w:w="3960"/>
        <w:gridCol w:w="2090"/>
      </w:tblGrid>
      <w:tr>
        <w:trPr>
          <w:trHeight w:val="986" w:hRule="atLeast"/>
        </w:trPr>
        <w:tc>
          <w:tcPr>
            <w:tcW w:w="3958"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１</w:t>
            </w:r>
            <w:r>
              <w:rPr>
                <w:rFonts w:hint="eastAsia"/>
                <w:color w:val="000000" w:themeColor="text1"/>
                <w:sz w:val="21"/>
                <w:u w:val="none" w:color="auto"/>
              </w:rPr>
              <w:t xml:space="preserve"> </w:t>
            </w:r>
            <w:r>
              <w:rPr>
                <w:rFonts w:hint="eastAsia"/>
                <w:color w:val="000000" w:themeColor="text1"/>
                <w:sz w:val="21"/>
                <w:u w:val="none" w:color="auto"/>
              </w:rPr>
              <w:t>補助対象事業</w:t>
            </w:r>
          </w:p>
        </w:tc>
        <w:tc>
          <w:tcPr>
            <w:tcW w:w="4290"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２</w:t>
            </w:r>
            <w:r>
              <w:rPr>
                <w:rFonts w:hint="eastAsia"/>
                <w:color w:val="000000" w:themeColor="text1"/>
                <w:sz w:val="21"/>
                <w:u w:val="none" w:color="auto"/>
              </w:rPr>
              <w:t xml:space="preserve"> </w:t>
            </w:r>
            <w:r>
              <w:rPr>
                <w:rFonts w:hint="eastAsia"/>
                <w:color w:val="000000" w:themeColor="text1"/>
                <w:sz w:val="21"/>
                <w:u w:val="none" w:color="auto"/>
              </w:rPr>
              <w:t>基準額</w:t>
            </w:r>
          </w:p>
        </w:tc>
        <w:tc>
          <w:tcPr>
            <w:tcW w:w="3960"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３</w:t>
            </w:r>
            <w:r>
              <w:rPr>
                <w:rFonts w:hint="eastAsia"/>
                <w:color w:val="000000" w:themeColor="text1"/>
                <w:sz w:val="21"/>
                <w:u w:val="none" w:color="auto"/>
              </w:rPr>
              <w:t xml:space="preserve"> </w:t>
            </w:r>
            <w:r>
              <w:rPr>
                <w:rFonts w:hint="eastAsia"/>
                <w:color w:val="000000" w:themeColor="text1"/>
                <w:sz w:val="21"/>
                <w:u w:val="none" w:color="auto"/>
              </w:rPr>
              <w:t>補助対象経費</w:t>
            </w:r>
          </w:p>
        </w:tc>
        <w:tc>
          <w:tcPr>
            <w:tcW w:w="2090"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４</w:t>
            </w:r>
            <w:r>
              <w:rPr>
                <w:rFonts w:hint="eastAsia"/>
                <w:color w:val="000000" w:themeColor="text1"/>
                <w:sz w:val="21"/>
                <w:u w:val="none" w:color="auto"/>
              </w:rPr>
              <w:t xml:space="preserve"> </w:t>
            </w:r>
            <w:r>
              <w:rPr>
                <w:rFonts w:hint="eastAsia"/>
                <w:color w:val="000000" w:themeColor="text1"/>
                <w:sz w:val="21"/>
                <w:u w:val="none" w:color="auto"/>
              </w:rPr>
              <w:t>補助率</w:t>
            </w:r>
          </w:p>
        </w:tc>
      </w:tr>
      <w:tr>
        <w:trPr>
          <w:trHeight w:val="4386" w:hRule="atLeast"/>
        </w:trPr>
        <w:tc>
          <w:tcPr>
            <w:tcW w:w="3958" w:type="dxa"/>
            <w:vAlign w:val="center"/>
          </w:tcPr>
          <w:p>
            <w:pPr>
              <w:pStyle w:val="0"/>
              <w:jc w:val="center"/>
              <w:rPr>
                <w:rFonts w:hint="eastAsia"/>
                <w:color w:val="000000" w:themeColor="text1"/>
                <w:u w:val="none" w:color="auto"/>
              </w:rPr>
            </w:pPr>
            <w:r>
              <w:rPr>
                <w:rFonts w:hint="eastAsia"/>
                <w:color w:val="000000" w:themeColor="text1"/>
                <w:u w:val="none" w:color="auto"/>
              </w:rPr>
              <w:t>参加施設のシステムの接続に係る事業</w:t>
            </w:r>
          </w:p>
        </w:tc>
        <w:tc>
          <w:tcPr>
            <w:tcW w:w="4290" w:type="dxa"/>
            <w:vAlign w:val="center"/>
          </w:tcPr>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shd w:val="clear" w:color="auto" w:fill="auto"/>
              </w:rPr>
              <w:t>23,311,000</w:t>
            </w:r>
            <w:r>
              <w:rPr>
                <w:rFonts w:hint="eastAsia" w:asciiTheme="minorEastAsia" w:hAnsiTheme="minorEastAsia" w:eastAsiaTheme="minorEastAsia"/>
                <w:color w:val="000000" w:themeColor="text1"/>
                <w:u w:val="none" w:color="auto"/>
                <w:shd w:val="clear" w:color="auto" w:fill="auto"/>
              </w:rPr>
              <w:t>円</w:t>
            </w:r>
          </w:p>
          <w:p>
            <w:pPr>
              <w:pStyle w:val="0"/>
              <w:jc w:val="center"/>
              <w:rPr>
                <w:rFonts w:hint="eastAsia" w:asciiTheme="minorEastAsia" w:hAnsiTheme="minorEastAsia" w:eastAsiaTheme="minorEastAsia"/>
                <w:color w:val="000000" w:themeColor="text1"/>
                <w:u w:val="none" w:color="auto"/>
              </w:rPr>
            </w:pP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ただし、施設種別ごとの接続費用の上限は以下のとおり。</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病院（情報提供）　　　　　　　</w:t>
            </w:r>
            <w:r>
              <w:rPr>
                <w:rFonts w:hint="eastAsia" w:asciiTheme="minorEastAsia" w:hAnsiTheme="minorEastAsia" w:eastAsiaTheme="minorEastAsia"/>
                <w:color w:val="000000" w:themeColor="text1"/>
                <w:u w:val="none" w:color="auto"/>
              </w:rPr>
              <w:t>6,973</w:t>
            </w:r>
            <w:r>
              <w:rPr>
                <w:rFonts w:hint="eastAsia" w:asciiTheme="minorEastAsia" w:hAnsiTheme="minorEastAsia" w:eastAsiaTheme="minorEastAsia"/>
                <w:color w:val="000000" w:themeColor="text1"/>
                <w:u w:val="none" w:color="auto"/>
              </w:rPr>
              <w:t>千円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病院（情報参照のみ）　　　　　</w:t>
            </w:r>
            <w:r>
              <w:rPr>
                <w:rFonts w:hint="eastAsia" w:asciiTheme="minorEastAsia" w:hAnsiTheme="minorEastAsia" w:eastAsiaTheme="minorEastAsia"/>
                <w:color w:val="000000" w:themeColor="text1"/>
                <w:u w:val="none" w:color="auto"/>
              </w:rPr>
              <w:t xml:space="preserve"> 550</w:t>
            </w:r>
            <w:r>
              <w:rPr>
                <w:rFonts w:hint="eastAsia" w:asciiTheme="minorEastAsia" w:hAnsiTheme="minorEastAsia" w:eastAsiaTheme="minorEastAsia"/>
                <w:color w:val="000000" w:themeColor="text1"/>
                <w:u w:val="none" w:color="auto"/>
              </w:rPr>
              <w:t>千円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診療所（情報提供）　　　　　　</w:t>
            </w:r>
            <w:r>
              <w:rPr>
                <w:rFonts w:hint="eastAsia" w:asciiTheme="minorEastAsia" w:hAnsiTheme="minorEastAsia" w:eastAsiaTheme="minorEastAsia"/>
                <w:color w:val="000000" w:themeColor="text1"/>
                <w:u w:val="none" w:color="auto"/>
              </w:rPr>
              <w:t xml:space="preserve"> 660</w:t>
            </w:r>
            <w:r>
              <w:rPr>
                <w:rFonts w:hint="eastAsia" w:asciiTheme="minorEastAsia" w:hAnsiTheme="minorEastAsia" w:eastAsiaTheme="minorEastAsia"/>
                <w:color w:val="000000" w:themeColor="text1"/>
                <w:u w:val="none" w:color="auto"/>
              </w:rPr>
              <w:t>千円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診療所（情報参照のみ）　　　　</w:t>
            </w:r>
            <w:r>
              <w:rPr>
                <w:rFonts w:hint="eastAsia" w:asciiTheme="minorEastAsia" w:hAnsiTheme="minorEastAsia" w:eastAsiaTheme="minorEastAsia"/>
                <w:color w:val="000000" w:themeColor="text1"/>
                <w:u w:val="none" w:color="auto"/>
              </w:rPr>
              <w:t xml:space="preserve"> 110</w:t>
            </w:r>
            <w:r>
              <w:rPr>
                <w:rFonts w:hint="eastAsia" w:asciiTheme="minorEastAsia" w:hAnsiTheme="minorEastAsia" w:eastAsiaTheme="minorEastAsia"/>
                <w:color w:val="000000" w:themeColor="text1"/>
                <w:u w:val="none" w:color="auto"/>
              </w:rPr>
              <w:t>千円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病院・診療所（画像連携）</w:t>
            </w: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　　</w:t>
            </w:r>
            <w:r>
              <w:rPr>
                <w:rFonts w:hint="eastAsia" w:asciiTheme="minorEastAsia" w:hAnsiTheme="minorEastAsia" w:eastAsiaTheme="minorEastAsia"/>
                <w:color w:val="000000" w:themeColor="text1"/>
                <w:u w:val="none" w:color="auto"/>
              </w:rPr>
              <w:t>1,100</w:t>
            </w:r>
            <w:r>
              <w:rPr>
                <w:rFonts w:hint="eastAsia" w:asciiTheme="minorEastAsia" w:hAnsiTheme="minorEastAsia" w:eastAsiaTheme="minorEastAsia"/>
                <w:color w:val="000000" w:themeColor="text1"/>
                <w:u w:val="none" w:color="auto"/>
              </w:rPr>
              <w:t>千円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歯科診療所　　　　　　　　　　</w:t>
            </w:r>
            <w:r>
              <w:rPr>
                <w:rFonts w:hint="eastAsia" w:asciiTheme="minorEastAsia" w:hAnsiTheme="minorEastAsia" w:eastAsiaTheme="minorEastAsia"/>
                <w:color w:val="000000" w:themeColor="text1"/>
                <w:u w:val="none" w:color="auto"/>
              </w:rPr>
              <w:t xml:space="preserve"> 110</w:t>
            </w:r>
            <w:r>
              <w:rPr>
                <w:rFonts w:hint="eastAsia" w:asciiTheme="minorEastAsia" w:hAnsiTheme="minorEastAsia" w:eastAsiaTheme="minorEastAsia"/>
                <w:color w:val="000000" w:themeColor="text1"/>
                <w:u w:val="none" w:color="auto"/>
              </w:rPr>
              <w:t>千円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薬局　　　　　　　　　　　　　</w:t>
            </w:r>
            <w:r>
              <w:rPr>
                <w:rFonts w:hint="eastAsia" w:asciiTheme="minorEastAsia" w:hAnsiTheme="minorEastAsia" w:eastAsiaTheme="minorEastAsia"/>
                <w:color w:val="000000" w:themeColor="text1"/>
                <w:u w:val="none" w:color="auto"/>
              </w:rPr>
              <w:t xml:space="preserve"> 330</w:t>
            </w:r>
            <w:r>
              <w:rPr>
                <w:rFonts w:hint="eastAsia" w:asciiTheme="minorEastAsia" w:hAnsiTheme="minorEastAsia" w:eastAsiaTheme="minorEastAsia"/>
                <w:color w:val="000000" w:themeColor="text1"/>
                <w:u w:val="none" w:color="auto"/>
              </w:rPr>
              <w:t>千円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介護事業所　　　　　　　　　　</w:t>
            </w:r>
            <w:r>
              <w:rPr>
                <w:rFonts w:hint="eastAsia" w:asciiTheme="minorEastAsia" w:hAnsiTheme="minorEastAsia" w:eastAsiaTheme="minorEastAsia"/>
                <w:color w:val="000000" w:themeColor="text1"/>
                <w:u w:val="none" w:color="auto"/>
              </w:rPr>
              <w:t xml:space="preserve">  55</w:t>
            </w:r>
            <w:r>
              <w:rPr>
                <w:rFonts w:hint="eastAsia" w:asciiTheme="minorEastAsia" w:hAnsiTheme="minorEastAsia" w:eastAsiaTheme="minorEastAsia"/>
                <w:color w:val="000000" w:themeColor="text1"/>
                <w:u w:val="none" w:color="auto"/>
              </w:rPr>
              <w:t>千円</w:t>
            </w:r>
          </w:p>
        </w:tc>
        <w:tc>
          <w:tcPr>
            <w:tcW w:w="3960" w:type="dxa"/>
            <w:vAlign w:val="center"/>
          </w:tcPr>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z w:val="22"/>
                <w:u w:val="none" w:color="auto"/>
              </w:rPr>
              <w:t>委託料</w:t>
            </w:r>
          </w:p>
        </w:tc>
        <w:tc>
          <w:tcPr>
            <w:tcW w:w="2090" w:type="dxa"/>
            <w:vAlign w:val="center"/>
          </w:tcPr>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定額</w:t>
            </w:r>
          </w:p>
        </w:tc>
      </w:tr>
    </w:tbl>
    <w:p>
      <w:pPr>
        <w:pStyle w:val="0"/>
        <w:ind w:left="420" w:hanging="420" w:hangingChars="200"/>
        <w:rPr>
          <w:rFonts w:hint="eastAsia" w:asciiTheme="minorEastAsia" w:hAnsiTheme="minorEastAsia" w:eastAsiaTheme="minorEastAsia"/>
          <w:color w:val="000000" w:themeColor="text1"/>
          <w:u w:val="none" w:color="auto"/>
        </w:rPr>
      </w:pPr>
    </w:p>
    <w:p>
      <w:pPr>
        <w:pStyle w:val="0"/>
        <w:ind w:left="420" w:hanging="420" w:hangingChars="200"/>
        <w:rPr>
          <w:rFonts w:hint="eastAsia" w:asciiTheme="minorEastAsia" w:hAnsiTheme="minorEastAsia" w:eastAsiaTheme="minorEastAsia"/>
          <w:color w:val="000000" w:themeColor="text1"/>
          <w:u w:val="none" w:color="auto"/>
        </w:rPr>
      </w:pPr>
      <w:r>
        <w:rPr>
          <w:rFonts w:hint="eastAsia"/>
        </w:rPr>
        <w:br w:type="page"/>
      </w:r>
    </w:p>
    <w:p>
      <w:pPr>
        <w:rPr>
          <w:rFonts w:hint="eastAsia" w:asciiTheme="minorEastAsia" w:hAnsiTheme="minorEastAsia" w:eastAsiaTheme="minorEastAsia"/>
          <w:color w:val="000000" w:themeColor="text1"/>
          <w:u w:val="none" w:color="auto"/>
        </w:rPr>
        <w:sectPr>
          <w:pgSz w:w="16838" w:h="11906" w:orient="landscape"/>
          <w:pgMar w:top="1417" w:right="1361" w:bottom="1417" w:left="1361" w:header="851" w:footer="992" w:gutter="0"/>
          <w:cols w:space="720"/>
          <w:textDirection w:val="lrTb"/>
          <w:docGrid w:type="lines" w:linePitch="328"/>
        </w:sectPr>
      </w:pPr>
    </w:p>
    <w:p>
      <w:pPr>
        <w:pStyle w:val="0"/>
        <w:ind w:left="420" w:hanging="420" w:hangingChars="2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別表第２（第５条－第７条関係）</w:t>
      </w:r>
    </w:p>
    <w:p>
      <w:pPr>
        <w:pStyle w:val="0"/>
        <w:ind w:left="720" w:hanging="720"/>
        <w:jc w:val="left"/>
        <w:rPr>
          <w:rFonts w:hint="eastAsia" w:asciiTheme="minorEastAsia" w:hAnsiTheme="minorEastAsia" w:eastAsiaTheme="minorEastAsia"/>
          <w:color w:val="000000" w:themeColor="text1"/>
          <w:u w:val="none" w:color="auto"/>
        </w:rPr>
      </w:pP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１　暴力団（高知県暴力団排除条例（平成</w:t>
      </w:r>
      <w:r>
        <w:rPr>
          <w:rFonts w:hint="eastAsia" w:asciiTheme="minorEastAsia" w:hAnsiTheme="minorEastAsia" w:eastAsiaTheme="minorEastAsia"/>
          <w:color w:val="000000" w:themeColor="text1"/>
          <w:kern w:val="22"/>
          <w:u w:val="none" w:color="auto"/>
        </w:rPr>
        <w:t>22</w:t>
      </w:r>
      <w:r>
        <w:rPr>
          <w:rFonts w:hint="eastAsia" w:asciiTheme="minorEastAsia" w:hAnsiTheme="minorEastAsia" w:eastAsiaTheme="minorEastAsia"/>
          <w:color w:val="000000" w:themeColor="text1"/>
          <w:kern w:val="22"/>
          <w:u w:val="none" w:color="auto"/>
        </w:rPr>
        <w:t>年高知県条例第</w:t>
      </w:r>
      <w:r>
        <w:rPr>
          <w:rFonts w:hint="eastAsia" w:asciiTheme="minorEastAsia" w:hAnsiTheme="minorEastAsia" w:eastAsiaTheme="minorEastAsia"/>
          <w:color w:val="000000" w:themeColor="text1"/>
          <w:kern w:val="22"/>
          <w:u w:val="none" w:color="auto"/>
        </w:rPr>
        <w:t>36</w:t>
      </w:r>
      <w:r>
        <w:rPr>
          <w:rFonts w:hint="eastAsia" w:asciiTheme="minorEastAsia" w:hAnsiTheme="minorEastAsia" w:eastAsiaTheme="minorEastAsia"/>
          <w:color w:val="000000" w:themeColor="text1"/>
          <w:kern w:val="22"/>
          <w:u w:val="none" w:color="auto"/>
        </w:rPr>
        <w:t>号。以下「暴排条例」という。）第２条第１号に規定する暴力団をいう。以下同じ。）又は暴力団員等（同条第３号に規定する暴力団員等をいう。以下同じ。）であるとき。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２　暴排条例第</w:t>
      </w:r>
      <w:r>
        <w:rPr>
          <w:rFonts w:hint="eastAsia" w:asciiTheme="minorEastAsia" w:hAnsiTheme="minorEastAsia" w:eastAsiaTheme="minorEastAsia"/>
          <w:color w:val="000000" w:themeColor="text1"/>
          <w:kern w:val="22"/>
          <w:u w:val="none" w:color="auto"/>
        </w:rPr>
        <w:t>18</w:t>
      </w:r>
      <w:r>
        <w:rPr>
          <w:rFonts w:hint="eastAsia" w:asciiTheme="minorEastAsia" w:hAnsiTheme="minorEastAsia" w:eastAsiaTheme="minorEastAsia"/>
          <w:color w:val="000000" w:themeColor="text1"/>
          <w:kern w:val="22"/>
          <w:u w:val="none" w:color="auto"/>
        </w:rPr>
        <w:t>条又は第</w:t>
      </w:r>
      <w:r>
        <w:rPr>
          <w:rFonts w:hint="eastAsia" w:asciiTheme="minorEastAsia" w:hAnsiTheme="minorEastAsia" w:eastAsiaTheme="minorEastAsia"/>
          <w:color w:val="000000" w:themeColor="text1"/>
          <w:kern w:val="22"/>
          <w:u w:val="none" w:color="auto"/>
        </w:rPr>
        <w:t>19</w:t>
      </w:r>
      <w:r>
        <w:rPr>
          <w:rFonts w:hint="eastAsia" w:asciiTheme="minorEastAsia" w:hAnsiTheme="minorEastAsia" w:eastAsiaTheme="minorEastAsia"/>
          <w:color w:val="000000" w:themeColor="text1"/>
          <w:kern w:val="22"/>
          <w:u w:val="none" w:color="auto"/>
        </w:rPr>
        <w:t>条の規定に違反した事実があるとき。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4"/>
        <w:widowControl w:val="0"/>
        <w:overflowPunct w:val="0"/>
        <w:autoSpaceDE w:val="0"/>
        <w:autoSpaceDN w:val="0"/>
        <w:ind w:left="0" w:leftChars="0" w:firstLine="220" w:firstLineChars="10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４　暴力団員等がその事業活動を支配しているとき。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５　暴力団員等をその業務に従事させ、又はその業務の補助者として使用しているとき。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６　暴力団又は暴力団員等がその経営又は運営に実質的に関与しているとき。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８　業務に関し、暴力団又は暴力団員等が経営又は運営に実質的に関与していると認められる者であることを知りながら、これを利用したとき。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９　その役員が、自己、その属する法人その他の団体若しくは第三者の利益を図り、又は第三者に損害を加えることを目的として、暴力団又は暴力団員等を利用したとき。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kern w:val="22"/>
          <w:u w:val="none" w:color="auto"/>
        </w:rPr>
        <w:t>10</w:t>
      </w:r>
      <w:r>
        <w:rPr>
          <w:rFonts w:hint="eastAsia" w:asciiTheme="minorEastAsia" w:hAnsiTheme="minorEastAsia" w:eastAsiaTheme="minorEastAsia"/>
          <w:color w:val="000000" w:themeColor="text1"/>
          <w:kern w:val="22"/>
          <w:u w:val="none" w:color="auto"/>
        </w:rPr>
        <w:t>　その役員が暴力団又は暴力団員等と社会的に非難されるべき関係を有しているとき。</w:t>
      </w:r>
    </w:p>
    <w:p>
      <w:pPr>
        <w:pStyle w:val="0"/>
        <w:widowControl w:val="0"/>
        <w:overflowPunct w:val="0"/>
        <w:autoSpaceDE w:val="0"/>
        <w:autoSpaceDN w:val="0"/>
        <w:ind w:left="430" w:hanging="220"/>
        <w:jc w:val="both"/>
        <w:rPr>
          <w:rFonts w:hint="eastAsia" w:asciiTheme="minorEastAsia" w:hAnsiTheme="minorEastAsia" w:eastAsiaTheme="minorEastAsia"/>
          <w:color w:val="000000" w:themeColor="text1"/>
          <w:u w:val="none" w:color="auto"/>
        </w:rPr>
      </w:pPr>
    </w:p>
    <w:sectPr>
      <w:pgSz w:w="11906" w:h="16838"/>
      <w:pgMar w:top="1361" w:right="1417" w:bottom="1361" w:left="1417"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8"/>
  <w:drawingGridHorizontalSpacing w:val="11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ordWrap w:val="0"/>
      <w:spacing w:line="336" w:lineRule="atLeast"/>
      <w:ind w:firstLine="240"/>
    </w:pPr>
    <w:rPr>
      <w:u w:val="single" w:color="auto"/>
    </w:rPr>
  </w:style>
  <w:style w:type="character" w:styleId="16" w:customStyle="1">
    <w:name w:val="searchword1"/>
    <w:basedOn w:val="10"/>
    <w:next w:val="16"/>
    <w:link w:val="0"/>
    <w:uiPriority w:val="0"/>
    <w:rPr>
      <w:shd w:val="clear" w:color="auto" w:fill="FF66FF"/>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kern w:val="2"/>
      <w:sz w:val="18"/>
    </w:rPr>
  </w:style>
  <w:style w:type="paragraph" w:styleId="23" w:customStyle="1">
    <w:name w:val="Default"/>
    <w:next w:val="23"/>
    <w:link w:val="0"/>
    <w:uiPriority w:val="0"/>
    <w:pPr>
      <w:widowControl w:val="0"/>
      <w:autoSpaceDE w:val="0"/>
      <w:autoSpaceDN w:val="0"/>
      <w:adjustRightInd w:val="0"/>
    </w:pPr>
    <w:rPr>
      <w:rFonts w:ascii="ＭＳ 明朝" w:hAnsi="ＭＳ 明朝"/>
      <w:color w:val="000000"/>
      <w:sz w:val="24"/>
    </w:rPr>
  </w:style>
  <w:style w:type="paragraph" w:styleId="24" w:customStyle="1">
    <w:name w:val="号ブロックスタイル_通常"/>
    <w:basedOn w:val="0"/>
    <w:next w:val="24"/>
    <w:link w:val="0"/>
    <w:uiPriority w:val="0"/>
    <w:pPr>
      <w:widowControl w:val="1"/>
      <w:ind w:left="100" w:leftChars="100" w:hanging="100" w:hangingChars="100"/>
      <w:jc w:val="left"/>
    </w:pPr>
    <w:rPr>
      <w:rFonts w:ascii="ＭＳ 明朝" w:hAnsi="ＭＳ 明朝"/>
      <w:kern w:val="0"/>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800</TotalTime>
  <Pages>5</Pages>
  <Words>46</Words>
  <Characters>3929</Characters>
  <Application>JUST Note</Application>
  <Lines>160</Lines>
  <Paragraphs>75</Paragraphs>
  <Company>高知県</Company>
  <CharactersWithSpaces>4029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○高知県補助金交付規則の運用について</dc:title>
  <dc:creator>ioas_user</dc:creator>
  <cp:lastModifiedBy>476876</cp:lastModifiedBy>
  <cp:lastPrinted>2021-02-26T08:20:16Z</cp:lastPrinted>
  <dcterms:created xsi:type="dcterms:W3CDTF">2016-08-01T04:53:00Z</dcterms:created>
  <dcterms:modified xsi:type="dcterms:W3CDTF">2021-02-26T08:20:21Z</dcterms:modified>
  <cp:revision>14</cp:revision>
</cp:coreProperties>
</file>