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新旧対照表</w:t>
      </w:r>
    </w:p>
    <w:tbl>
      <w:tblPr>
        <w:tblStyle w:val="24"/>
        <w:tblW w:w="0" w:type="auto"/>
        <w:jc w:val="left"/>
        <w:tblInd w:w="0" w:type="dxa"/>
        <w:tblLayout w:type="fixed"/>
        <w:tblLook w:firstRow="1" w:lastRow="0" w:firstColumn="1" w:lastColumn="0" w:noHBand="0" w:noVBand="1" w:val="04A0"/>
      </w:tblPr>
      <w:tblGrid>
        <w:gridCol w:w="7143"/>
        <w:gridCol w:w="7140"/>
      </w:tblGrid>
      <w:tr>
        <w:trPr/>
        <w:tc>
          <w:tcPr>
            <w:tcW w:w="7143" w:type="dxa"/>
            <w:vAlign w:val="top"/>
          </w:tcPr>
          <w:p>
            <w:pPr>
              <w:pStyle w:val="0"/>
              <w:jc w:val="center"/>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新</w:t>
            </w:r>
          </w:p>
        </w:tc>
        <w:tc>
          <w:tcPr>
            <w:tcW w:w="7140" w:type="dxa"/>
            <w:vAlign w:val="top"/>
          </w:tcPr>
          <w:p>
            <w:pPr>
              <w:pStyle w:val="0"/>
              <w:jc w:val="center"/>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旧</w:t>
            </w:r>
          </w:p>
        </w:tc>
      </w:tr>
      <w:tr>
        <w:trPr>
          <w:trHeight w:val="9088" w:hRule="atLeast"/>
        </w:trPr>
        <w:tc>
          <w:tcPr>
            <w:tcW w:w="7143" w:type="dxa"/>
            <w:vAlign w:val="top"/>
          </w:tcPr>
          <w:p>
            <w:pPr>
              <w:pStyle w:val="0"/>
              <w:spacing w:line="240" w:lineRule="auto"/>
              <w:ind w:left="0" w:leftChars="0" w:firstLineChars="0"/>
              <w:jc w:val="center"/>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auto"/>
                <w:u w:val="none" w:color="auto"/>
              </w:rPr>
              <w:t>令和</w:t>
            </w:r>
            <w:r>
              <w:rPr>
                <w:rFonts w:hint="eastAsia" w:asciiTheme="minorEastAsia" w:hAnsiTheme="minorEastAsia" w:eastAsiaTheme="minorEastAsia"/>
                <w:color w:val="FF0000"/>
                <w:u w:val="none" w:color="auto"/>
              </w:rPr>
              <w:t>３</w:t>
            </w:r>
            <w:r>
              <w:rPr>
                <w:rFonts w:hint="eastAsia" w:asciiTheme="minorEastAsia" w:hAnsiTheme="minorEastAsia" w:eastAsiaTheme="minorEastAsia"/>
                <w:color w:val="000000" w:themeColor="text1"/>
                <w:u w:val="none" w:color="auto"/>
              </w:rPr>
              <w:t>年度高知県診療情報保全基盤整備事業費補助金交付要綱</w:t>
            </w:r>
          </w:p>
          <w:p>
            <w:pPr>
              <w:pStyle w:val="0"/>
              <w:spacing w:line="240" w:lineRule="auto"/>
              <w:ind w:left="342" w:hanging="342" w:hangingChars="163"/>
              <w:rPr>
                <w:rFonts w:hint="eastAsia" w:asciiTheme="minorEastAsia" w:hAnsiTheme="minorEastAsia" w:eastAsiaTheme="minorEastAsia"/>
                <w:color w:val="auto"/>
                <w:sz w:val="21"/>
                <w:u w:val="none" w:color="auto"/>
              </w:rPr>
            </w:pPr>
          </w:p>
          <w:p>
            <w:pPr>
              <w:pStyle w:val="0"/>
              <w:spacing w:line="240" w:lineRule="auto"/>
              <w:ind w:left="342" w:hanging="342" w:hangingChars="163"/>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第１条（略）</w:t>
            </w:r>
          </w:p>
          <w:p>
            <w:pPr>
              <w:pStyle w:val="0"/>
              <w:spacing w:line="240" w:lineRule="auto"/>
              <w:ind w:left="342" w:hanging="342" w:hangingChars="163"/>
              <w:rPr>
                <w:rFonts w:hint="eastAsia" w:asciiTheme="minorEastAsia" w:hAnsiTheme="minorEastAsia" w:eastAsiaTheme="minorEastAsia"/>
                <w:color w:val="auto"/>
                <w:sz w:val="21"/>
                <w:u w:val="none" w:color="auto"/>
              </w:rPr>
            </w:pPr>
          </w:p>
          <w:p>
            <w:pPr>
              <w:pStyle w:val="0"/>
              <w:spacing w:line="240" w:lineRule="auto"/>
              <w:ind w:left="342" w:hanging="342" w:hangingChars="163"/>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（補助目的）</w:t>
            </w:r>
          </w:p>
          <w:p>
            <w:pPr>
              <w:pStyle w:val="0"/>
              <w:spacing w:line="240" w:lineRule="auto"/>
              <w:ind w:leftChars="0" w:hanging="210" w:hangingChars="100"/>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第２条　</w:t>
            </w:r>
            <w:r>
              <w:rPr>
                <w:rFonts w:hint="eastAsia"/>
                <w:sz w:val="21"/>
              </w:rPr>
              <w:t>県は、医療機関の診療データを県外に保全するシステムの構築及び運用を行うために組織され</w:t>
            </w:r>
            <w:r>
              <w:rPr>
                <w:rFonts w:hint="eastAsia"/>
                <w:color w:val="000000"/>
                <w:sz w:val="21"/>
              </w:rPr>
              <w:t>た一般社団法人高知県保健医療介護福祉推進協議会</w:t>
            </w:r>
            <w:r>
              <w:rPr>
                <w:rFonts w:hint="eastAsia"/>
                <w:sz w:val="21"/>
              </w:rPr>
              <w:t>（以下「補助事業者」という。）が実施する災害時診療情報バックアップシステムの運用管理</w:t>
            </w:r>
            <w:r>
              <w:rPr>
                <w:rFonts w:hint="eastAsia"/>
                <w:color w:val="000000" w:themeColor="text1"/>
                <w:sz w:val="21"/>
                <w:u w:val="single"/>
              </w:rPr>
              <w:t>及びシステムの更新</w:t>
            </w:r>
            <w:r>
              <w:rPr>
                <w:rFonts w:hint="eastAsia"/>
                <w:sz w:val="21"/>
              </w:rPr>
              <w:t>に要する経費に対して、予算の範囲内で補助金を交付する。</w:t>
            </w:r>
          </w:p>
          <w:p>
            <w:pPr>
              <w:pStyle w:val="0"/>
              <w:spacing w:line="240" w:lineRule="auto"/>
              <w:ind w:leftChars="0" w:hanging="210" w:hangingChars="100"/>
              <w:rPr>
                <w:rFonts w:hint="eastAsia" w:asciiTheme="minorEastAsia" w:hAnsiTheme="minorEastAsia" w:eastAsiaTheme="minorEastAsia"/>
                <w:color w:val="auto"/>
                <w:sz w:val="21"/>
                <w:u w:val="none" w:color="auto"/>
              </w:rPr>
            </w:pPr>
          </w:p>
          <w:p>
            <w:pPr>
              <w:pStyle w:val="0"/>
              <w:autoSpaceDE w:val="0"/>
              <w:autoSpaceDN w:val="0"/>
              <w:rPr>
                <w:rFonts w:hint="eastAsia"/>
                <w:sz w:val="21"/>
              </w:rPr>
            </w:pPr>
            <w:r>
              <w:rPr>
                <w:rFonts w:hint="eastAsia"/>
                <w:sz w:val="21"/>
              </w:rPr>
              <w:t>（</w:t>
            </w:r>
            <w:r>
              <w:rPr>
                <w:rFonts w:hint="eastAsia"/>
                <w:color w:val="000000" w:themeColor="text1"/>
                <w:sz w:val="21"/>
                <w:u w:val="single"/>
              </w:rPr>
              <w:t>補助対象事業、</w:t>
            </w:r>
            <w:r>
              <w:rPr>
                <w:rFonts w:hint="eastAsia"/>
                <w:sz w:val="21"/>
              </w:rPr>
              <w:t>補助対象経費及び補助率）</w:t>
            </w:r>
          </w:p>
          <w:p>
            <w:pPr>
              <w:pStyle w:val="0"/>
              <w:spacing w:line="240" w:lineRule="auto"/>
              <w:ind w:leftChars="0" w:hanging="210" w:hangingChars="100"/>
              <w:rPr>
                <w:rFonts w:hint="eastAsia" w:asciiTheme="minorEastAsia" w:hAnsiTheme="minorEastAsia" w:eastAsiaTheme="minorEastAsia"/>
                <w:color w:val="auto"/>
                <w:sz w:val="21"/>
                <w:u w:val="none" w:color="auto"/>
              </w:rPr>
            </w:pPr>
            <w:r>
              <w:rPr>
                <w:rFonts w:hint="eastAsia"/>
                <w:sz w:val="21"/>
              </w:rPr>
              <w:t>第３条　</w:t>
            </w:r>
            <w:r>
              <w:rPr>
                <w:rFonts w:hint="eastAsia"/>
                <w:color w:val="000000" w:themeColor="text1"/>
                <w:sz w:val="21"/>
                <w:u w:val="single"/>
              </w:rPr>
              <w:t>補助対象事業（以下「補助事業」という。）</w:t>
            </w:r>
            <w:r>
              <w:rPr>
                <w:rFonts w:hint="eastAsia"/>
                <w:sz w:val="21"/>
              </w:rPr>
              <w:t>、補助対象経費及び補助率は、別表第１に定めるとおりとする。</w:t>
            </w:r>
            <w:r>
              <w:rPr>
                <w:rFonts w:hint="eastAsia"/>
                <w:color w:val="000000" w:themeColor="text1"/>
                <w:sz w:val="21"/>
                <w:u w:val="single"/>
              </w:rPr>
              <w:t>ただし、算出された補助額に</w:t>
            </w:r>
            <w:r>
              <w:rPr>
                <w:rFonts w:hint="eastAsia"/>
                <w:color w:val="000000" w:themeColor="text1"/>
                <w:sz w:val="21"/>
                <w:u w:val="single"/>
              </w:rPr>
              <w:t>1,000</w:t>
            </w:r>
            <w:r>
              <w:rPr>
                <w:rFonts w:hint="eastAsia"/>
                <w:color w:val="000000" w:themeColor="text1"/>
                <w:sz w:val="21"/>
                <w:u w:val="single"/>
              </w:rPr>
              <w:t>円未満の端数を生じた場合は、これを切り捨てるものとする。</w:t>
            </w:r>
          </w:p>
          <w:p>
            <w:pPr>
              <w:pStyle w:val="0"/>
              <w:spacing w:line="240" w:lineRule="auto"/>
              <w:ind w:left="342" w:hanging="342" w:hangingChars="163"/>
              <w:rPr>
                <w:rFonts w:hint="eastAsia" w:asciiTheme="minorEastAsia" w:hAnsiTheme="minorEastAsia" w:eastAsiaTheme="minorEastAsia"/>
                <w:color w:val="auto"/>
                <w:sz w:val="21"/>
                <w:u w:val="none" w:color="auto"/>
              </w:rPr>
            </w:pPr>
          </w:p>
          <w:p>
            <w:pPr>
              <w:pStyle w:val="0"/>
              <w:spacing w:line="240" w:lineRule="auto"/>
              <w:ind w:left="342" w:hanging="342" w:hangingChars="163"/>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第４条～第</w:t>
            </w:r>
            <w:r>
              <w:rPr>
                <w:rFonts w:hint="eastAsia" w:asciiTheme="minorEastAsia" w:hAnsiTheme="minorEastAsia" w:eastAsiaTheme="minorEastAsia"/>
                <w:color w:val="auto"/>
                <w:sz w:val="21"/>
                <w:u w:val="none" w:color="auto"/>
              </w:rPr>
              <w:t>15</w:t>
            </w:r>
            <w:r>
              <w:rPr>
                <w:rFonts w:hint="eastAsia" w:asciiTheme="minorEastAsia" w:hAnsiTheme="minorEastAsia" w:eastAsiaTheme="minorEastAsia"/>
                <w:color w:val="auto"/>
                <w:sz w:val="21"/>
                <w:u w:val="none" w:color="auto"/>
              </w:rPr>
              <w:t>条（略）</w:t>
            </w:r>
          </w:p>
          <w:p>
            <w:pPr>
              <w:pStyle w:val="0"/>
              <w:spacing w:line="240" w:lineRule="auto"/>
              <w:ind w:left="342" w:hanging="342" w:hangingChars="163"/>
              <w:rPr>
                <w:rFonts w:hint="eastAsia" w:asciiTheme="minorEastAsia" w:hAnsiTheme="minorEastAsia" w:eastAsiaTheme="minorEastAsia"/>
                <w:color w:val="auto"/>
                <w:sz w:val="21"/>
                <w:u w:val="none" w:color="auto"/>
              </w:rPr>
            </w:pPr>
          </w:p>
          <w:p>
            <w:pPr>
              <w:pStyle w:val="0"/>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附　則</w:t>
            </w:r>
          </w:p>
          <w:p>
            <w:pPr>
              <w:pStyle w:val="0"/>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１　この要綱は、</w:t>
            </w:r>
            <w:r>
              <w:rPr>
                <w:rFonts w:hint="eastAsia" w:asciiTheme="minorEastAsia" w:hAnsiTheme="minorEastAsia" w:eastAsiaTheme="minorEastAsia"/>
                <w:color w:val="000000" w:themeColor="text1"/>
                <w:sz w:val="21"/>
                <w:u w:val="single" w:color="auto"/>
              </w:rPr>
              <w:t>令和３年４月１日</w:t>
            </w:r>
            <w:r>
              <w:rPr>
                <w:rFonts w:hint="eastAsia" w:asciiTheme="minorEastAsia" w:hAnsiTheme="minorEastAsia" w:eastAsiaTheme="minorEastAsia"/>
                <w:color w:val="auto"/>
                <w:sz w:val="21"/>
                <w:u w:val="none" w:color="auto"/>
              </w:rPr>
              <w:t>から施行する。</w:t>
            </w:r>
          </w:p>
          <w:p>
            <w:pPr>
              <w:pStyle w:val="0"/>
              <w:ind w:left="210" w:hanging="210" w:hangingChars="100"/>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auto"/>
                <w:u w:val="none" w:color="auto"/>
              </w:rPr>
              <w:t>２　この要綱は、令和</w:t>
            </w:r>
            <w:r>
              <w:rPr>
                <w:rFonts w:hint="eastAsia" w:asciiTheme="minorEastAsia" w:hAnsiTheme="minorEastAsia" w:eastAsiaTheme="minorEastAsia"/>
                <w:color w:val="000000" w:themeColor="text1"/>
                <w:u w:val="single" w:color="auto"/>
              </w:rPr>
              <w:t>４</w:t>
            </w:r>
            <w:r>
              <w:rPr>
                <w:rFonts w:hint="eastAsia" w:asciiTheme="minorEastAsia" w:hAnsiTheme="minorEastAsia" w:eastAsiaTheme="minorEastAsia"/>
                <w:color w:val="auto"/>
                <w:u w:val="none" w:color="auto"/>
              </w:rPr>
              <w:t>年５月</w:t>
            </w:r>
            <w:r>
              <w:rPr>
                <w:rFonts w:hint="eastAsia" w:asciiTheme="minorEastAsia" w:hAnsiTheme="minorEastAsia" w:eastAsiaTheme="minorEastAsia"/>
                <w:color w:val="auto"/>
                <w:u w:val="none" w:color="auto"/>
              </w:rPr>
              <w:t>31</w:t>
            </w:r>
            <w:r>
              <w:rPr>
                <w:rFonts w:hint="eastAsia" w:asciiTheme="minorEastAsia" w:hAnsiTheme="minorEastAsia" w:eastAsiaTheme="minorEastAsia"/>
                <w:color w:val="auto"/>
                <w:u w:val="none" w:color="auto"/>
              </w:rPr>
              <w:t>日をもって効力を失う。ただし、この要綱に基づき交付された補助金については、第６条、第７条、第８条第２号及び第５号から第７号まで、第</w:t>
            </w:r>
            <w:r>
              <w:rPr>
                <w:rFonts w:hint="eastAsia" w:asciiTheme="minorEastAsia" w:hAnsiTheme="minorEastAsia" w:eastAsiaTheme="minorEastAsia"/>
                <w:color w:val="auto"/>
                <w:u w:val="none" w:color="auto"/>
              </w:rPr>
              <w:t>11</w:t>
            </w:r>
            <w:r>
              <w:rPr>
                <w:rFonts w:hint="eastAsia" w:asciiTheme="minorEastAsia" w:hAnsiTheme="minorEastAsia" w:eastAsiaTheme="minorEastAsia"/>
                <w:color w:val="auto"/>
                <w:u w:val="none" w:color="auto"/>
              </w:rPr>
              <w:t>条第３項及び第</w:t>
            </w:r>
            <w:r>
              <w:rPr>
                <w:rFonts w:hint="eastAsia" w:asciiTheme="minorEastAsia" w:hAnsiTheme="minorEastAsia" w:eastAsiaTheme="minorEastAsia"/>
                <w:color w:val="auto"/>
                <w:u w:val="none" w:color="auto"/>
              </w:rPr>
              <w:t>14</w:t>
            </w:r>
            <w:r>
              <w:rPr>
                <w:rFonts w:hint="eastAsia" w:asciiTheme="minorEastAsia" w:hAnsiTheme="minorEastAsia" w:eastAsiaTheme="minorEastAsia"/>
                <w:color w:val="auto"/>
                <w:u w:val="none" w:color="auto"/>
              </w:rPr>
              <w:t>条の規定は、同日以降もなおその効力を有する。</w:t>
            </w:r>
          </w:p>
          <w:p>
            <w:pPr>
              <w:pStyle w:val="0"/>
              <w:ind w:left="210" w:hanging="210" w:hangingChars="100"/>
              <w:rPr>
                <w:rFonts w:hint="eastAsia" w:asciiTheme="minorEastAsia" w:hAnsiTheme="minorEastAsia" w:eastAsiaTheme="minorEastAsia"/>
                <w:color w:val="auto"/>
                <w:sz w:val="21"/>
                <w:u w:val="none" w:color="auto"/>
              </w:rPr>
            </w:pPr>
          </w:p>
        </w:tc>
        <w:tc>
          <w:tcPr>
            <w:tcW w:w="7140" w:type="dxa"/>
            <w:vAlign w:val="top"/>
          </w:tcPr>
          <w:p>
            <w:pPr>
              <w:pStyle w:val="0"/>
              <w:spacing w:line="240" w:lineRule="auto"/>
              <w:ind w:left="0" w:leftChars="0" w:firstLineChars="0"/>
              <w:jc w:val="center"/>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auto"/>
                <w:u w:val="none" w:color="auto"/>
              </w:rPr>
              <w:t>令和２</w:t>
            </w:r>
            <w:r>
              <w:rPr>
                <w:rFonts w:hint="eastAsia" w:asciiTheme="minorEastAsia" w:hAnsiTheme="minorEastAsia" w:eastAsiaTheme="minorEastAsia"/>
                <w:color w:val="000000" w:themeColor="text1"/>
                <w:u w:val="none" w:color="auto"/>
              </w:rPr>
              <w:t>年度高知県診療情報保全基盤整備事業費補助金交付要綱</w:t>
            </w:r>
          </w:p>
          <w:p>
            <w:pPr>
              <w:pStyle w:val="0"/>
              <w:spacing w:line="240" w:lineRule="auto"/>
              <w:ind w:left="342" w:hanging="342" w:hangingChars="163"/>
              <w:rPr>
                <w:rFonts w:hint="eastAsia" w:asciiTheme="minorEastAsia" w:hAnsiTheme="minorEastAsia" w:eastAsiaTheme="minorEastAsia"/>
                <w:color w:val="auto"/>
                <w:sz w:val="21"/>
                <w:u w:val="none" w:color="auto"/>
              </w:rPr>
            </w:pPr>
          </w:p>
          <w:p>
            <w:pPr>
              <w:pStyle w:val="0"/>
              <w:spacing w:line="240" w:lineRule="auto"/>
              <w:ind w:left="342" w:hanging="342" w:hangingChars="163"/>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第１条（略）</w:t>
            </w:r>
          </w:p>
          <w:p>
            <w:pPr>
              <w:pStyle w:val="0"/>
              <w:spacing w:line="240" w:lineRule="auto"/>
              <w:ind w:left="342" w:hanging="342" w:hangingChars="163"/>
              <w:rPr>
                <w:rFonts w:hint="eastAsia" w:asciiTheme="minorEastAsia" w:hAnsiTheme="minorEastAsia" w:eastAsiaTheme="minorEastAsia"/>
                <w:color w:val="auto"/>
                <w:sz w:val="21"/>
                <w:u w:val="none" w:color="auto"/>
              </w:rPr>
            </w:pPr>
          </w:p>
          <w:p>
            <w:pPr>
              <w:pStyle w:val="0"/>
              <w:spacing w:line="240" w:lineRule="auto"/>
              <w:ind w:left="342" w:hanging="342" w:hangingChars="163"/>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（補助目的及び補助対象事業）</w:t>
            </w:r>
          </w:p>
          <w:p>
            <w:pPr>
              <w:pStyle w:val="0"/>
              <w:spacing w:line="240" w:lineRule="auto"/>
              <w:ind w:left="342" w:hanging="342" w:hangingChars="163"/>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第２条　県は、医療機関の診療データを県外に保全するシステムの構築及び運用を行うために組織された一般社団法人高知県保健医療介護福祉推進協議会（以下「補助事業者」という。）に要する経費に対して、予算の範囲内で補助金を交付する。</w:t>
            </w:r>
          </w:p>
          <w:p>
            <w:pPr>
              <w:pStyle w:val="0"/>
              <w:spacing w:line="240" w:lineRule="auto"/>
              <w:ind w:left="342" w:hanging="342" w:hangingChars="163"/>
              <w:rPr>
                <w:rFonts w:hint="eastAsia" w:asciiTheme="minorEastAsia" w:hAnsiTheme="minorEastAsia" w:eastAsiaTheme="minorEastAsia"/>
                <w:color w:val="auto"/>
                <w:sz w:val="21"/>
                <w:u w:val="none" w:color="auto"/>
              </w:rPr>
            </w:pPr>
          </w:p>
          <w:p>
            <w:pPr>
              <w:pStyle w:val="0"/>
              <w:spacing w:line="240" w:lineRule="auto"/>
              <w:ind w:left="342" w:hanging="342" w:hangingChars="163"/>
              <w:rPr>
                <w:rFonts w:hint="eastAsia" w:asciiTheme="minorEastAsia" w:hAnsiTheme="minorEastAsia" w:eastAsiaTheme="minorEastAsia"/>
                <w:color w:val="auto"/>
                <w:sz w:val="21"/>
                <w:u w:val="none" w:color="auto"/>
              </w:rPr>
            </w:pPr>
          </w:p>
          <w:p>
            <w:pPr>
              <w:pStyle w:val="0"/>
              <w:spacing w:line="240" w:lineRule="auto"/>
              <w:ind w:left="342" w:hanging="342" w:hangingChars="163"/>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（補助対象経費及び補助率）</w:t>
            </w:r>
          </w:p>
          <w:p>
            <w:pPr>
              <w:pStyle w:val="0"/>
              <w:spacing w:line="240" w:lineRule="auto"/>
              <w:ind w:left="342" w:hanging="342" w:hangingChars="163"/>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第３条　補助対象経費及び補助率は、別表第１に定めるとおりとする。</w:t>
            </w:r>
          </w:p>
          <w:p>
            <w:pPr>
              <w:pStyle w:val="0"/>
              <w:spacing w:line="240" w:lineRule="auto"/>
              <w:ind w:left="342" w:hanging="342" w:hangingChars="163"/>
              <w:rPr>
                <w:rFonts w:hint="eastAsia" w:asciiTheme="minorEastAsia" w:hAnsiTheme="minorEastAsia" w:eastAsiaTheme="minorEastAsia"/>
                <w:color w:val="auto"/>
                <w:sz w:val="21"/>
                <w:u w:val="none" w:color="auto"/>
              </w:rPr>
            </w:pPr>
          </w:p>
          <w:p>
            <w:pPr>
              <w:pStyle w:val="0"/>
              <w:spacing w:line="240" w:lineRule="auto"/>
              <w:ind w:left="342" w:hanging="342" w:hangingChars="163"/>
              <w:rPr>
                <w:rFonts w:hint="eastAsia" w:asciiTheme="minorEastAsia" w:hAnsiTheme="minorEastAsia" w:eastAsiaTheme="minorEastAsia"/>
                <w:color w:val="auto"/>
                <w:sz w:val="21"/>
                <w:u w:val="none" w:color="auto"/>
              </w:rPr>
            </w:pPr>
          </w:p>
          <w:p>
            <w:pPr>
              <w:pStyle w:val="0"/>
              <w:spacing w:line="240" w:lineRule="auto"/>
              <w:ind w:left="342" w:hanging="342" w:hangingChars="163"/>
              <w:rPr>
                <w:rFonts w:hint="eastAsia" w:asciiTheme="minorEastAsia" w:hAnsiTheme="minorEastAsia" w:eastAsiaTheme="minorEastAsia"/>
                <w:color w:val="auto"/>
                <w:sz w:val="21"/>
                <w:u w:val="none" w:color="auto"/>
              </w:rPr>
            </w:pPr>
          </w:p>
          <w:p>
            <w:pPr>
              <w:pStyle w:val="0"/>
              <w:spacing w:line="240" w:lineRule="auto"/>
              <w:ind w:left="342" w:hanging="342" w:hangingChars="163"/>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第４条～第</w:t>
            </w:r>
            <w:r>
              <w:rPr>
                <w:rFonts w:hint="eastAsia" w:asciiTheme="minorEastAsia" w:hAnsiTheme="minorEastAsia" w:eastAsiaTheme="minorEastAsia"/>
                <w:color w:val="auto"/>
                <w:sz w:val="21"/>
                <w:u w:val="none" w:color="auto"/>
              </w:rPr>
              <w:t>15</w:t>
            </w:r>
            <w:r>
              <w:rPr>
                <w:rFonts w:hint="eastAsia" w:asciiTheme="minorEastAsia" w:hAnsiTheme="minorEastAsia" w:eastAsiaTheme="minorEastAsia"/>
                <w:color w:val="auto"/>
                <w:sz w:val="21"/>
                <w:u w:val="none" w:color="auto"/>
              </w:rPr>
              <w:t>条（略）</w:t>
            </w:r>
          </w:p>
          <w:p>
            <w:pPr>
              <w:pStyle w:val="0"/>
              <w:spacing w:line="240" w:lineRule="auto"/>
              <w:ind w:left="342" w:hanging="342" w:hangingChars="163"/>
              <w:rPr>
                <w:rFonts w:hint="eastAsia" w:asciiTheme="minorEastAsia" w:hAnsiTheme="minorEastAsia" w:eastAsiaTheme="minorEastAsia"/>
                <w:color w:val="auto"/>
                <w:sz w:val="21"/>
                <w:u w:val="none" w:color="auto"/>
              </w:rPr>
            </w:pPr>
          </w:p>
          <w:p>
            <w:pPr>
              <w:pStyle w:val="0"/>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附　則</w:t>
            </w:r>
          </w:p>
          <w:p>
            <w:pPr>
              <w:pStyle w:val="0"/>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１　この要綱は、令和２年４月１日から施行する。</w:t>
            </w:r>
          </w:p>
          <w:p>
            <w:pPr>
              <w:pStyle w:val="0"/>
              <w:ind w:left="210" w:hanging="210" w:hangingChars="100"/>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auto"/>
                <w:u w:val="none" w:color="auto"/>
              </w:rPr>
              <w:t>２　この要綱は、令和３年５月</w:t>
            </w:r>
            <w:r>
              <w:rPr>
                <w:rFonts w:hint="eastAsia" w:asciiTheme="minorEastAsia" w:hAnsiTheme="minorEastAsia" w:eastAsiaTheme="minorEastAsia"/>
                <w:color w:val="auto"/>
                <w:u w:val="none" w:color="auto"/>
              </w:rPr>
              <w:t>31</w:t>
            </w:r>
            <w:r>
              <w:rPr>
                <w:rFonts w:hint="eastAsia" w:asciiTheme="minorEastAsia" w:hAnsiTheme="minorEastAsia" w:eastAsiaTheme="minorEastAsia"/>
                <w:color w:val="auto"/>
                <w:u w:val="none" w:color="auto"/>
              </w:rPr>
              <w:t>日をもって効力を失う。ただし、この要綱に基づき交付された補助金については、第６条、第７条、第８条第２号及び第５号から第７号まで、第</w:t>
            </w:r>
            <w:r>
              <w:rPr>
                <w:rFonts w:hint="eastAsia" w:asciiTheme="minorEastAsia" w:hAnsiTheme="minorEastAsia" w:eastAsiaTheme="minorEastAsia"/>
                <w:color w:val="auto"/>
                <w:u w:val="none" w:color="auto"/>
              </w:rPr>
              <w:t>11</w:t>
            </w:r>
            <w:r>
              <w:rPr>
                <w:rFonts w:hint="eastAsia" w:asciiTheme="minorEastAsia" w:hAnsiTheme="minorEastAsia" w:eastAsiaTheme="minorEastAsia"/>
                <w:color w:val="auto"/>
                <w:u w:val="none" w:color="auto"/>
              </w:rPr>
              <w:t>条第３項及び第</w:t>
            </w:r>
            <w:r>
              <w:rPr>
                <w:rFonts w:hint="eastAsia" w:asciiTheme="minorEastAsia" w:hAnsiTheme="minorEastAsia" w:eastAsiaTheme="minorEastAsia"/>
                <w:color w:val="auto"/>
                <w:u w:val="none" w:color="auto"/>
              </w:rPr>
              <w:t>14</w:t>
            </w:r>
            <w:r>
              <w:rPr>
                <w:rFonts w:hint="eastAsia" w:asciiTheme="minorEastAsia" w:hAnsiTheme="minorEastAsia" w:eastAsiaTheme="minorEastAsia"/>
                <w:color w:val="auto"/>
                <w:u w:val="none" w:color="auto"/>
              </w:rPr>
              <w:t>条の規定は、同日以降もなおその効力を有する。</w:t>
            </w:r>
          </w:p>
          <w:p>
            <w:pPr>
              <w:pStyle w:val="0"/>
              <w:spacing w:line="240" w:lineRule="auto"/>
              <w:ind w:left="0" w:leftChars="0" w:firstLineChars="0"/>
              <w:rPr>
                <w:rFonts w:hint="eastAsia" w:asciiTheme="minorEastAsia" w:hAnsiTheme="minorEastAsia" w:eastAsiaTheme="minorEastAsia"/>
                <w:color w:val="auto"/>
                <w:sz w:val="21"/>
                <w:u w:val="none" w:color="auto"/>
              </w:rPr>
            </w:pPr>
          </w:p>
        </w:tc>
      </w:tr>
      <w:tr>
        <w:trPr>
          <w:trHeight w:val="350" w:hRule="atLeast"/>
        </w:trPr>
        <w:tc>
          <w:tcPr>
            <w:tcW w:w="7143"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rPr>
            </w:pPr>
            <w:r>
              <w:rPr>
                <w:rFonts w:hint="eastAsia"/>
              </w:rPr>
              <w:t>新</w:t>
            </w:r>
          </w:p>
        </w:tc>
        <w:tc>
          <w:tcPr>
            <w:tcW w:w="7140"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eastAsia"/>
              </w:rPr>
            </w:pPr>
            <w:r>
              <w:rPr>
                <w:rFonts w:hint="eastAsia"/>
              </w:rPr>
              <w:t>旧</w:t>
            </w:r>
          </w:p>
        </w:tc>
      </w:tr>
      <w:tr>
        <w:trPr>
          <w:trHeight w:val="9234" w:hRule="atLeast"/>
        </w:trPr>
        <w:tc>
          <w:tcPr>
            <w:tcW w:w="7143" w:type="dxa"/>
            <w:tcBorders>
              <w:top w:val="none" w:color="auto" w:sz="0" w:space="0"/>
              <w:left w:val="none" w:color="auto" w:sz="0" w:space="0"/>
              <w:bottom w:val="none" w:color="auto" w:sz="0" w:space="0"/>
              <w:right w:val="none" w:color="auto" w:sz="0" w:space="0"/>
              <w:tl2br w:val="nil"/>
              <w:tr2bl w:val="nil"/>
            </w:tcBorders>
            <w:vAlign w:val="top"/>
          </w:tcPr>
          <w:p>
            <w:pPr>
              <w:pStyle w:val="0"/>
              <w:ind w:left="210" w:hanging="210" w:hangingChars="100"/>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別表第１（第３条関係）</w:t>
            </w:r>
          </w:p>
          <w:tbl>
            <w:tblPr>
              <w:tblStyle w:val="25"/>
              <w:tblW w:w="0" w:type="auto"/>
              <w:tblInd w:w="0" w:type="dxa"/>
              <w:tblLayout w:type="fixed"/>
              <w:tblLook w:firstRow="1" w:lastRow="0" w:firstColumn="1" w:lastColumn="0" w:noHBand="0" w:noVBand="1" w:val="04A0"/>
            </w:tblPr>
            <w:tblGrid>
              <w:gridCol w:w="1352"/>
              <w:gridCol w:w="1352"/>
              <w:gridCol w:w="1601"/>
              <w:gridCol w:w="1365"/>
              <w:gridCol w:w="1090"/>
            </w:tblGrid>
            <w:tr>
              <w:trPr/>
              <w:tc>
                <w:tcPr>
                  <w:tcW w:w="1352" w:type="dxa"/>
                  <w:vAlign w:val="top"/>
                </w:tcPr>
                <w:p>
                  <w:pPr>
                    <w:pStyle w:val="0"/>
                    <w:jc w:val="center"/>
                    <w:rPr>
                      <w:rFonts w:hint="eastAsia"/>
                    </w:rPr>
                  </w:pPr>
                  <w:r>
                    <w:rPr>
                      <w:rFonts w:hint="eastAsia"/>
                    </w:rPr>
                    <w:t>補助事業</w:t>
                  </w:r>
                </w:p>
              </w:tc>
              <w:tc>
                <w:tcPr>
                  <w:tcW w:w="1352" w:type="dxa"/>
                  <w:vAlign w:val="top"/>
                </w:tcPr>
                <w:p>
                  <w:pPr>
                    <w:pStyle w:val="0"/>
                    <w:jc w:val="center"/>
                    <w:rPr>
                      <w:rFonts w:hint="eastAsia"/>
                    </w:rPr>
                  </w:pPr>
                  <w:r>
                    <w:rPr>
                      <w:rFonts w:hint="eastAsia"/>
                    </w:rPr>
                    <w:t>補助事業者</w:t>
                  </w:r>
                </w:p>
              </w:tc>
              <w:tc>
                <w:tcPr>
                  <w:tcW w:w="1601" w:type="dxa"/>
                  <w:vAlign w:val="top"/>
                </w:tcPr>
                <w:p>
                  <w:pPr>
                    <w:pStyle w:val="0"/>
                    <w:jc w:val="center"/>
                    <w:rPr>
                      <w:rFonts w:hint="eastAsia"/>
                    </w:rPr>
                  </w:pPr>
                  <w:r>
                    <w:rPr>
                      <w:rFonts w:hint="eastAsia"/>
                    </w:rPr>
                    <w:t>補助対象経費</w:t>
                  </w:r>
                </w:p>
              </w:tc>
              <w:tc>
                <w:tcPr>
                  <w:tcW w:w="1365" w:type="dxa"/>
                  <w:vAlign w:val="top"/>
                </w:tcPr>
                <w:p>
                  <w:pPr>
                    <w:pStyle w:val="0"/>
                    <w:jc w:val="center"/>
                    <w:rPr>
                      <w:rFonts w:hint="eastAsia"/>
                    </w:rPr>
                  </w:pPr>
                  <w:r>
                    <w:rPr>
                      <w:rFonts w:hint="eastAsia"/>
                    </w:rPr>
                    <w:t>補助基準額</w:t>
                  </w:r>
                </w:p>
              </w:tc>
              <w:tc>
                <w:tcPr>
                  <w:tcW w:w="1090" w:type="dxa"/>
                  <w:vAlign w:val="top"/>
                </w:tcPr>
                <w:p>
                  <w:pPr>
                    <w:pStyle w:val="0"/>
                    <w:jc w:val="center"/>
                    <w:rPr>
                      <w:rFonts w:hint="eastAsia"/>
                    </w:rPr>
                  </w:pPr>
                  <w:r>
                    <w:rPr>
                      <w:rFonts w:hint="eastAsia"/>
                    </w:rPr>
                    <w:t>補助率</w:t>
                  </w:r>
                </w:p>
              </w:tc>
            </w:tr>
            <w:tr>
              <w:trPr>
                <w:trHeight w:val="3817" w:hRule="atLeast"/>
              </w:trPr>
              <w:tc>
                <w:tcPr>
                  <w:tcW w:w="1352" w:type="dxa"/>
                  <w:vAlign w:val="center"/>
                </w:tcPr>
                <w:p>
                  <w:pPr>
                    <w:pStyle w:val="0"/>
                    <w:jc w:val="both"/>
                    <w:rPr>
                      <w:rFonts w:hint="eastAsia"/>
                      <w:color w:val="FF0000"/>
                    </w:rPr>
                  </w:pPr>
                  <w:r>
                    <w:rPr>
                      <w:rFonts w:hint="eastAsia"/>
                    </w:rPr>
                    <w:t>災害時診療情報バックアップシステム運用管理事業</w:t>
                  </w:r>
                  <w:bookmarkStart w:id="0" w:name="_GoBack"/>
                  <w:bookmarkEnd w:id="0"/>
                </w:p>
              </w:tc>
              <w:tc>
                <w:tcPr>
                  <w:tcW w:w="1352" w:type="dxa"/>
                  <w:vMerge w:val="restart"/>
                  <w:vAlign w:val="center"/>
                </w:tcPr>
                <w:p>
                  <w:pPr>
                    <w:pStyle w:val="0"/>
                    <w:jc w:val="both"/>
                    <w:rPr>
                      <w:rFonts w:hint="eastAsia"/>
                      <w:b w:val="0"/>
                      <w:color w:val="000000" w:themeColor="text1"/>
                      <w:u w:val="single"/>
                    </w:rPr>
                  </w:pPr>
                  <w:r>
                    <w:rPr>
                      <w:rFonts w:hint="eastAsia"/>
                    </w:rPr>
                    <w:t>一般社団法人高知県保健医療介護福祉推進協議会</w:t>
                  </w:r>
                </w:p>
              </w:tc>
              <w:tc>
                <w:tcPr>
                  <w:tcW w:w="1601" w:type="dxa"/>
                  <w:vAlign w:val="center"/>
                </w:tcPr>
                <w:p>
                  <w:pPr>
                    <w:pStyle w:val="0"/>
                    <w:jc w:val="both"/>
                    <w:rPr>
                      <w:rFonts w:hint="eastAsia"/>
                    </w:rPr>
                  </w:pPr>
                  <w:r>
                    <w:rPr>
                      <w:rFonts w:hint="eastAsia"/>
                    </w:rPr>
                    <w:t>災害時診療情報バックアップシステムの運用管理に必要な経費</w:t>
                  </w:r>
                </w:p>
                <w:p>
                  <w:pPr>
                    <w:pStyle w:val="0"/>
                    <w:ind w:leftChars="0" w:hanging="126" w:hangingChars="60"/>
                    <w:jc w:val="both"/>
                    <w:rPr>
                      <w:rFonts w:hint="eastAsia"/>
                    </w:rPr>
                  </w:pPr>
                  <w:r>
                    <w:rPr>
                      <w:rFonts w:hint="eastAsia"/>
                    </w:rPr>
                    <w:t>・システム運用費用</w:t>
                  </w:r>
                </w:p>
                <w:p>
                  <w:pPr>
                    <w:pStyle w:val="0"/>
                    <w:ind w:leftChars="0" w:hanging="126" w:hangingChars="60"/>
                    <w:jc w:val="both"/>
                    <w:rPr>
                      <w:rFonts w:hint="eastAsia"/>
                    </w:rPr>
                  </w:pPr>
                  <w:r>
                    <w:rPr>
                      <w:rFonts w:hint="eastAsia"/>
                    </w:rPr>
                    <w:t>・ハードウェア保守費用</w:t>
                  </w:r>
                </w:p>
                <w:p>
                  <w:pPr>
                    <w:pStyle w:val="0"/>
                    <w:jc w:val="both"/>
                    <w:rPr>
                      <w:rFonts w:hint="eastAsia"/>
                    </w:rPr>
                  </w:pPr>
                  <w:r>
                    <w:rPr>
                      <w:rFonts w:hint="eastAsia"/>
                    </w:rPr>
                    <w:t>・回線利用料</w:t>
                  </w:r>
                </w:p>
              </w:tc>
              <w:tc>
                <w:tcPr>
                  <w:tcW w:w="1365" w:type="dxa"/>
                  <w:vAlign w:val="center"/>
                </w:tcPr>
                <w:p>
                  <w:pPr>
                    <w:pStyle w:val="0"/>
                    <w:jc w:val="right"/>
                    <w:rPr>
                      <w:rFonts w:hint="eastAsia"/>
                      <w:color w:val="000000" w:themeColor="text1"/>
                      <w:u w:val="single"/>
                    </w:rPr>
                  </w:pPr>
                  <w:r>
                    <w:rPr>
                      <w:rFonts w:hint="eastAsia"/>
                      <w:color w:val="000000" w:themeColor="text1"/>
                      <w:u w:val="single" w:color="auto"/>
                    </w:rPr>
                    <w:t>13,509,000</w:t>
                  </w:r>
                  <w:r>
                    <w:rPr>
                      <w:rFonts w:hint="eastAsia"/>
                      <w:color w:val="000000" w:themeColor="text1"/>
                      <w:u w:val="single"/>
                    </w:rPr>
                    <w:t>円</w:t>
                  </w:r>
                </w:p>
              </w:tc>
              <w:tc>
                <w:tcPr>
                  <w:tcW w:w="1090" w:type="dxa"/>
                  <w:vAlign w:val="center"/>
                </w:tcPr>
                <w:p>
                  <w:pPr>
                    <w:pStyle w:val="0"/>
                    <w:jc w:val="both"/>
                    <w:rPr>
                      <w:rFonts w:hint="eastAsia"/>
                    </w:rPr>
                  </w:pPr>
                  <w:r>
                    <w:rPr>
                      <w:rFonts w:hint="eastAsia"/>
                    </w:rPr>
                    <w:t>２分の１</w:t>
                  </w:r>
                </w:p>
              </w:tc>
            </w:tr>
            <w:tr>
              <w:trPr>
                <w:trHeight w:val="2044" w:hRule="atLeast"/>
              </w:trPr>
              <w:tc>
                <w:tcPr>
                  <w:tcW w:w="1352" w:type="dxa"/>
                  <w:vAlign w:val="center"/>
                </w:tcPr>
                <w:p>
                  <w:pPr>
                    <w:pStyle w:val="0"/>
                    <w:jc w:val="both"/>
                    <w:rPr>
                      <w:rFonts w:hint="eastAsia"/>
                      <w:b w:val="0"/>
                      <w:color w:val="000000" w:themeColor="text1"/>
                      <w:u w:val="single"/>
                    </w:rPr>
                  </w:pPr>
                  <w:r>
                    <w:rPr>
                      <w:rFonts w:hint="eastAsia"/>
                      <w:b w:val="0"/>
                      <w:color w:val="000000" w:themeColor="text1"/>
                      <w:u w:val="single"/>
                    </w:rPr>
                    <w:t>災害時診療情報バックアップシステム更新事業</w:t>
                  </w:r>
                </w:p>
              </w:tc>
              <w:tc>
                <w:tcPr>
                  <w:tcW w:w="1352" w:type="dxa"/>
                  <w:vMerge w:val="continue"/>
                  <w:vAlign w:val="center"/>
                </w:tcPr>
                <w:p>
                  <w:pPr>
                    <w:pStyle w:val="0"/>
                    <w:rPr>
                      <w:rFonts w:hint="eastAsia"/>
                      <w:b w:val="0"/>
                      <w:color w:val="000000" w:themeColor="text1"/>
                      <w:u w:val="single"/>
                    </w:rPr>
                  </w:pPr>
                </w:p>
              </w:tc>
              <w:tc>
                <w:tcPr>
                  <w:tcW w:w="1601" w:type="dxa"/>
                  <w:vAlign w:val="center"/>
                </w:tcPr>
                <w:p>
                  <w:pPr>
                    <w:pStyle w:val="0"/>
                    <w:jc w:val="both"/>
                    <w:rPr>
                      <w:rFonts w:hint="eastAsia"/>
                      <w:b w:val="0"/>
                      <w:color w:val="000000" w:themeColor="text1"/>
                      <w:u w:val="single"/>
                    </w:rPr>
                  </w:pPr>
                  <w:r>
                    <w:rPr>
                      <w:rFonts w:hint="eastAsia"/>
                      <w:b w:val="0"/>
                      <w:color w:val="000000" w:themeColor="text1"/>
                      <w:u w:val="single"/>
                    </w:rPr>
                    <w:t>災害時診療情報バックアップシステムの更新に必要な経費</w:t>
                  </w:r>
                </w:p>
                <w:p>
                  <w:pPr>
                    <w:pStyle w:val="0"/>
                    <w:jc w:val="both"/>
                    <w:rPr>
                      <w:rFonts w:hint="eastAsia"/>
                      <w:b w:val="0"/>
                      <w:color w:val="000000" w:themeColor="text1"/>
                      <w:u w:val="single"/>
                    </w:rPr>
                  </w:pPr>
                  <w:r>
                    <w:rPr>
                      <w:rFonts w:hint="eastAsia"/>
                      <w:b w:val="0"/>
                      <w:color w:val="000000" w:themeColor="text1"/>
                      <w:u w:val="single"/>
                    </w:rPr>
                    <w:t>・人件費</w:t>
                  </w:r>
                </w:p>
                <w:p>
                  <w:pPr>
                    <w:pStyle w:val="0"/>
                    <w:jc w:val="both"/>
                    <w:rPr>
                      <w:rFonts w:hint="eastAsia"/>
                      <w:b w:val="0"/>
                      <w:color w:val="000000" w:themeColor="text1"/>
                      <w:u w:val="single"/>
                    </w:rPr>
                  </w:pPr>
                  <w:r>
                    <w:rPr>
                      <w:rFonts w:hint="eastAsia"/>
                      <w:b w:val="0"/>
                      <w:color w:val="000000" w:themeColor="text1"/>
                      <w:u w:val="single"/>
                    </w:rPr>
                    <w:t>・旅費</w:t>
                  </w:r>
                </w:p>
                <w:p>
                  <w:pPr>
                    <w:pStyle w:val="0"/>
                    <w:jc w:val="both"/>
                    <w:rPr>
                      <w:rFonts w:hint="eastAsia"/>
                      <w:b w:val="0"/>
                      <w:color w:val="000000" w:themeColor="text1"/>
                      <w:u w:val="single"/>
                    </w:rPr>
                  </w:pPr>
                  <w:r>
                    <w:rPr>
                      <w:rFonts w:hint="eastAsia"/>
                      <w:b w:val="0"/>
                      <w:color w:val="000000" w:themeColor="text1"/>
                      <w:u w:val="single"/>
                    </w:rPr>
                    <w:t>・消耗品費</w:t>
                  </w:r>
                </w:p>
                <w:p>
                  <w:pPr>
                    <w:pStyle w:val="0"/>
                    <w:jc w:val="both"/>
                    <w:rPr>
                      <w:rFonts w:hint="eastAsia"/>
                      <w:b w:val="0"/>
                      <w:color w:val="000000" w:themeColor="text1"/>
                      <w:u w:val="single"/>
                    </w:rPr>
                  </w:pPr>
                  <w:r>
                    <w:rPr>
                      <w:rFonts w:hint="eastAsia"/>
                      <w:b w:val="0"/>
                      <w:color w:val="000000" w:themeColor="text1"/>
                      <w:u w:val="single"/>
                    </w:rPr>
                    <w:t>・通信運搬費</w:t>
                  </w:r>
                </w:p>
                <w:p>
                  <w:pPr>
                    <w:pStyle w:val="0"/>
                    <w:ind w:leftChars="0" w:hanging="126" w:hangingChars="60"/>
                    <w:jc w:val="both"/>
                    <w:rPr>
                      <w:rFonts w:hint="eastAsia"/>
                      <w:b w:val="0"/>
                      <w:color w:val="000000" w:themeColor="text1"/>
                      <w:u w:val="single"/>
                    </w:rPr>
                  </w:pPr>
                  <w:r>
                    <w:rPr>
                      <w:rFonts w:hint="eastAsia"/>
                      <w:b w:val="0"/>
                      <w:color w:val="000000" w:themeColor="text1"/>
                      <w:u w:val="single"/>
                    </w:rPr>
                    <w:t>・システム更新に係る委託費用</w:t>
                  </w:r>
                </w:p>
              </w:tc>
              <w:tc>
                <w:tcPr>
                  <w:tcW w:w="1365" w:type="dxa"/>
                  <w:vAlign w:val="center"/>
                </w:tcPr>
                <w:p>
                  <w:pPr>
                    <w:pStyle w:val="0"/>
                    <w:jc w:val="right"/>
                    <w:rPr>
                      <w:rFonts w:hint="eastAsia"/>
                      <w:b w:val="0"/>
                      <w:color w:val="000000" w:themeColor="text1"/>
                      <w:u w:val="single"/>
                    </w:rPr>
                  </w:pPr>
                  <w:r>
                    <w:rPr>
                      <w:rFonts w:hint="eastAsia"/>
                      <w:b w:val="0"/>
                      <w:color w:val="000000" w:themeColor="text1"/>
                      <w:u w:val="single" w:color="auto"/>
                    </w:rPr>
                    <w:t>53,573,000</w:t>
                  </w:r>
                  <w:r>
                    <w:rPr>
                      <w:rFonts w:hint="eastAsia"/>
                      <w:b w:val="0"/>
                      <w:color w:val="000000" w:themeColor="text1"/>
                      <w:u w:val="single"/>
                    </w:rPr>
                    <w:t>円</w:t>
                  </w:r>
                </w:p>
              </w:tc>
              <w:tc>
                <w:tcPr>
                  <w:tcW w:w="1090" w:type="dxa"/>
                  <w:vAlign w:val="center"/>
                </w:tcPr>
                <w:p>
                  <w:pPr>
                    <w:pStyle w:val="0"/>
                    <w:jc w:val="both"/>
                    <w:rPr>
                      <w:rFonts w:hint="eastAsia"/>
                      <w:b w:val="0"/>
                      <w:color w:val="000000" w:themeColor="text1"/>
                      <w:sz w:val="18"/>
                      <w:u w:val="single"/>
                    </w:rPr>
                  </w:pPr>
                  <w:r>
                    <w:rPr>
                      <w:rFonts w:hint="eastAsia"/>
                      <w:b w:val="0"/>
                      <w:color w:val="000000" w:themeColor="text1"/>
                      <w:sz w:val="18"/>
                      <w:u w:val="single"/>
                    </w:rPr>
                    <w:t>10</w:t>
                  </w:r>
                  <w:r>
                    <w:rPr>
                      <w:rFonts w:hint="eastAsia"/>
                      <w:b w:val="0"/>
                      <w:color w:val="000000" w:themeColor="text1"/>
                      <w:sz w:val="18"/>
                      <w:u w:val="single"/>
                    </w:rPr>
                    <w:t>分の</w:t>
                  </w:r>
                  <w:r>
                    <w:rPr>
                      <w:rFonts w:hint="eastAsia"/>
                      <w:b w:val="0"/>
                      <w:color w:val="000000" w:themeColor="text1"/>
                      <w:sz w:val="18"/>
                      <w:u w:val="single"/>
                    </w:rPr>
                    <w:t>10</w:t>
                  </w:r>
                </w:p>
              </w:tc>
            </w:tr>
          </w:tbl>
          <w:p>
            <w:pPr>
              <w:pStyle w:val="0"/>
              <w:rPr>
                <w:rFonts w:hint="eastAsia"/>
              </w:rPr>
            </w:pPr>
            <w:r>
              <w:rPr>
                <w:rFonts w:hint="eastAsia"/>
              </w:rPr>
              <w:t>別表第２（略）</w:t>
            </w:r>
          </w:p>
        </w:tc>
        <w:tc>
          <w:tcPr>
            <w:tcW w:w="7140" w:type="dxa"/>
            <w:tcBorders>
              <w:top w:val="none" w:color="auto" w:sz="0" w:space="0"/>
              <w:left w:val="none" w:color="auto" w:sz="0" w:space="0"/>
              <w:bottom w:val="none" w:color="auto" w:sz="0" w:space="0"/>
              <w:right w:val="none" w:color="auto" w:sz="0" w:space="0"/>
              <w:tl2br w:val="nil"/>
              <w:tr2bl w:val="nil"/>
            </w:tcBorders>
            <w:vAlign w:val="top"/>
          </w:tcPr>
          <w:p>
            <w:pPr>
              <w:pStyle w:val="0"/>
              <w:ind w:left="210" w:hanging="210" w:hangingChars="100"/>
              <w:rPr>
                <w:rFonts w:hint="eastAsia" w:asciiTheme="minorEastAsia" w:hAnsiTheme="minorEastAsia" w:eastAsiaTheme="minorEastAsia"/>
                <w:color w:val="auto"/>
                <w:sz w:val="21"/>
                <w:u w:val="none" w:color="auto"/>
              </w:rPr>
            </w:pPr>
            <w:r>
              <w:rPr>
                <w:rFonts w:hint="eastAsia" w:asciiTheme="minorEastAsia" w:hAnsiTheme="minorEastAsia" w:eastAsiaTheme="minorEastAsia"/>
                <w:color w:val="auto"/>
                <w:sz w:val="21"/>
                <w:u w:val="none" w:color="auto"/>
              </w:rPr>
              <w:t>別表第１（第３条関係）</w:t>
            </w:r>
          </w:p>
          <w:tbl>
            <w:tblPr>
              <w:tblStyle w:val="25"/>
              <w:tblW w:w="0" w:type="auto"/>
              <w:tblInd w:w="0" w:type="dxa"/>
              <w:tblLayout w:type="fixed"/>
              <w:tblLook w:firstRow="1" w:lastRow="0" w:firstColumn="1" w:lastColumn="0" w:noHBand="0" w:noVBand="1" w:val="04A0"/>
            </w:tblPr>
            <w:tblGrid>
              <w:gridCol w:w="1352"/>
              <w:gridCol w:w="1352"/>
              <w:gridCol w:w="1601"/>
              <w:gridCol w:w="1365"/>
              <w:gridCol w:w="1090"/>
            </w:tblGrid>
            <w:tr>
              <w:trPr/>
              <w:tc>
                <w:tcPr>
                  <w:tcW w:w="1352" w:type="dxa"/>
                  <w:vAlign w:val="top"/>
                </w:tcPr>
                <w:p>
                  <w:pPr>
                    <w:pStyle w:val="0"/>
                    <w:jc w:val="center"/>
                    <w:rPr>
                      <w:rFonts w:hint="eastAsia"/>
                    </w:rPr>
                  </w:pPr>
                  <w:r>
                    <w:rPr>
                      <w:rFonts w:hint="eastAsia"/>
                    </w:rPr>
                    <w:t>補助事業</w:t>
                  </w:r>
                </w:p>
              </w:tc>
              <w:tc>
                <w:tcPr>
                  <w:tcW w:w="1352" w:type="dxa"/>
                  <w:vAlign w:val="top"/>
                </w:tcPr>
                <w:p>
                  <w:pPr>
                    <w:pStyle w:val="0"/>
                    <w:jc w:val="center"/>
                    <w:rPr>
                      <w:rFonts w:hint="eastAsia"/>
                    </w:rPr>
                  </w:pPr>
                  <w:r>
                    <w:rPr>
                      <w:rFonts w:hint="eastAsia"/>
                    </w:rPr>
                    <w:t>補助事業者</w:t>
                  </w:r>
                </w:p>
              </w:tc>
              <w:tc>
                <w:tcPr>
                  <w:tcW w:w="1601" w:type="dxa"/>
                  <w:vAlign w:val="top"/>
                </w:tcPr>
                <w:p>
                  <w:pPr>
                    <w:pStyle w:val="0"/>
                    <w:jc w:val="center"/>
                    <w:rPr>
                      <w:rFonts w:hint="eastAsia"/>
                    </w:rPr>
                  </w:pPr>
                  <w:r>
                    <w:rPr>
                      <w:rFonts w:hint="eastAsia"/>
                    </w:rPr>
                    <w:t>補助対象経費</w:t>
                  </w:r>
                </w:p>
              </w:tc>
              <w:tc>
                <w:tcPr>
                  <w:tcW w:w="1365" w:type="dxa"/>
                  <w:vAlign w:val="top"/>
                </w:tcPr>
                <w:p>
                  <w:pPr>
                    <w:pStyle w:val="0"/>
                    <w:jc w:val="center"/>
                    <w:rPr>
                      <w:rFonts w:hint="eastAsia"/>
                    </w:rPr>
                  </w:pPr>
                  <w:r>
                    <w:rPr>
                      <w:rFonts w:hint="eastAsia"/>
                    </w:rPr>
                    <w:t>補助基準額</w:t>
                  </w:r>
                </w:p>
              </w:tc>
              <w:tc>
                <w:tcPr>
                  <w:tcW w:w="1090" w:type="dxa"/>
                  <w:vAlign w:val="top"/>
                </w:tcPr>
                <w:p>
                  <w:pPr>
                    <w:pStyle w:val="0"/>
                    <w:jc w:val="center"/>
                    <w:rPr>
                      <w:rFonts w:hint="eastAsia"/>
                    </w:rPr>
                  </w:pPr>
                  <w:r>
                    <w:rPr>
                      <w:rFonts w:hint="eastAsia"/>
                    </w:rPr>
                    <w:t>補助率</w:t>
                  </w:r>
                </w:p>
              </w:tc>
            </w:tr>
            <w:tr>
              <w:trPr>
                <w:trHeight w:val="6082" w:hRule="atLeast"/>
              </w:trPr>
              <w:tc>
                <w:tcPr>
                  <w:tcW w:w="1352" w:type="dxa"/>
                  <w:vAlign w:val="center"/>
                </w:tcPr>
                <w:p>
                  <w:pPr>
                    <w:pStyle w:val="0"/>
                    <w:jc w:val="both"/>
                    <w:rPr>
                      <w:rFonts w:hint="eastAsia"/>
                    </w:rPr>
                  </w:pPr>
                  <w:r>
                    <w:rPr>
                      <w:rFonts w:hint="eastAsia"/>
                    </w:rPr>
                    <w:t>災害時診療情報バックアップシステム運用管理事業</w:t>
                  </w:r>
                </w:p>
              </w:tc>
              <w:tc>
                <w:tcPr>
                  <w:tcW w:w="1352" w:type="dxa"/>
                  <w:vAlign w:val="center"/>
                </w:tcPr>
                <w:p>
                  <w:pPr>
                    <w:pStyle w:val="0"/>
                    <w:jc w:val="both"/>
                    <w:rPr>
                      <w:rFonts w:hint="eastAsia"/>
                    </w:rPr>
                  </w:pPr>
                  <w:r>
                    <w:rPr>
                      <w:rFonts w:hint="eastAsia"/>
                    </w:rPr>
                    <w:t>一般社団法人高知県保健医療介護福祉推進協議会</w:t>
                  </w:r>
                </w:p>
              </w:tc>
              <w:tc>
                <w:tcPr>
                  <w:tcW w:w="1601" w:type="dxa"/>
                  <w:vAlign w:val="center"/>
                </w:tcPr>
                <w:p>
                  <w:pPr>
                    <w:pStyle w:val="0"/>
                    <w:jc w:val="both"/>
                    <w:rPr>
                      <w:rFonts w:hint="eastAsia"/>
                    </w:rPr>
                  </w:pPr>
                  <w:r>
                    <w:rPr>
                      <w:rFonts w:hint="eastAsia"/>
                    </w:rPr>
                    <w:t>災害時診療情報バックアップシステムの運用管理に必要な経費</w:t>
                  </w:r>
                </w:p>
                <w:p>
                  <w:pPr>
                    <w:pStyle w:val="0"/>
                    <w:ind w:leftChars="0" w:hanging="126" w:hangingChars="60"/>
                    <w:jc w:val="both"/>
                    <w:rPr>
                      <w:rFonts w:hint="eastAsia"/>
                    </w:rPr>
                  </w:pPr>
                  <w:r>
                    <w:rPr>
                      <w:rFonts w:hint="eastAsia"/>
                    </w:rPr>
                    <w:t>・システム運用費用</w:t>
                  </w:r>
                </w:p>
                <w:p>
                  <w:pPr>
                    <w:pStyle w:val="0"/>
                    <w:ind w:leftChars="0" w:hanging="126" w:hangingChars="60"/>
                    <w:jc w:val="both"/>
                    <w:rPr>
                      <w:rFonts w:hint="eastAsia"/>
                    </w:rPr>
                  </w:pPr>
                  <w:r>
                    <w:rPr>
                      <w:rFonts w:hint="eastAsia"/>
                    </w:rPr>
                    <w:t>・ハードウェア保守費用</w:t>
                  </w:r>
                </w:p>
                <w:p>
                  <w:pPr>
                    <w:pStyle w:val="0"/>
                    <w:jc w:val="both"/>
                    <w:rPr>
                      <w:rFonts w:hint="eastAsia"/>
                    </w:rPr>
                  </w:pPr>
                  <w:r>
                    <w:rPr>
                      <w:rFonts w:hint="eastAsia"/>
                    </w:rPr>
                    <w:t>・回線利用料</w:t>
                  </w:r>
                </w:p>
                <w:p>
                  <w:pPr>
                    <w:pStyle w:val="0"/>
                    <w:jc w:val="both"/>
                    <w:rPr>
                      <w:rFonts w:hint="eastAsia"/>
                    </w:rPr>
                  </w:pPr>
                  <w:r>
                    <w:rPr>
                      <w:rFonts w:hint="eastAsia"/>
                      <w:color w:val="auto"/>
                      <w:u w:val="none" w:color="auto"/>
                    </w:rPr>
                    <w:t>・事務手数料</w:t>
                  </w:r>
                </w:p>
              </w:tc>
              <w:tc>
                <w:tcPr>
                  <w:tcW w:w="1365" w:type="dxa"/>
                  <w:vAlign w:val="center"/>
                </w:tcPr>
                <w:p>
                  <w:pPr>
                    <w:pStyle w:val="0"/>
                    <w:jc w:val="right"/>
                    <w:rPr>
                      <w:rFonts w:hint="eastAsia"/>
                    </w:rPr>
                  </w:pPr>
                  <w:r>
                    <w:rPr>
                      <w:rFonts w:hint="eastAsia"/>
                      <w:color w:val="auto"/>
                      <w:u w:val="none" w:color="auto"/>
                    </w:rPr>
                    <w:t>15,246,000</w:t>
                  </w:r>
                  <w:r>
                    <w:rPr>
                      <w:rFonts w:hint="eastAsia"/>
                    </w:rPr>
                    <w:t>円</w:t>
                  </w:r>
                </w:p>
              </w:tc>
              <w:tc>
                <w:tcPr>
                  <w:tcW w:w="1090" w:type="dxa"/>
                  <w:vAlign w:val="center"/>
                </w:tcPr>
                <w:p>
                  <w:pPr>
                    <w:pStyle w:val="0"/>
                    <w:jc w:val="both"/>
                    <w:rPr>
                      <w:rFonts w:hint="eastAsia"/>
                    </w:rPr>
                  </w:pPr>
                  <w:r>
                    <w:rPr>
                      <w:rFonts w:hint="eastAsia"/>
                    </w:rPr>
                    <w:t>２分の１</w:t>
                  </w:r>
                </w:p>
              </w:tc>
            </w:tr>
          </w:tbl>
          <w:p>
            <w:pPr>
              <w:pStyle w:val="0"/>
              <w:rPr>
                <w:rFonts w:hint="eastAsia"/>
              </w:rPr>
            </w:pPr>
          </w:p>
          <w:p>
            <w:pPr>
              <w:pStyle w:val="0"/>
              <w:rPr>
                <w:rFonts w:hint="eastAsia"/>
              </w:rPr>
            </w:pPr>
          </w:p>
          <w:p>
            <w:pPr>
              <w:pStyle w:val="0"/>
              <w:rPr>
                <w:rFonts w:hint="eastAsia"/>
              </w:rPr>
            </w:pPr>
          </w:p>
          <w:p>
            <w:pPr>
              <w:pStyle w:val="0"/>
              <w:rPr>
                <w:rFonts w:hint="eastAsia"/>
              </w:rPr>
            </w:pPr>
          </w:p>
          <w:p>
            <w:pPr>
              <w:pStyle w:val="0"/>
              <w:spacing w:line="240" w:lineRule="exact"/>
              <w:rPr>
                <w:rFonts w:hint="eastAsia"/>
              </w:rPr>
            </w:pPr>
          </w:p>
          <w:p>
            <w:pPr>
              <w:pStyle w:val="0"/>
              <w:rPr>
                <w:rFonts w:hint="eastAsia"/>
              </w:rPr>
            </w:pPr>
          </w:p>
          <w:p>
            <w:pPr>
              <w:pStyle w:val="0"/>
              <w:spacing w:line="240" w:lineRule="auto"/>
              <w:rPr>
                <w:rFonts w:hint="eastAsia"/>
              </w:rPr>
            </w:pPr>
            <w:r>
              <w:rPr>
                <w:rFonts w:hint="eastAsia"/>
              </w:rPr>
              <w:t>別表第２（略）</w:t>
            </w:r>
          </w:p>
        </w:tc>
      </w:tr>
    </w:tbl>
    <w:p>
      <w:pPr>
        <w:pStyle w:val="0"/>
        <w:spacing w:line="20" w:lineRule="exact"/>
        <w:rPr>
          <w:rFonts w:hint="eastAsia" w:asciiTheme="minorEastAsia" w:hAnsiTheme="minorEastAsia" w:eastAsiaTheme="minorEastAsia"/>
          <w:color w:val="auto"/>
          <w:sz w:val="21"/>
          <w:u w:val="none" w:color="auto"/>
        </w:rPr>
      </w:pPr>
    </w:p>
    <w:sectPr>
      <w:pgSz w:w="16838" w:h="11906" w:orient="landscape"/>
      <w:pgMar w:top="964" w:right="1418" w:bottom="964" w:left="1418" w:header="851" w:footer="992" w:gutter="0"/>
      <w:cols w:space="720"/>
      <w:textDirection w:val="lrTb"/>
      <w:docGrid w:type="lines" w:linePitch="3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5"/>
  <w:drawingGridHorizontalSpacing w:val="105"/>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customStyle="1">
    <w:name w:val="一太郎８/９"/>
    <w:next w:val="23"/>
    <w:link w:val="0"/>
    <w:uiPriority w:val="0"/>
    <w:pPr>
      <w:widowControl w:val="0"/>
      <w:wordWrap w:val="0"/>
      <w:autoSpaceDE w:val="0"/>
      <w:autoSpaceDN w:val="0"/>
      <w:adjustRightInd w:val="0"/>
      <w:spacing w:line="339" w:lineRule="atLeast"/>
      <w:jc w:val="both"/>
    </w:pPr>
    <w:rPr>
      <w:rFonts w:ascii="ＭＳ 明朝" w:hAnsi="ＭＳ 明朝"/>
      <w:spacing w:val="4"/>
      <w:sz w:val="22"/>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2649</TotalTime>
  <Pages>2</Pages>
  <Words>21</Words>
  <Characters>1223</Characters>
  <Application>JUST Note</Application>
  <Lines>144</Lines>
  <Paragraphs>65</Paragraphs>
  <CharactersWithSpaces>1233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476876</cp:lastModifiedBy>
  <cp:lastPrinted>2021-03-03T06:29:44Z</cp:lastPrinted>
  <dcterms:created xsi:type="dcterms:W3CDTF">2013-03-08T05:36:00Z</dcterms:created>
  <dcterms:modified xsi:type="dcterms:W3CDTF">2021-03-03T06:30:14Z</dcterms:modified>
  <cp:revision>47</cp:revision>
</cp:coreProperties>
</file>