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高知県木材産業等高度化推進資金制度要綱</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（目的）</w:t>
      </w:r>
    </w:p>
    <w:p>
      <w:pPr>
        <w:pStyle w:val="0"/>
        <w:ind w:left="24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第１条　この制度は、林業経営基盤の強化等の促進のための資金の融通等に関する暫定措置法（昭和</w:t>
      </w:r>
      <w:r>
        <w:rPr>
          <w:rFonts w:hint="eastAsia" w:asciiTheme="minorEastAsia" w:hAnsiTheme="minorEastAsia" w:eastAsiaTheme="minorEastAsia"/>
          <w:color w:val="auto"/>
        </w:rPr>
        <w:t>54</w:t>
      </w:r>
      <w:r>
        <w:rPr>
          <w:rFonts w:hint="eastAsia" w:asciiTheme="minorEastAsia" w:hAnsiTheme="minorEastAsia" w:eastAsiaTheme="minorEastAsia"/>
          <w:color w:val="auto"/>
        </w:rPr>
        <w:t>年法律第</w:t>
      </w:r>
      <w:r>
        <w:rPr>
          <w:rFonts w:hint="eastAsia" w:asciiTheme="minorEastAsia" w:hAnsiTheme="minorEastAsia" w:eastAsiaTheme="minorEastAsia"/>
          <w:color w:val="auto"/>
        </w:rPr>
        <w:t>51</w:t>
      </w:r>
      <w:r>
        <w:rPr>
          <w:rFonts w:hint="eastAsia" w:asciiTheme="minorEastAsia" w:hAnsiTheme="minorEastAsia" w:eastAsiaTheme="minorEastAsia"/>
          <w:color w:val="auto"/>
        </w:rPr>
        <w:t>号）及び林業経営基盤の強化等の促進のための資金の融通等に関する暫定措置法施行令（昭和</w:t>
      </w:r>
      <w:r>
        <w:rPr>
          <w:rFonts w:hint="eastAsia" w:asciiTheme="minorEastAsia" w:hAnsiTheme="minorEastAsia" w:eastAsiaTheme="minorEastAsia"/>
          <w:color w:val="auto"/>
        </w:rPr>
        <w:t>54</w:t>
      </w:r>
      <w:r>
        <w:rPr>
          <w:rFonts w:hint="eastAsia" w:asciiTheme="minorEastAsia" w:hAnsiTheme="minorEastAsia" w:eastAsiaTheme="minorEastAsia"/>
          <w:color w:val="auto"/>
        </w:rPr>
        <w:t>年政令第</w:t>
      </w:r>
      <w:r>
        <w:rPr>
          <w:rFonts w:hint="eastAsia" w:asciiTheme="minorEastAsia" w:hAnsiTheme="minorEastAsia" w:eastAsiaTheme="minorEastAsia"/>
          <w:color w:val="auto"/>
        </w:rPr>
        <w:t>205</w:t>
      </w:r>
      <w:r>
        <w:rPr>
          <w:rFonts w:hint="eastAsia" w:asciiTheme="minorEastAsia" w:hAnsiTheme="minorEastAsia" w:eastAsiaTheme="minorEastAsia"/>
          <w:color w:val="auto"/>
        </w:rPr>
        <w:t>号）並びに木材の安定供給の確保に関する特別措置法（平成８年法律第</w:t>
      </w:r>
      <w:r>
        <w:rPr>
          <w:rFonts w:hint="eastAsia" w:asciiTheme="minorEastAsia" w:hAnsiTheme="minorEastAsia" w:eastAsiaTheme="minorEastAsia"/>
          <w:color w:val="auto"/>
        </w:rPr>
        <w:t>47</w:t>
      </w:r>
      <w:r>
        <w:rPr>
          <w:rFonts w:hint="eastAsia" w:asciiTheme="minorEastAsia" w:hAnsiTheme="minorEastAsia" w:eastAsiaTheme="minorEastAsia"/>
          <w:color w:val="auto"/>
        </w:rPr>
        <w:t>号。以下「木安法」という。）及び木材の安定供給の確保に関する特別措置法施行令（平成８年政令第</w:t>
      </w:r>
      <w:r>
        <w:rPr>
          <w:rFonts w:hint="eastAsia" w:asciiTheme="minorEastAsia" w:hAnsiTheme="minorEastAsia" w:eastAsiaTheme="minorEastAsia"/>
          <w:color w:val="auto"/>
        </w:rPr>
        <w:t>310</w:t>
      </w:r>
      <w:r>
        <w:rPr>
          <w:rFonts w:hint="eastAsia" w:asciiTheme="minorEastAsia" w:hAnsiTheme="minorEastAsia" w:eastAsiaTheme="minorEastAsia"/>
          <w:color w:val="auto"/>
        </w:rPr>
        <w:t>号）に基づき、木材の生産及び流通の合理化の促進による木材供給の円滑化並びに効率的かつ安定的な林業経営の育成を図るため、県内の木材の生産又は流通を担う事業者がその行う事業の合理化を推進するのに必要な資金及び県内の林業者が行う林業経営の改善を推進するのに必要な資金（林業経営の規模の拡大、生産方式の合理化等の林業経営の改善に伴い必要なものに限る。）を低利で融通する措置を講じ、もって木材関連産業及び林業の健全な発展に資することを目的とする。</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（資金措置）</w:t>
      </w:r>
    </w:p>
    <w:p>
      <w:pPr>
        <w:pStyle w:val="0"/>
        <w:ind w:left="24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第２条　県は、この制度の運用に必要な資金の原資として予算の範囲内において、次に掲げる金融機関（以下「指定金融機関」という。）に資金を預託する。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(1)</w:t>
      </w:r>
      <w:r>
        <w:rPr>
          <w:rFonts w:hint="eastAsia" w:asciiTheme="minorEastAsia" w:hAnsiTheme="minorEastAsia" w:eastAsiaTheme="minorEastAsia"/>
          <w:color w:val="auto"/>
        </w:rPr>
        <w:t>　株式会社四国銀行</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(2)</w:t>
      </w:r>
      <w:r>
        <w:rPr>
          <w:rFonts w:hint="eastAsia" w:asciiTheme="minorEastAsia" w:hAnsiTheme="minorEastAsia" w:eastAsiaTheme="minorEastAsia"/>
          <w:color w:val="auto"/>
        </w:rPr>
        <w:t>　株式会社高知銀行</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(3)</w:t>
      </w:r>
      <w:r>
        <w:rPr>
          <w:rFonts w:hint="eastAsia" w:asciiTheme="minorEastAsia" w:hAnsiTheme="minorEastAsia" w:eastAsiaTheme="minorEastAsia"/>
          <w:color w:val="auto"/>
        </w:rPr>
        <w:t>　農林中央金庫高松支店</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(4)</w:t>
      </w:r>
      <w:r>
        <w:rPr>
          <w:rFonts w:hint="eastAsia" w:asciiTheme="minorEastAsia" w:hAnsiTheme="minorEastAsia" w:eastAsiaTheme="minorEastAsia"/>
          <w:color w:val="auto"/>
        </w:rPr>
        <w:t>　株式会社商工組合中央金庫高知支店</w:t>
      </w:r>
    </w:p>
    <w:p>
      <w:pPr>
        <w:pStyle w:val="0"/>
        <w:ind w:left="24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２</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指定金融機関は、前項の預託額の４倍、３倍及び２倍の額の資金を次条に定める者に対し、貸し付けるものとする。</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（借受資格者）</w:t>
      </w:r>
    </w:p>
    <w:p>
      <w:pPr>
        <w:pStyle w:val="0"/>
        <w:ind w:left="24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第３条　指定金融機関から貸付けを受けることができる者は、</w:t>
      </w:r>
      <w:r>
        <w:rPr>
          <w:rFonts w:hint="eastAsia" w:asciiTheme="minorEastAsia" w:hAnsiTheme="minorEastAsia" w:eastAsiaTheme="minorEastAsia"/>
          <w:color w:val="auto"/>
        </w:rPr>
        <w:t>(1)</w:t>
      </w:r>
      <w:r>
        <w:rPr>
          <w:rFonts w:hint="eastAsia" w:asciiTheme="minorEastAsia" w:hAnsiTheme="minorEastAsia" w:eastAsiaTheme="minorEastAsia"/>
          <w:color w:val="auto"/>
        </w:rPr>
        <w:t>の事業経営改善計画及び</w:t>
      </w:r>
      <w:r>
        <w:rPr>
          <w:rFonts w:hint="eastAsia" w:asciiTheme="minorEastAsia" w:hAnsiTheme="minorEastAsia" w:eastAsiaTheme="minorEastAsia"/>
          <w:color w:val="auto"/>
        </w:rPr>
        <w:t>(2)</w:t>
      </w:r>
      <w:r>
        <w:rPr>
          <w:rFonts w:hint="eastAsia" w:asciiTheme="minorEastAsia" w:hAnsiTheme="minorEastAsia" w:eastAsiaTheme="minorEastAsia"/>
          <w:color w:val="auto"/>
        </w:rPr>
        <w:t>の構造改善計画が適当である旨の知事の認定を受けた者（以下「合理化計画認定者」という。）、</w:t>
      </w:r>
      <w:r>
        <w:rPr>
          <w:rFonts w:hint="eastAsia" w:asciiTheme="minorEastAsia" w:hAnsiTheme="minorEastAsia" w:eastAsiaTheme="minorEastAsia"/>
          <w:color w:val="auto"/>
        </w:rPr>
        <w:t>(3)</w:t>
      </w:r>
      <w:r>
        <w:rPr>
          <w:rFonts w:hint="eastAsia" w:asciiTheme="minorEastAsia" w:hAnsiTheme="minorEastAsia" w:eastAsiaTheme="minorEastAsia"/>
          <w:color w:val="auto"/>
        </w:rPr>
        <w:t>の木材安定供給確保事業に関する計画が適当である旨の知事の認定を受けた者（以下「木材安定供給確保事業計画認定者」という。）又は</w:t>
      </w:r>
      <w:r>
        <w:rPr>
          <w:rFonts w:hint="eastAsia" w:asciiTheme="minorEastAsia" w:hAnsiTheme="minorEastAsia" w:eastAsiaTheme="minorEastAsia"/>
          <w:color w:val="auto"/>
        </w:rPr>
        <w:t>(4)</w:t>
      </w:r>
      <w:r>
        <w:rPr>
          <w:rFonts w:hint="eastAsia" w:asciiTheme="minorEastAsia" w:hAnsiTheme="minorEastAsia" w:eastAsiaTheme="minorEastAsia"/>
          <w:color w:val="auto"/>
        </w:rPr>
        <w:t>の林業経営改善計画が適当である旨の知事の認定を受けた者（以下「林業経営改善計画認定者」という。）とする。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(1)</w:t>
      </w:r>
      <w:r>
        <w:rPr>
          <w:rFonts w:hint="eastAsia" w:asciiTheme="minorEastAsia" w:hAnsiTheme="minorEastAsia" w:eastAsiaTheme="minorEastAsia"/>
          <w:color w:val="auto"/>
        </w:rPr>
        <w:t>　事業経営改善計画</w:t>
      </w:r>
    </w:p>
    <w:p>
      <w:pPr>
        <w:pStyle w:val="0"/>
        <w:ind w:left="480" w:firstLine="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県内に住所を有する次に掲げる者の申請に基づき、その者の作成する木材の生産又は流通の合理化を図るための計画（以下「合理化計画」という。）であって生産行程の改善、経営管理の合理化その他の事業の経営改善に関する措置を内容とするもの（以下「事業経営改善計画」という。）。</w:t>
      </w:r>
    </w:p>
    <w:p>
      <w:pPr>
        <w:pStyle w:val="0"/>
        <w:ind w:left="722"/>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ア　森林組合又は森林組合連合会</w:t>
      </w:r>
    </w:p>
    <w:p>
      <w:pPr>
        <w:pStyle w:val="0"/>
        <w:ind w:left="722"/>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イ</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森林所有者又はその組織する団体</w:t>
      </w:r>
    </w:p>
    <w:p>
      <w:pPr>
        <w:pStyle w:val="0"/>
        <w:ind w:left="722"/>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ウ　素材生産業を営む者又はその組織する団体</w:t>
      </w:r>
    </w:p>
    <w:p>
      <w:pPr>
        <w:pStyle w:val="0"/>
        <w:ind w:left="722"/>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エ</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木材製造業を営む者又はその組織する団体</w:t>
      </w:r>
    </w:p>
    <w:p>
      <w:pPr>
        <w:pStyle w:val="0"/>
        <w:ind w:left="722"/>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オ</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木材卸売業を営む者又はその組織する団体</w:t>
      </w:r>
    </w:p>
    <w:p>
      <w:pPr>
        <w:pStyle w:val="0"/>
        <w:ind w:left="722"/>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カ</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木材市場を開設する者又はその組織する団体</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(2)</w:t>
      </w:r>
      <w:r>
        <w:rPr>
          <w:rFonts w:hint="eastAsia" w:asciiTheme="minorEastAsia" w:hAnsiTheme="minorEastAsia" w:eastAsiaTheme="minorEastAsia"/>
          <w:color w:val="auto"/>
        </w:rPr>
        <w:t>　構造改善計画</w:t>
      </w:r>
    </w:p>
    <w:p>
      <w:pPr>
        <w:pStyle w:val="0"/>
        <w:ind w:left="480" w:firstLine="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県内に住所を有する</w:t>
      </w:r>
      <w:r>
        <w:rPr>
          <w:rFonts w:hint="eastAsia" w:asciiTheme="minorEastAsia" w:hAnsiTheme="minorEastAsia" w:eastAsiaTheme="minorEastAsia"/>
          <w:color w:val="auto"/>
        </w:rPr>
        <w:t>(1)</w:t>
      </w:r>
      <w:r>
        <w:rPr>
          <w:rFonts w:hint="eastAsia" w:asciiTheme="minorEastAsia" w:hAnsiTheme="minorEastAsia" w:eastAsiaTheme="minorEastAsia"/>
          <w:color w:val="auto"/>
        </w:rPr>
        <w:t>に掲げる者と次に掲げる者との共同の申請に基づき、これらの者の作成する合理化計画であって事業の協業化、安定的な取引関係の確立による事業規模の拡大その他の木材の生産部門又は流通部門の構造改善に関する措置を内容とするもの（以下「構造改善計画」という。）。</w:t>
      </w:r>
    </w:p>
    <w:p>
      <w:pPr>
        <w:pStyle w:val="0"/>
        <w:ind w:left="962"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ア　</w:t>
      </w:r>
      <w:r>
        <w:rPr>
          <w:rFonts w:hint="eastAsia" w:asciiTheme="minorEastAsia" w:hAnsiTheme="minorEastAsia" w:eastAsiaTheme="minorEastAsia"/>
          <w:color w:val="auto"/>
        </w:rPr>
        <w:t>(1)</w:t>
      </w:r>
      <w:r>
        <w:rPr>
          <w:rFonts w:hint="eastAsia" w:asciiTheme="minorEastAsia" w:hAnsiTheme="minorEastAsia" w:eastAsiaTheme="minorEastAsia"/>
          <w:color w:val="auto"/>
        </w:rPr>
        <w:t>に掲げる者</w:t>
      </w:r>
    </w:p>
    <w:p>
      <w:pPr>
        <w:pStyle w:val="0"/>
        <w:ind w:left="962"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イ　地方公共団体の出資又は拠出に係る法人で地域の林業の振興を図ることを目的とする者</w:t>
      </w:r>
    </w:p>
    <w:p>
      <w:pPr>
        <w:pStyle w:val="0"/>
        <w:ind w:left="962"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ウ　林業経営基盤の強化等の促進のための資金の融通に関する暫定措置法第４条第２項第３号の関連業種に属する事業を行う者</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(3)</w:t>
      </w:r>
      <w:r>
        <w:rPr>
          <w:rFonts w:hint="eastAsia" w:asciiTheme="minorEastAsia" w:hAnsiTheme="minorEastAsia" w:eastAsiaTheme="minorEastAsia"/>
          <w:color w:val="auto"/>
        </w:rPr>
        <w:t>　木材安定供給確保事業に関する計画</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木安法第４条第１項に掲げる事業計画（以下「木材安定供給確保事業計画」という。）</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(4)</w:t>
      </w:r>
      <w:r>
        <w:rPr>
          <w:rFonts w:hint="eastAsia" w:asciiTheme="minorEastAsia" w:hAnsiTheme="minorEastAsia" w:eastAsiaTheme="minorEastAsia"/>
          <w:color w:val="auto"/>
        </w:rPr>
        <w:t>　林業経営改善計画</w:t>
      </w:r>
    </w:p>
    <w:p>
      <w:pPr>
        <w:pStyle w:val="0"/>
        <w:ind w:left="480" w:firstLine="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県内に住所を有する林業を営む者の申請に基づき、その者の作成する林業経営改善計画</w:t>
      </w:r>
    </w:p>
    <w:p>
      <w:pPr>
        <w:pStyle w:val="0"/>
        <w:ind w:left="524" w:leftChars="100" w:hanging="286" w:hangingChars="100"/>
        <w:rPr>
          <w:rFonts w:hint="eastAsia" w:asciiTheme="minorEastAsia" w:hAnsiTheme="minorEastAsia" w:eastAsiaTheme="minorEastAsia"/>
          <w:color w:val="auto"/>
          <w:spacing w:val="24"/>
        </w:rPr>
      </w:pPr>
      <w:r>
        <w:rPr>
          <w:rFonts w:hint="eastAsia" w:asciiTheme="minorEastAsia" w:hAnsiTheme="minorEastAsia" w:eastAsiaTheme="minorEastAsia"/>
          <w:color w:val="auto"/>
          <w:spacing w:val="24"/>
        </w:rPr>
        <w:t>　</w:t>
      </w:r>
      <w:r>
        <w:rPr>
          <w:rFonts w:hint="eastAsia" w:asciiTheme="minorEastAsia" w:hAnsiTheme="minorEastAsia" w:eastAsiaTheme="minorEastAsia"/>
          <w:color w:val="auto"/>
          <w:spacing w:val="24"/>
        </w:rPr>
        <w:t xml:space="preserve"> </w:t>
      </w:r>
    </w:p>
    <w:p>
      <w:pPr>
        <w:pStyle w:val="0"/>
        <w:ind w:left="524" w:leftChars="100" w:hanging="286" w:hangingChars="100"/>
        <w:rPr>
          <w:rFonts w:hint="eastAsia" w:asciiTheme="minorEastAsia" w:hAnsiTheme="minorEastAsia" w:eastAsiaTheme="minorEastAsia"/>
          <w:color w:val="auto"/>
          <w:spacing w:val="24"/>
        </w:rPr>
      </w:pP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（資金の種類）</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第４条</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この要綱に基づき、貸付けを行う資金の種類は、合理化計画認定者が該当認定に係る合理化を図るためにとるべき措置（以下「合理化措置」という。）を実施するのに必要な資金で次の</w:t>
      </w:r>
      <w:r>
        <w:rPr>
          <w:rFonts w:hint="eastAsia" w:asciiTheme="minorEastAsia" w:hAnsiTheme="minorEastAsia" w:eastAsiaTheme="minorEastAsia"/>
          <w:color w:val="auto"/>
        </w:rPr>
        <w:t>(1)</w:t>
      </w:r>
      <w:r>
        <w:rPr>
          <w:rFonts w:hint="eastAsia" w:asciiTheme="minorEastAsia" w:hAnsiTheme="minorEastAsia" w:eastAsiaTheme="minorEastAsia"/>
          <w:color w:val="auto"/>
        </w:rPr>
        <w:t>及び</w:t>
      </w:r>
      <w:r>
        <w:rPr>
          <w:rFonts w:hint="eastAsia" w:asciiTheme="minorEastAsia" w:hAnsiTheme="minorEastAsia" w:eastAsiaTheme="minorEastAsia"/>
          <w:color w:val="auto"/>
        </w:rPr>
        <w:t>(2)</w:t>
      </w:r>
      <w:r>
        <w:rPr>
          <w:rFonts w:hint="eastAsia" w:asciiTheme="minorEastAsia" w:hAnsiTheme="minorEastAsia" w:eastAsiaTheme="minorEastAsia"/>
          <w:color w:val="auto"/>
        </w:rPr>
        <w:t>に掲げるもの、木材安定供給確保事業計画認定者が当該認定に係る事業を実施するのに必要な資金で次の</w:t>
      </w:r>
      <w:r>
        <w:rPr>
          <w:rFonts w:hint="eastAsia" w:asciiTheme="minorEastAsia" w:hAnsiTheme="minorEastAsia" w:eastAsiaTheme="minorEastAsia"/>
          <w:color w:val="auto"/>
        </w:rPr>
        <w:t>(3)</w:t>
      </w:r>
      <w:r>
        <w:rPr>
          <w:rFonts w:hint="eastAsia" w:asciiTheme="minorEastAsia" w:hAnsiTheme="minorEastAsia" w:eastAsiaTheme="minorEastAsia"/>
          <w:color w:val="auto"/>
        </w:rPr>
        <w:t>に掲げるもの並びに林業経営改善計画認定者が該当認定に係る林業経営の改善を図るためにとるべき措置（以下「経営改善措置」という。）を実施するのに必要な資金で次の</w:t>
      </w:r>
      <w:r>
        <w:rPr>
          <w:rFonts w:hint="eastAsia" w:asciiTheme="minorEastAsia" w:hAnsiTheme="minorEastAsia" w:eastAsiaTheme="minorEastAsia"/>
          <w:color w:val="auto"/>
        </w:rPr>
        <w:t>(4)</w:t>
      </w:r>
      <w:r>
        <w:rPr>
          <w:rFonts w:hint="eastAsia" w:asciiTheme="minorEastAsia" w:hAnsiTheme="minorEastAsia" w:eastAsiaTheme="minorEastAsia"/>
          <w:color w:val="auto"/>
        </w:rPr>
        <w:t>に掲げるものとする。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(1)</w:t>
      </w:r>
      <w:r>
        <w:rPr>
          <w:rFonts w:hint="eastAsia" w:asciiTheme="minorEastAsia" w:hAnsiTheme="minorEastAsia" w:eastAsiaTheme="minorEastAsia"/>
          <w:color w:val="auto"/>
        </w:rPr>
        <w:t>　事業経営改善計画に係る資金</w:t>
      </w:r>
    </w:p>
    <w:p>
      <w:pPr>
        <w:pStyle w:val="0"/>
        <w:ind w:left="240" w:leftChars="0" w:firstLine="714" w:firstLineChars="30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事業経営改善合理化資金</w:t>
      </w:r>
    </w:p>
    <w:p>
      <w:pPr>
        <w:pStyle w:val="0"/>
        <w:ind w:left="962" w:leftChars="0" w:firstLine="238" w:firstLineChars="10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ア　素材生産等促進資金</w:t>
      </w:r>
    </w:p>
    <w:p>
      <w:pPr>
        <w:pStyle w:val="0"/>
        <w:ind w:left="962" w:leftChars="0" w:firstLine="238" w:firstLineChars="10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イ　新規需要創出資金</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(2)</w:t>
      </w:r>
      <w:r>
        <w:rPr>
          <w:rFonts w:hint="eastAsia" w:asciiTheme="minorEastAsia" w:hAnsiTheme="minorEastAsia" w:eastAsiaTheme="minorEastAsia"/>
          <w:color w:val="auto"/>
        </w:rPr>
        <w:t>　構造改善計画に係る資金</w:t>
      </w:r>
    </w:p>
    <w:p>
      <w:pPr>
        <w:pStyle w:val="0"/>
        <w:ind w:left="722" w:leftChars="0" w:firstLine="238" w:firstLineChars="10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木材高度加工資金</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(3)</w:t>
      </w:r>
      <w:r>
        <w:rPr>
          <w:rFonts w:hint="eastAsia" w:asciiTheme="minorEastAsia" w:hAnsiTheme="minorEastAsia" w:eastAsiaTheme="minorEastAsia"/>
          <w:color w:val="auto"/>
        </w:rPr>
        <w:t>　木材安定供給確保事業計画に係る資金</w:t>
      </w:r>
    </w:p>
    <w:p>
      <w:pPr>
        <w:pStyle w:val="0"/>
        <w:ind w:left="0" w:leftChars="0" w:firstLine="953" w:firstLineChars="40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木材安定供給資金</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(4)  </w:t>
      </w:r>
      <w:r>
        <w:rPr>
          <w:rFonts w:hint="eastAsia" w:asciiTheme="minorEastAsia" w:hAnsiTheme="minorEastAsia" w:eastAsiaTheme="minorEastAsia"/>
          <w:color w:val="auto"/>
        </w:rPr>
        <w:t>林業経営改善計画に係る資金</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林業経営改善資金</w:t>
      </w:r>
    </w:p>
    <w:p>
      <w:pPr>
        <w:pStyle w:val="0"/>
        <w:ind w:left="962" w:leftChars="0" w:firstLine="238" w:firstLineChars="10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ア　林業経営高度化推進資金</w:t>
      </w:r>
    </w:p>
    <w:p>
      <w:pPr>
        <w:pStyle w:val="0"/>
        <w:ind w:left="722" w:leftChars="0" w:firstLine="476" w:firstLineChars="20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イ　伐採・造林一貫作業推進資金</w:t>
      </w:r>
    </w:p>
    <w:p>
      <w:pPr>
        <w:pStyle w:val="0"/>
        <w:ind w:leftChars="0" w:firstLineChars="0"/>
        <w:rPr>
          <w:rFonts w:hint="eastAsia" w:asciiTheme="minorEastAsia" w:hAnsiTheme="minorEastAsia" w:eastAsiaTheme="minorEastAsia"/>
          <w:color w:val="auto"/>
          <w:spacing w:val="24"/>
        </w:rPr>
      </w:pP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（資金の内容及び貸付条件）</w:t>
      </w:r>
    </w:p>
    <w:p>
      <w:pPr>
        <w:pStyle w:val="0"/>
        <w:ind w:left="24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第５条</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前条の資金の種類ごとの内容及び貸付条件は、次の各号に定めるもののほか、別表に定めるとおりとする。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(1)  </w:t>
      </w:r>
      <w:r>
        <w:rPr>
          <w:rFonts w:hint="eastAsia" w:asciiTheme="minorEastAsia" w:hAnsiTheme="minorEastAsia" w:eastAsiaTheme="minorEastAsia"/>
          <w:color w:val="auto"/>
        </w:rPr>
        <w:t>貸付の条件</w:t>
      </w:r>
    </w:p>
    <w:p>
      <w:pPr>
        <w:pStyle w:val="0"/>
        <w:ind w:left="480" w:firstLine="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証書貸付</w:t>
      </w:r>
      <w:r>
        <w:rPr>
          <w:rFonts w:hint="eastAsia" w:asciiTheme="minorEastAsia" w:hAnsiTheme="minorEastAsia" w:eastAsiaTheme="minorEastAsia"/>
          <w:color w:val="auto"/>
          <w:u w:val="none" w:color="auto"/>
        </w:rPr>
        <w:t>、手形貸付、当座貸越又は電子記録債権貸付</w:t>
      </w:r>
      <w:r>
        <w:rPr>
          <w:rFonts w:hint="eastAsia" w:asciiTheme="minorEastAsia" w:hAnsiTheme="minorEastAsia" w:eastAsiaTheme="minorEastAsia"/>
          <w:color w:val="auto"/>
        </w:rPr>
        <w:t>とする。なお、当座貸越については極度貸付方式とする。</w:t>
      </w:r>
      <w:bookmarkStart w:id="0" w:name="_GoBack"/>
      <w:bookmarkEnd w:id="0"/>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(2)  </w:t>
      </w:r>
      <w:r>
        <w:rPr>
          <w:rFonts w:hint="eastAsia" w:asciiTheme="minorEastAsia" w:hAnsiTheme="minorEastAsia" w:eastAsiaTheme="minorEastAsia"/>
          <w:color w:val="auto"/>
        </w:rPr>
        <w:t>返済の方法</w:t>
      </w:r>
    </w:p>
    <w:p>
      <w:pPr>
        <w:pStyle w:val="0"/>
        <w:ind w:left="480" w:firstLine="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指定金融機関の所定の方法による。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(3)  </w:t>
      </w:r>
      <w:r>
        <w:rPr>
          <w:rFonts w:hint="eastAsia" w:asciiTheme="minorEastAsia" w:hAnsiTheme="minorEastAsia" w:eastAsiaTheme="minorEastAsia"/>
          <w:color w:val="auto"/>
        </w:rPr>
        <w:t>担保及び保証人</w:t>
      </w:r>
    </w:p>
    <w:p>
      <w:pPr>
        <w:pStyle w:val="0"/>
        <w:ind w:left="480" w:firstLine="240"/>
        <w:rPr>
          <w:rFonts w:hint="eastAsia" w:asciiTheme="minorEastAsia" w:hAnsiTheme="minorEastAsia" w:eastAsiaTheme="minorEastAsia"/>
          <w:color w:val="auto"/>
        </w:rPr>
      </w:pPr>
      <w:r>
        <w:rPr>
          <w:rFonts w:hint="eastAsia" w:asciiTheme="minorEastAsia" w:hAnsiTheme="minorEastAsia" w:eastAsiaTheme="minorEastAsia"/>
          <w:color w:val="auto"/>
        </w:rPr>
        <w:t>指定金融機関の定めるところによる。</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（独立行政法人農林漁業信用基金による保証）</w:t>
      </w:r>
    </w:p>
    <w:p>
      <w:pPr>
        <w:pStyle w:val="0"/>
        <w:ind w:left="24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第６条　指定金融機関は、独立行政法人農林漁業信用基金（以下「基金」という。）による保証の活用を図ることにより資金の貸付けを円滑に行うものとする。</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（申込手続）</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第７条　資金の借入申込みの手続は、次の各号の定めるところによる。</w:t>
      </w:r>
    </w:p>
    <w:p>
      <w:pPr>
        <w:pStyle w:val="0"/>
        <w:ind w:left="48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(1)  </w:t>
      </w:r>
      <w:r>
        <w:rPr>
          <w:rFonts w:hint="eastAsia" w:asciiTheme="minorEastAsia" w:hAnsiTheme="minorEastAsia" w:eastAsiaTheme="minorEastAsia"/>
          <w:color w:val="auto"/>
        </w:rPr>
        <w:t>合理化計画認定者又は林業経営改善計画認定者で資金の貸付けを受けようとする者（以下「借受申請者」という。）は、指定金融機関に対して当該金融機関の所定の申込書に、知事の認定に係る合理化計画書の写し及び当該資金が合理化措置に係るものであることを証する書類又は、知事の認定に係る林業経営改善計画書の写し及び当該資金が林業経営改善措置に係るものであることを証する書類を添えて申込みを行うものとする。</w:t>
      </w:r>
    </w:p>
    <w:p>
      <w:pPr>
        <w:pStyle w:val="0"/>
        <w:ind w:left="48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(2)  </w:t>
      </w:r>
      <w:r>
        <w:rPr>
          <w:rFonts w:hint="eastAsia" w:asciiTheme="minorEastAsia" w:hAnsiTheme="minorEastAsia" w:eastAsiaTheme="minorEastAsia"/>
          <w:color w:val="auto"/>
        </w:rPr>
        <w:t>借受申請者で基金の保証を依頼しようとする者は、前号の申込みの際に基金の債務保証依頼書を指定金融機関に提出するものとする。</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（指定金融機関の遵守事項）</w:t>
      </w:r>
    </w:p>
    <w:p>
      <w:pPr>
        <w:pStyle w:val="0"/>
        <w:ind w:left="24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第８条</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指定金融機関は、この要綱による貸付けについては、如何なる名義を持ってするを問わず、歩積、両建を行ってはならない。</w:t>
      </w:r>
    </w:p>
    <w:p>
      <w:pPr>
        <w:pStyle w:val="0"/>
        <w:ind w:left="24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２</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指定金融機関は、知事から合理化計画又は林業経営改善計画の認定の取消しの通知を受けた場合には、当該事業者に対し、取消しの通知を受けた合理化計画又は林業経営改善計画に係る木材産業等高度化推進資金の貸付けを停止するものとする。</w:t>
      </w:r>
    </w:p>
    <w:p>
      <w:pPr>
        <w:pStyle w:val="0"/>
        <w:ind w:left="24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３</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指定金融機関は、知事から合理化計画又は林業経営改善計画の認定の取消しの事由が著しく本制度の趣旨に反する旨の通知を受けた場合には、貸付約定書の定めるところに従い、貸付けを行った木材産業等高度化推進資金につきその全部又は一部の期限前償還を行わせるものとする。</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（報告及び調査）</w:t>
      </w:r>
    </w:p>
    <w:p>
      <w:pPr>
        <w:pStyle w:val="0"/>
        <w:ind w:left="24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第９条</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指定金融機関は、毎月の貸付状況（信用基金による債務保証の状況を含む。）を翌月</w:t>
      </w:r>
      <w:r>
        <w:rPr>
          <w:rFonts w:hint="eastAsia" w:asciiTheme="minorEastAsia" w:hAnsiTheme="minorEastAsia" w:eastAsiaTheme="minorEastAsia"/>
          <w:color w:val="auto"/>
        </w:rPr>
        <w:t>10</w:t>
      </w:r>
      <w:r>
        <w:rPr>
          <w:rFonts w:hint="eastAsia" w:asciiTheme="minorEastAsia" w:hAnsiTheme="minorEastAsia" w:eastAsiaTheme="minorEastAsia"/>
          <w:color w:val="auto"/>
        </w:rPr>
        <w:t>日までに知事に報告するものとする。</w:t>
      </w:r>
    </w:p>
    <w:p>
      <w:pPr>
        <w:pStyle w:val="0"/>
        <w:ind w:left="240" w:hanging="238"/>
        <w:rPr>
          <w:rFonts w:hint="eastAsia" w:asciiTheme="minorEastAsia" w:hAnsiTheme="minorEastAsia" w:eastAsiaTheme="minorEastAsia"/>
          <w:color w:val="auto"/>
          <w:spacing w:val="24"/>
        </w:rPr>
      </w:pPr>
      <w:r>
        <w:rPr>
          <w:rFonts w:hint="eastAsia" w:asciiTheme="minorEastAsia" w:hAnsiTheme="minorEastAsia" w:eastAsiaTheme="minorEastAsia"/>
          <w:color w:val="auto"/>
        </w:rPr>
        <w:t>２</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知事は、この要綱に基づく貸付けについて指定金融機関及び借受けについて調査することができる。</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（雑則）</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第</w:t>
      </w:r>
      <w:r>
        <w:rPr>
          <w:rFonts w:hint="eastAsia" w:asciiTheme="minorEastAsia" w:hAnsiTheme="minorEastAsia" w:eastAsiaTheme="minorEastAsia"/>
          <w:color w:val="auto"/>
        </w:rPr>
        <w:t>10</w:t>
      </w:r>
      <w:r>
        <w:rPr>
          <w:rFonts w:hint="eastAsia" w:asciiTheme="minorEastAsia" w:hAnsiTheme="minorEastAsia" w:eastAsiaTheme="minorEastAsia"/>
          <w:color w:val="auto"/>
        </w:rPr>
        <w:t>条</w:t>
      </w: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この要綱に定めるもののほか、必要な事項は、別に知事が定める。</w:t>
      </w:r>
    </w:p>
    <w:p>
      <w:pPr>
        <w:pStyle w:val="0"/>
        <w:rPr>
          <w:rFonts w:hint="eastAsia" w:asciiTheme="minorEastAsia" w:hAnsiTheme="minorEastAsia" w:eastAsiaTheme="minorEastAsia"/>
          <w:color w:val="auto"/>
          <w:spacing w:val="24"/>
        </w:rPr>
      </w:pPr>
    </w:p>
    <w:p>
      <w:pPr>
        <w:pStyle w:val="0"/>
        <w:rPr>
          <w:rFonts w:hint="eastAsia" w:asciiTheme="minorEastAsia" w:hAnsiTheme="minorEastAsia" w:eastAsiaTheme="minorEastAsia"/>
          <w:color w:val="auto"/>
          <w:spacing w:val="24"/>
        </w:rPr>
      </w:pP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xml:space="preserve">  </w:t>
      </w:r>
      <w:r>
        <w:rPr>
          <w:rFonts w:hint="eastAsia" w:asciiTheme="minorEastAsia" w:hAnsiTheme="minorEastAsia" w:eastAsiaTheme="minorEastAsia"/>
          <w:color w:val="auto"/>
        </w:rPr>
        <w:t>（附則）</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54</w:t>
      </w:r>
      <w:r>
        <w:rPr>
          <w:rFonts w:hint="eastAsia" w:asciiTheme="minorEastAsia" w:hAnsiTheme="minorEastAsia" w:eastAsiaTheme="minorEastAsia"/>
          <w:color w:val="auto"/>
        </w:rPr>
        <w:t>年度事業から適用する。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55</w:t>
      </w:r>
      <w:r>
        <w:rPr>
          <w:rFonts w:hint="eastAsia" w:asciiTheme="minorEastAsia" w:hAnsiTheme="minorEastAsia" w:eastAsiaTheme="minorEastAsia"/>
          <w:color w:val="auto"/>
        </w:rPr>
        <w:t>年５月１日から適用する。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55</w:t>
      </w:r>
      <w:r>
        <w:rPr>
          <w:rFonts w:hint="eastAsia" w:asciiTheme="minorEastAsia" w:hAnsiTheme="minorEastAsia" w:eastAsiaTheme="minorEastAsia"/>
          <w:color w:val="auto"/>
        </w:rPr>
        <w:t>年</w:t>
      </w:r>
      <w:r>
        <w:rPr>
          <w:rFonts w:hint="eastAsia" w:asciiTheme="minorEastAsia" w:hAnsiTheme="minorEastAsia" w:eastAsiaTheme="minorEastAsia"/>
          <w:color w:val="auto"/>
        </w:rPr>
        <w:t>12</w:t>
      </w:r>
      <w:r>
        <w:rPr>
          <w:rFonts w:hint="eastAsia" w:asciiTheme="minorEastAsia" w:hAnsiTheme="minorEastAsia" w:eastAsiaTheme="minorEastAsia"/>
          <w:color w:val="auto"/>
        </w:rPr>
        <w:t>月１日から適用する。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56</w:t>
      </w:r>
      <w:r>
        <w:rPr>
          <w:rFonts w:hint="eastAsia" w:asciiTheme="minorEastAsia" w:hAnsiTheme="minorEastAsia" w:eastAsiaTheme="minorEastAsia"/>
          <w:color w:val="auto"/>
        </w:rPr>
        <w:t>年６月</w:t>
      </w:r>
      <w:r>
        <w:rPr>
          <w:rFonts w:hint="eastAsia" w:asciiTheme="minorEastAsia" w:hAnsiTheme="minorEastAsia" w:eastAsiaTheme="minorEastAsia"/>
          <w:color w:val="auto"/>
        </w:rPr>
        <w:t>23</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57</w:t>
      </w:r>
      <w:r>
        <w:rPr>
          <w:rFonts w:hint="eastAsia" w:asciiTheme="minorEastAsia" w:hAnsiTheme="minorEastAsia" w:eastAsiaTheme="minorEastAsia"/>
          <w:color w:val="auto"/>
        </w:rPr>
        <w:t>年３月１日から適用する。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57</w:t>
      </w:r>
      <w:r>
        <w:rPr>
          <w:rFonts w:hint="eastAsia" w:asciiTheme="minorEastAsia" w:hAnsiTheme="minorEastAsia" w:eastAsiaTheme="minorEastAsia"/>
          <w:color w:val="auto"/>
        </w:rPr>
        <w:t>年７月１日から適用する。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59</w:t>
      </w:r>
      <w:r>
        <w:rPr>
          <w:rFonts w:hint="eastAsia" w:asciiTheme="minorEastAsia" w:hAnsiTheme="minorEastAsia" w:eastAsiaTheme="minorEastAsia"/>
          <w:color w:val="auto"/>
        </w:rPr>
        <w:t>年１月</w:t>
      </w:r>
      <w:r>
        <w:rPr>
          <w:rFonts w:hint="eastAsia" w:asciiTheme="minorEastAsia" w:hAnsiTheme="minorEastAsia" w:eastAsiaTheme="minorEastAsia"/>
          <w:color w:val="auto"/>
        </w:rPr>
        <w:t>10</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59</w:t>
      </w:r>
      <w:r>
        <w:rPr>
          <w:rFonts w:hint="eastAsia" w:asciiTheme="minorEastAsia" w:hAnsiTheme="minorEastAsia" w:eastAsiaTheme="minorEastAsia"/>
          <w:color w:val="auto"/>
        </w:rPr>
        <w:t>年７月</w:t>
      </w:r>
      <w:r>
        <w:rPr>
          <w:rFonts w:hint="eastAsia" w:asciiTheme="minorEastAsia" w:hAnsiTheme="minorEastAsia" w:eastAsiaTheme="minorEastAsia"/>
          <w:color w:val="auto"/>
        </w:rPr>
        <w:t>14</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60</w:t>
      </w:r>
      <w:r>
        <w:rPr>
          <w:rFonts w:hint="eastAsia" w:asciiTheme="minorEastAsia" w:hAnsiTheme="minorEastAsia" w:eastAsiaTheme="minorEastAsia"/>
          <w:color w:val="auto"/>
        </w:rPr>
        <w:t>年７月２日から適用する。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61</w:t>
      </w:r>
      <w:r>
        <w:rPr>
          <w:rFonts w:hint="eastAsia" w:asciiTheme="minorEastAsia" w:hAnsiTheme="minorEastAsia" w:eastAsiaTheme="minorEastAsia"/>
          <w:color w:val="auto"/>
        </w:rPr>
        <w:t>年３月</w:t>
      </w:r>
      <w:r>
        <w:rPr>
          <w:rFonts w:hint="eastAsia" w:asciiTheme="minorEastAsia" w:hAnsiTheme="minorEastAsia" w:eastAsiaTheme="minorEastAsia"/>
          <w:color w:val="auto"/>
        </w:rPr>
        <w:t>17</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61</w:t>
      </w:r>
      <w:r>
        <w:rPr>
          <w:rFonts w:hint="eastAsia" w:asciiTheme="minorEastAsia" w:hAnsiTheme="minorEastAsia" w:eastAsiaTheme="minorEastAsia"/>
          <w:color w:val="auto"/>
        </w:rPr>
        <w:t>年４月</w:t>
      </w:r>
      <w:r>
        <w:rPr>
          <w:rFonts w:hint="eastAsia" w:asciiTheme="minorEastAsia" w:hAnsiTheme="minorEastAsia" w:eastAsiaTheme="minorEastAsia"/>
          <w:color w:val="auto"/>
        </w:rPr>
        <w:t>25</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62</w:t>
      </w:r>
      <w:r>
        <w:rPr>
          <w:rFonts w:hint="eastAsia" w:asciiTheme="minorEastAsia" w:hAnsiTheme="minorEastAsia" w:eastAsiaTheme="minorEastAsia"/>
          <w:color w:val="auto"/>
        </w:rPr>
        <w:t>年１月</w:t>
      </w:r>
      <w:r>
        <w:rPr>
          <w:rFonts w:hint="eastAsia" w:asciiTheme="minorEastAsia" w:hAnsiTheme="minorEastAsia" w:eastAsiaTheme="minorEastAsia"/>
          <w:color w:val="auto"/>
        </w:rPr>
        <w:t>12</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62</w:t>
      </w:r>
      <w:r>
        <w:rPr>
          <w:rFonts w:hint="eastAsia" w:asciiTheme="minorEastAsia" w:hAnsiTheme="minorEastAsia" w:eastAsiaTheme="minorEastAsia"/>
          <w:color w:val="auto"/>
        </w:rPr>
        <w:t>年６月５日から適用する。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62</w:t>
      </w:r>
      <w:r>
        <w:rPr>
          <w:rFonts w:hint="eastAsia" w:asciiTheme="minorEastAsia" w:hAnsiTheme="minorEastAsia" w:eastAsiaTheme="minorEastAsia"/>
          <w:color w:val="auto"/>
        </w:rPr>
        <w:t>年</w:t>
      </w:r>
      <w:r>
        <w:rPr>
          <w:rFonts w:hint="eastAsia" w:asciiTheme="minorEastAsia" w:hAnsiTheme="minorEastAsia" w:eastAsiaTheme="minorEastAsia"/>
          <w:color w:val="auto"/>
        </w:rPr>
        <w:t>10</w:t>
      </w:r>
      <w:r>
        <w:rPr>
          <w:rFonts w:hint="eastAsia" w:asciiTheme="minorEastAsia" w:hAnsiTheme="minorEastAsia" w:eastAsiaTheme="minorEastAsia"/>
          <w:color w:val="auto"/>
        </w:rPr>
        <w:t>月１日から適用する。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この要綱は、昭和</w:t>
      </w:r>
      <w:r>
        <w:rPr>
          <w:rFonts w:hint="eastAsia" w:asciiTheme="minorEastAsia" w:hAnsiTheme="minorEastAsia" w:eastAsiaTheme="minorEastAsia"/>
          <w:color w:val="auto"/>
        </w:rPr>
        <w:t>63</w:t>
      </w:r>
      <w:r>
        <w:rPr>
          <w:rFonts w:hint="eastAsia" w:asciiTheme="minorEastAsia" w:hAnsiTheme="minorEastAsia" w:eastAsiaTheme="minorEastAsia"/>
          <w:color w:val="auto"/>
        </w:rPr>
        <w:t>年４月</w:t>
      </w:r>
      <w:r>
        <w:rPr>
          <w:rFonts w:hint="eastAsia" w:asciiTheme="minorEastAsia" w:hAnsiTheme="minorEastAsia" w:eastAsiaTheme="minorEastAsia"/>
          <w:color w:val="auto"/>
        </w:rPr>
        <w:t>15</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この要綱は、平成元年５月</w:t>
      </w:r>
      <w:r>
        <w:rPr>
          <w:rFonts w:hint="eastAsia" w:asciiTheme="minorEastAsia" w:hAnsiTheme="minorEastAsia" w:eastAsiaTheme="minorEastAsia"/>
          <w:color w:val="auto"/>
        </w:rPr>
        <w:t>29</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この要綱は、平成２年２月</w:t>
      </w:r>
      <w:r>
        <w:rPr>
          <w:rFonts w:hint="eastAsia" w:asciiTheme="minorEastAsia" w:hAnsiTheme="minorEastAsia" w:eastAsiaTheme="minorEastAsia"/>
          <w:color w:val="auto"/>
        </w:rPr>
        <w:t>20</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この要綱は、平成２年５月</w:t>
      </w:r>
      <w:r>
        <w:rPr>
          <w:rFonts w:hint="eastAsia" w:asciiTheme="minorEastAsia" w:hAnsiTheme="minorEastAsia" w:eastAsiaTheme="minorEastAsia"/>
          <w:color w:val="auto"/>
        </w:rPr>
        <w:t>14</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この要綱は、平成３年</w:t>
      </w:r>
      <w:r>
        <w:rPr>
          <w:rFonts w:hint="eastAsia" w:asciiTheme="minorEastAsia" w:hAnsiTheme="minorEastAsia" w:eastAsiaTheme="minorEastAsia"/>
          <w:color w:val="auto"/>
        </w:rPr>
        <w:t>12</w:t>
      </w:r>
      <w:r>
        <w:rPr>
          <w:rFonts w:hint="eastAsia" w:asciiTheme="minorEastAsia" w:hAnsiTheme="minorEastAsia" w:eastAsiaTheme="minorEastAsia"/>
          <w:color w:val="auto"/>
        </w:rPr>
        <w:t>月</w:t>
      </w:r>
      <w:r>
        <w:rPr>
          <w:rFonts w:hint="eastAsia" w:asciiTheme="minorEastAsia" w:hAnsiTheme="minorEastAsia" w:eastAsiaTheme="minorEastAsia"/>
          <w:color w:val="auto"/>
        </w:rPr>
        <w:t>27</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この要綱は、平成４年６月</w:t>
      </w:r>
      <w:r>
        <w:rPr>
          <w:rFonts w:hint="eastAsia" w:asciiTheme="minorEastAsia" w:hAnsiTheme="minorEastAsia" w:eastAsiaTheme="minorEastAsia"/>
          <w:color w:val="auto"/>
        </w:rPr>
        <w:t>15</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この要綱は、平成５年４月１日から適用する。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この要綱は、平成５年８月２日から適用する。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この要綱は、平成５年</w:t>
      </w:r>
      <w:r>
        <w:rPr>
          <w:rFonts w:hint="eastAsia" w:asciiTheme="minorEastAsia" w:hAnsiTheme="minorEastAsia" w:eastAsiaTheme="minorEastAsia"/>
          <w:color w:val="auto"/>
        </w:rPr>
        <w:t>12</w:t>
      </w:r>
      <w:r>
        <w:rPr>
          <w:rFonts w:hint="eastAsia" w:asciiTheme="minorEastAsia" w:hAnsiTheme="minorEastAsia" w:eastAsiaTheme="minorEastAsia"/>
          <w:color w:val="auto"/>
        </w:rPr>
        <w:t>月</w:t>
      </w:r>
      <w:r>
        <w:rPr>
          <w:rFonts w:hint="eastAsia" w:asciiTheme="minorEastAsia" w:hAnsiTheme="minorEastAsia" w:eastAsiaTheme="minorEastAsia"/>
          <w:color w:val="auto"/>
        </w:rPr>
        <w:t>16</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この要綱は、平成７年７月</w:t>
      </w:r>
      <w:r>
        <w:rPr>
          <w:rFonts w:hint="eastAsia" w:asciiTheme="minorEastAsia" w:hAnsiTheme="minorEastAsia" w:eastAsiaTheme="minorEastAsia"/>
          <w:color w:val="auto"/>
        </w:rPr>
        <w:t>25</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この要綱は、平成８年１月</w:t>
      </w:r>
      <w:r>
        <w:rPr>
          <w:rFonts w:hint="eastAsia" w:asciiTheme="minorEastAsia" w:hAnsiTheme="minorEastAsia" w:eastAsiaTheme="minorEastAsia"/>
          <w:color w:val="auto"/>
        </w:rPr>
        <w:t>31</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この要綱は、平成８年４月１日から適用する。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この要綱は、平成８年</w:t>
      </w:r>
      <w:r>
        <w:rPr>
          <w:rFonts w:hint="eastAsia" w:asciiTheme="minorEastAsia" w:hAnsiTheme="minorEastAsia" w:eastAsiaTheme="minorEastAsia"/>
          <w:color w:val="auto"/>
        </w:rPr>
        <w:t>11</w:t>
      </w:r>
      <w:r>
        <w:rPr>
          <w:rFonts w:hint="eastAsia" w:asciiTheme="minorEastAsia" w:hAnsiTheme="minorEastAsia" w:eastAsiaTheme="minorEastAsia"/>
          <w:color w:val="auto"/>
        </w:rPr>
        <w:t>月</w:t>
      </w:r>
      <w:r>
        <w:rPr>
          <w:rFonts w:hint="eastAsia" w:asciiTheme="minorEastAsia" w:hAnsiTheme="minorEastAsia" w:eastAsiaTheme="minorEastAsia"/>
          <w:color w:val="auto"/>
        </w:rPr>
        <w:t>15</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10</w:t>
      </w:r>
      <w:r>
        <w:rPr>
          <w:rFonts w:hint="eastAsia" w:asciiTheme="minorEastAsia" w:hAnsiTheme="minorEastAsia" w:eastAsiaTheme="minorEastAsia"/>
          <w:color w:val="auto"/>
        </w:rPr>
        <w:t>年</w:t>
      </w:r>
      <w:r>
        <w:rPr>
          <w:rFonts w:hint="eastAsia" w:asciiTheme="minorEastAsia" w:hAnsiTheme="minorEastAsia" w:eastAsiaTheme="minorEastAsia"/>
          <w:color w:val="auto"/>
        </w:rPr>
        <w:t>10</w:t>
      </w:r>
      <w:r>
        <w:rPr>
          <w:rFonts w:hint="eastAsia" w:asciiTheme="minorEastAsia" w:hAnsiTheme="minorEastAsia" w:eastAsiaTheme="minorEastAsia"/>
          <w:color w:val="auto"/>
        </w:rPr>
        <w:t>月１日から適用する。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10</w:t>
      </w:r>
      <w:r>
        <w:rPr>
          <w:rFonts w:hint="eastAsia" w:asciiTheme="minorEastAsia" w:hAnsiTheme="minorEastAsia" w:eastAsiaTheme="minorEastAsia"/>
          <w:color w:val="auto"/>
        </w:rPr>
        <w:t>年</w:t>
      </w:r>
      <w:r>
        <w:rPr>
          <w:rFonts w:hint="eastAsia" w:asciiTheme="minorEastAsia" w:hAnsiTheme="minorEastAsia" w:eastAsiaTheme="minorEastAsia"/>
          <w:color w:val="auto"/>
        </w:rPr>
        <w:t>10</w:t>
      </w:r>
      <w:r>
        <w:rPr>
          <w:rFonts w:hint="eastAsia" w:asciiTheme="minorEastAsia" w:hAnsiTheme="minorEastAsia" w:eastAsiaTheme="minorEastAsia"/>
          <w:color w:val="auto"/>
        </w:rPr>
        <w:t>月</w:t>
      </w:r>
      <w:r>
        <w:rPr>
          <w:rFonts w:hint="eastAsia" w:asciiTheme="minorEastAsia" w:hAnsiTheme="minorEastAsia" w:eastAsiaTheme="minorEastAsia"/>
          <w:color w:val="auto"/>
        </w:rPr>
        <w:t>12</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11</w:t>
      </w:r>
      <w:r>
        <w:rPr>
          <w:rFonts w:hint="eastAsia" w:asciiTheme="minorEastAsia" w:hAnsiTheme="minorEastAsia" w:eastAsiaTheme="minorEastAsia"/>
          <w:color w:val="auto"/>
        </w:rPr>
        <w:t>年２月８日から適用する。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11</w:t>
      </w:r>
      <w:r>
        <w:rPr>
          <w:rFonts w:hint="eastAsia" w:asciiTheme="minorEastAsia" w:hAnsiTheme="minorEastAsia" w:eastAsiaTheme="minorEastAsia"/>
          <w:color w:val="auto"/>
        </w:rPr>
        <w:t>年４月１日から適用する。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（ただし第５条別表に規定する貸付利率については平成</w:t>
      </w:r>
      <w:r>
        <w:rPr>
          <w:rFonts w:hint="eastAsia" w:asciiTheme="minorEastAsia" w:hAnsiTheme="minorEastAsia" w:eastAsiaTheme="minorEastAsia"/>
          <w:color w:val="auto"/>
        </w:rPr>
        <w:t>11</w:t>
      </w:r>
      <w:r>
        <w:rPr>
          <w:rFonts w:hint="eastAsia" w:asciiTheme="minorEastAsia" w:hAnsiTheme="minorEastAsia" w:eastAsiaTheme="minorEastAsia"/>
          <w:color w:val="auto"/>
        </w:rPr>
        <w:t>年４月</w:t>
      </w:r>
      <w:r>
        <w:rPr>
          <w:rFonts w:hint="eastAsia" w:asciiTheme="minorEastAsia" w:hAnsiTheme="minorEastAsia" w:eastAsiaTheme="minorEastAsia"/>
          <w:color w:val="auto"/>
        </w:rPr>
        <w:t>12</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12</w:t>
      </w:r>
      <w:r>
        <w:rPr>
          <w:rFonts w:hint="eastAsia" w:asciiTheme="minorEastAsia" w:hAnsiTheme="minorEastAsia" w:eastAsiaTheme="minorEastAsia"/>
          <w:color w:val="auto"/>
        </w:rPr>
        <w:t>年９月</w:t>
      </w:r>
      <w:r>
        <w:rPr>
          <w:rFonts w:hint="eastAsia" w:asciiTheme="minorEastAsia" w:hAnsiTheme="minorEastAsia" w:eastAsiaTheme="minorEastAsia"/>
          <w:color w:val="auto"/>
        </w:rPr>
        <w:t>18</w:t>
      </w:r>
      <w:r>
        <w:rPr>
          <w:rFonts w:hint="eastAsia" w:asciiTheme="minorEastAsia" w:hAnsiTheme="minorEastAsia" w:eastAsiaTheme="minorEastAsia"/>
          <w:color w:val="auto"/>
        </w:rPr>
        <w:t>日から施行する。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（ただし第５条別表に規定する貸付利率については平成</w:t>
      </w:r>
      <w:r>
        <w:rPr>
          <w:rFonts w:hint="eastAsia" w:asciiTheme="minorEastAsia" w:hAnsiTheme="minorEastAsia" w:eastAsiaTheme="minorEastAsia"/>
          <w:color w:val="auto"/>
        </w:rPr>
        <w:t>12</w:t>
      </w:r>
      <w:r>
        <w:rPr>
          <w:rFonts w:hint="eastAsia" w:asciiTheme="minorEastAsia" w:hAnsiTheme="minorEastAsia" w:eastAsiaTheme="minorEastAsia"/>
          <w:color w:val="auto"/>
        </w:rPr>
        <w:t>年９月</w:t>
      </w:r>
      <w:r>
        <w:rPr>
          <w:rFonts w:hint="eastAsia" w:asciiTheme="minorEastAsia" w:hAnsiTheme="minorEastAsia" w:eastAsiaTheme="minorEastAsia"/>
          <w:color w:val="auto"/>
        </w:rPr>
        <w:t>20</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13</w:t>
      </w:r>
      <w:r>
        <w:rPr>
          <w:rFonts w:hint="eastAsia" w:asciiTheme="minorEastAsia" w:hAnsiTheme="minorEastAsia" w:eastAsiaTheme="minorEastAsia"/>
          <w:color w:val="auto"/>
        </w:rPr>
        <w:t>年４月</w:t>
      </w:r>
      <w:r>
        <w:rPr>
          <w:rFonts w:hint="eastAsia" w:asciiTheme="minorEastAsia" w:hAnsiTheme="minorEastAsia" w:eastAsiaTheme="minorEastAsia"/>
          <w:color w:val="auto"/>
        </w:rPr>
        <w:t>25</w:t>
      </w:r>
      <w:r>
        <w:rPr>
          <w:rFonts w:hint="eastAsia" w:asciiTheme="minorEastAsia" w:hAnsiTheme="minorEastAsia" w:eastAsiaTheme="minorEastAsia"/>
          <w:color w:val="auto"/>
        </w:rPr>
        <w:t>日から施行する。</w:t>
      </w:r>
      <w:r>
        <w:rPr>
          <w:rFonts w:hint="eastAsia" w:asciiTheme="minorEastAsia" w:hAnsiTheme="minorEastAsia" w:eastAsiaTheme="minorEastAsia"/>
          <w:color w:val="auto"/>
        </w:rPr>
        <w:t xml:space="preserve">                     </w:t>
      </w:r>
    </w:p>
    <w:p>
      <w:pPr>
        <w:pStyle w:val="0"/>
        <w:ind w:left="240"/>
        <w:rPr>
          <w:rFonts w:hint="eastAsia" w:asciiTheme="minorEastAsia" w:hAnsiTheme="minorEastAsia" w:eastAsiaTheme="minorEastAsia"/>
          <w:color w:val="auto"/>
        </w:rPr>
      </w:pPr>
      <w:r>
        <w:rPr>
          <w:rFonts w:hint="eastAsia" w:asciiTheme="minorEastAsia" w:hAnsiTheme="minorEastAsia" w:eastAsiaTheme="minorEastAsia"/>
          <w:color w:val="auto"/>
        </w:rPr>
        <w:t>（ただし第５条別表に規定する貸付利率については平成</w:t>
      </w:r>
      <w:r>
        <w:rPr>
          <w:rFonts w:hint="eastAsia" w:asciiTheme="minorEastAsia" w:hAnsiTheme="minorEastAsia" w:eastAsiaTheme="minorEastAsia"/>
          <w:color w:val="auto"/>
        </w:rPr>
        <w:t>13</w:t>
      </w:r>
      <w:r>
        <w:rPr>
          <w:rFonts w:hint="eastAsia" w:asciiTheme="minorEastAsia" w:hAnsiTheme="minorEastAsia" w:eastAsiaTheme="minorEastAsia"/>
          <w:color w:val="auto"/>
        </w:rPr>
        <w:t>年４月</w:t>
      </w:r>
      <w:r>
        <w:rPr>
          <w:rFonts w:hint="eastAsia" w:asciiTheme="minorEastAsia" w:hAnsiTheme="minorEastAsia" w:eastAsiaTheme="minorEastAsia"/>
          <w:color w:val="auto"/>
        </w:rPr>
        <w:t>16</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14</w:t>
      </w:r>
      <w:r>
        <w:rPr>
          <w:rFonts w:hint="eastAsia" w:asciiTheme="minorEastAsia" w:hAnsiTheme="minorEastAsia" w:eastAsiaTheme="minorEastAsia"/>
          <w:color w:val="auto"/>
        </w:rPr>
        <w:t>年４月１日から施行する。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15</w:t>
      </w:r>
      <w:r>
        <w:rPr>
          <w:rFonts w:hint="eastAsia" w:asciiTheme="minorEastAsia" w:hAnsiTheme="minorEastAsia" w:eastAsiaTheme="minorEastAsia"/>
          <w:color w:val="auto"/>
        </w:rPr>
        <w:t>年</w:t>
      </w:r>
      <w:r>
        <w:rPr>
          <w:rFonts w:hint="eastAsia" w:asciiTheme="minorEastAsia" w:hAnsiTheme="minorEastAsia" w:eastAsiaTheme="minorEastAsia"/>
          <w:color w:val="auto"/>
        </w:rPr>
        <w:t>10</w:t>
      </w:r>
      <w:r>
        <w:rPr>
          <w:rFonts w:hint="eastAsia" w:asciiTheme="minorEastAsia" w:hAnsiTheme="minorEastAsia" w:eastAsiaTheme="minorEastAsia"/>
          <w:color w:val="auto"/>
        </w:rPr>
        <w:t>月１日から施行する。</w:t>
      </w:r>
    </w:p>
    <w:p>
      <w:pPr>
        <w:pStyle w:val="0"/>
        <w:ind w:firstLine="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17</w:t>
      </w:r>
      <w:r>
        <w:rPr>
          <w:rFonts w:hint="eastAsia" w:asciiTheme="minorEastAsia" w:hAnsiTheme="minorEastAsia" w:eastAsiaTheme="minorEastAsia"/>
          <w:color w:val="auto"/>
        </w:rPr>
        <w:t>年４月</w:t>
      </w:r>
      <w:r>
        <w:rPr>
          <w:rFonts w:hint="eastAsia" w:asciiTheme="minorEastAsia" w:hAnsiTheme="minorEastAsia" w:eastAsiaTheme="minorEastAsia"/>
          <w:color w:val="auto"/>
        </w:rPr>
        <w:t>18</w:t>
      </w:r>
      <w:r>
        <w:rPr>
          <w:rFonts w:hint="eastAsia" w:asciiTheme="minorEastAsia" w:hAnsiTheme="minorEastAsia" w:eastAsiaTheme="minorEastAsia"/>
          <w:color w:val="auto"/>
        </w:rPr>
        <w:t>日から、これを施行し、平成</w:t>
      </w:r>
      <w:r>
        <w:rPr>
          <w:rFonts w:hint="eastAsia" w:asciiTheme="minorEastAsia" w:hAnsiTheme="minorEastAsia" w:eastAsiaTheme="minorEastAsia"/>
          <w:color w:val="auto"/>
        </w:rPr>
        <w:t>17</w:t>
      </w:r>
      <w:r>
        <w:rPr>
          <w:rFonts w:hint="eastAsia" w:asciiTheme="minorEastAsia" w:hAnsiTheme="minorEastAsia" w:eastAsiaTheme="minorEastAsia"/>
          <w:color w:val="auto"/>
        </w:rPr>
        <w:t>年４月１日から、これを適用する。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18</w:t>
      </w:r>
      <w:r>
        <w:rPr>
          <w:rFonts w:hint="eastAsia" w:asciiTheme="minorEastAsia" w:hAnsiTheme="minorEastAsia" w:eastAsiaTheme="minorEastAsia"/>
          <w:color w:val="auto"/>
        </w:rPr>
        <w:t>年９月</w:t>
      </w:r>
      <w:r>
        <w:rPr>
          <w:rFonts w:hint="eastAsia" w:asciiTheme="minorEastAsia" w:hAnsiTheme="minorEastAsia" w:eastAsiaTheme="minorEastAsia"/>
          <w:color w:val="auto"/>
        </w:rPr>
        <w:t>25</w:t>
      </w:r>
      <w:r>
        <w:rPr>
          <w:rFonts w:hint="eastAsia" w:asciiTheme="minorEastAsia" w:hAnsiTheme="minorEastAsia" w:eastAsiaTheme="minorEastAsia"/>
          <w:color w:val="auto"/>
        </w:rPr>
        <w:t>日から適用する。</w:t>
      </w:r>
    </w:p>
    <w:p>
      <w:pPr>
        <w:pStyle w:val="0"/>
        <w:ind w:left="24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19</w:t>
      </w:r>
      <w:r>
        <w:rPr>
          <w:rFonts w:hint="eastAsia" w:asciiTheme="minorEastAsia" w:hAnsiTheme="minorEastAsia" w:eastAsiaTheme="minorEastAsia"/>
          <w:color w:val="auto"/>
        </w:rPr>
        <w:t>年４月</w:t>
      </w:r>
      <w:r>
        <w:rPr>
          <w:rFonts w:hint="eastAsia" w:asciiTheme="minorEastAsia" w:hAnsiTheme="minorEastAsia" w:eastAsiaTheme="minorEastAsia"/>
          <w:color w:val="auto"/>
        </w:rPr>
        <w:t>10</w:t>
      </w:r>
      <w:r>
        <w:rPr>
          <w:rFonts w:hint="eastAsia" w:asciiTheme="minorEastAsia" w:hAnsiTheme="minorEastAsia" w:eastAsiaTheme="minorEastAsia"/>
          <w:color w:val="auto"/>
        </w:rPr>
        <w:t>日から施行する。</w:t>
      </w:r>
    </w:p>
    <w:p>
      <w:pPr>
        <w:pStyle w:val="0"/>
        <w:rPr>
          <w:rFonts w:hint="eastAsia" w:asciiTheme="minorEastAsia" w:hAnsiTheme="minorEastAsia" w:eastAsiaTheme="minorEastAsia"/>
          <w:color w:val="auto"/>
          <w:spacing w:val="24"/>
        </w:rPr>
      </w:pPr>
      <w:r>
        <w:rPr>
          <w:rFonts w:hint="eastAsia" w:asciiTheme="minorEastAsia" w:hAnsiTheme="minorEastAsia" w:eastAsiaTheme="minorEastAsia"/>
          <w:color w:val="auto"/>
        </w:rPr>
        <w:t>　</w:t>
      </w:r>
      <w:r>
        <w:rPr>
          <w:rFonts w:hint="eastAsia" w:asciiTheme="minorEastAsia" w:hAnsiTheme="minorEastAsia" w:eastAsiaTheme="minorEastAsia"/>
          <w:color w:val="auto"/>
        </w:rPr>
        <w:t>(</w:t>
      </w:r>
      <w:r>
        <w:rPr>
          <w:rFonts w:hint="eastAsia" w:asciiTheme="minorEastAsia" w:hAnsiTheme="minorEastAsia" w:eastAsiaTheme="minorEastAsia"/>
          <w:color w:val="auto"/>
        </w:rPr>
        <w:t>ただし第５条別表に規定する貸付利率については平成</w:t>
      </w:r>
      <w:r>
        <w:rPr>
          <w:rFonts w:hint="eastAsia" w:asciiTheme="minorEastAsia" w:hAnsiTheme="minorEastAsia" w:eastAsiaTheme="minorEastAsia"/>
          <w:color w:val="auto"/>
        </w:rPr>
        <w:t>19</w:t>
      </w:r>
      <w:r>
        <w:rPr>
          <w:rFonts w:hint="eastAsia" w:asciiTheme="minorEastAsia" w:hAnsiTheme="minorEastAsia" w:eastAsiaTheme="minorEastAsia"/>
          <w:color w:val="auto"/>
        </w:rPr>
        <w:t>年４月</w:t>
      </w:r>
      <w:r>
        <w:rPr>
          <w:rFonts w:hint="eastAsia" w:asciiTheme="minorEastAsia" w:hAnsiTheme="minorEastAsia" w:eastAsiaTheme="minorEastAsia"/>
          <w:color w:val="auto"/>
        </w:rPr>
        <w:t>20</w:t>
      </w:r>
      <w:r>
        <w:rPr>
          <w:rFonts w:hint="eastAsia" w:asciiTheme="minorEastAsia" w:hAnsiTheme="minorEastAsia" w:eastAsiaTheme="minorEastAsia"/>
          <w:color w:val="auto"/>
        </w:rPr>
        <w:t>日から適用する</w:t>
      </w:r>
      <w:r>
        <w:rPr>
          <w:rFonts w:hint="eastAsia" w:asciiTheme="minorEastAsia" w:hAnsiTheme="minorEastAsia" w:eastAsiaTheme="minorEastAsia"/>
          <w:color w:val="auto"/>
        </w:rPr>
        <w:t>)</w:t>
      </w:r>
    </w:p>
    <w:p>
      <w:pPr>
        <w:pStyle w:val="0"/>
        <w:ind w:firstLine="238" w:firstLineChars="100"/>
        <w:rPr>
          <w:rFonts w:hint="eastAsia" w:asciiTheme="minorEastAsia" w:hAnsiTheme="minorEastAsia" w:eastAsiaTheme="minorEastAsia"/>
          <w:color w:val="auto"/>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20</w:t>
      </w:r>
      <w:r>
        <w:rPr>
          <w:rFonts w:hint="eastAsia" w:asciiTheme="minorEastAsia" w:hAnsiTheme="minorEastAsia" w:eastAsiaTheme="minorEastAsia"/>
          <w:color w:val="auto"/>
        </w:rPr>
        <w:t>年４月１日から施行する。</w:t>
      </w:r>
    </w:p>
    <w:p>
      <w:pPr>
        <w:pStyle w:val="0"/>
        <w:ind w:firstLine="238" w:firstLineChars="100"/>
        <w:rPr>
          <w:rFonts w:hint="eastAsia" w:asciiTheme="minorEastAsia" w:hAnsiTheme="minorEastAsia" w:eastAsiaTheme="minorEastAsia"/>
          <w:color w:val="auto"/>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20</w:t>
      </w:r>
      <w:r>
        <w:rPr>
          <w:rFonts w:hint="eastAsia" w:asciiTheme="minorEastAsia" w:hAnsiTheme="minorEastAsia" w:eastAsiaTheme="minorEastAsia"/>
          <w:color w:val="auto"/>
        </w:rPr>
        <w:t>年</w:t>
      </w:r>
      <w:r>
        <w:rPr>
          <w:rFonts w:hint="eastAsia" w:asciiTheme="minorEastAsia" w:hAnsiTheme="minorEastAsia" w:eastAsiaTheme="minorEastAsia"/>
          <w:color w:val="auto"/>
        </w:rPr>
        <w:t>12</w:t>
      </w:r>
      <w:r>
        <w:rPr>
          <w:rFonts w:hint="eastAsia" w:asciiTheme="minorEastAsia" w:hAnsiTheme="minorEastAsia" w:eastAsiaTheme="minorEastAsia"/>
          <w:color w:val="auto"/>
        </w:rPr>
        <w:t>月</w:t>
      </w:r>
      <w:r>
        <w:rPr>
          <w:rFonts w:hint="eastAsia" w:asciiTheme="minorEastAsia" w:hAnsiTheme="minorEastAsia" w:eastAsiaTheme="minorEastAsia"/>
          <w:color w:val="auto"/>
        </w:rPr>
        <w:t>19</w:t>
      </w:r>
      <w:r>
        <w:rPr>
          <w:rFonts w:hint="eastAsia" w:asciiTheme="minorEastAsia" w:hAnsiTheme="minorEastAsia" w:eastAsiaTheme="minorEastAsia"/>
          <w:color w:val="auto"/>
        </w:rPr>
        <w:t>日から施行し、平成</w:t>
      </w:r>
      <w:r>
        <w:rPr>
          <w:rFonts w:hint="eastAsia" w:asciiTheme="minorEastAsia" w:hAnsiTheme="minorEastAsia" w:eastAsiaTheme="minorEastAsia"/>
          <w:color w:val="auto"/>
        </w:rPr>
        <w:t>20</w:t>
      </w:r>
      <w:r>
        <w:rPr>
          <w:rFonts w:hint="eastAsia" w:asciiTheme="minorEastAsia" w:hAnsiTheme="minorEastAsia" w:eastAsiaTheme="minorEastAsia"/>
          <w:color w:val="auto"/>
        </w:rPr>
        <w:t>年</w:t>
      </w:r>
      <w:r>
        <w:rPr>
          <w:rFonts w:hint="eastAsia" w:asciiTheme="minorEastAsia" w:hAnsiTheme="minorEastAsia" w:eastAsiaTheme="minorEastAsia"/>
          <w:color w:val="auto"/>
        </w:rPr>
        <w:t>12</w:t>
      </w:r>
      <w:r>
        <w:rPr>
          <w:rFonts w:hint="eastAsia" w:asciiTheme="minorEastAsia" w:hAnsiTheme="minorEastAsia" w:eastAsiaTheme="minorEastAsia"/>
          <w:color w:val="auto"/>
        </w:rPr>
        <w:t>月</w:t>
      </w:r>
      <w:r>
        <w:rPr>
          <w:rFonts w:hint="eastAsia" w:asciiTheme="minorEastAsia" w:hAnsiTheme="minorEastAsia" w:eastAsiaTheme="minorEastAsia"/>
          <w:color w:val="auto"/>
        </w:rPr>
        <w:t>22</w:t>
      </w:r>
      <w:r>
        <w:rPr>
          <w:rFonts w:hint="eastAsia" w:asciiTheme="minorEastAsia" w:hAnsiTheme="minorEastAsia" w:eastAsiaTheme="minorEastAsia"/>
          <w:color w:val="auto"/>
        </w:rPr>
        <w:t>日から適用する。</w:t>
      </w:r>
    </w:p>
    <w:p>
      <w:pPr>
        <w:pStyle w:val="0"/>
        <w:ind w:firstLine="238" w:firstLineChars="100"/>
        <w:rPr>
          <w:rFonts w:hint="eastAsia" w:asciiTheme="minorEastAsia" w:hAnsiTheme="minorEastAsia" w:eastAsiaTheme="minorEastAsia"/>
          <w:color w:val="auto"/>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21</w:t>
      </w:r>
      <w:r>
        <w:rPr>
          <w:rFonts w:hint="eastAsia" w:asciiTheme="minorEastAsia" w:hAnsiTheme="minorEastAsia" w:eastAsiaTheme="minorEastAsia"/>
          <w:color w:val="auto"/>
        </w:rPr>
        <w:t>年２月６日から施行する。</w:t>
      </w:r>
    </w:p>
    <w:p>
      <w:pPr>
        <w:pStyle w:val="0"/>
        <w:ind w:left="238" w:leftChars="100"/>
        <w:rPr>
          <w:rFonts w:hint="eastAsia" w:asciiTheme="minorEastAsia" w:hAnsiTheme="minorEastAsia" w:eastAsiaTheme="minorEastAsia"/>
          <w:color w:val="auto"/>
        </w:rPr>
      </w:pPr>
      <w:r>
        <w:rPr>
          <w:rFonts w:hint="eastAsia" w:asciiTheme="minorEastAsia" w:hAnsiTheme="minorEastAsia" w:eastAsiaTheme="minorEastAsia"/>
          <w:color w:val="auto"/>
        </w:rPr>
        <w:t>（ただし、第２条第１項第３号の取扱い支店名変更については平成</w:t>
      </w:r>
      <w:r>
        <w:rPr>
          <w:rFonts w:hint="eastAsia" w:asciiTheme="minorEastAsia" w:hAnsiTheme="minorEastAsia" w:eastAsiaTheme="minorEastAsia"/>
          <w:color w:val="auto"/>
        </w:rPr>
        <w:t>21</w:t>
      </w:r>
      <w:r>
        <w:rPr>
          <w:rFonts w:hint="eastAsia" w:asciiTheme="minorEastAsia" w:hAnsiTheme="minorEastAsia" w:eastAsiaTheme="minorEastAsia"/>
          <w:color w:val="auto"/>
        </w:rPr>
        <w:t>年２月</w:t>
      </w:r>
      <w:r>
        <w:rPr>
          <w:rFonts w:hint="eastAsia" w:asciiTheme="minorEastAsia" w:hAnsiTheme="minorEastAsia" w:eastAsiaTheme="minorEastAsia"/>
          <w:color w:val="auto"/>
        </w:rPr>
        <w:t>23</w:t>
      </w:r>
      <w:r>
        <w:rPr>
          <w:rFonts w:hint="eastAsia" w:asciiTheme="minorEastAsia" w:hAnsiTheme="minorEastAsia" w:eastAsiaTheme="minorEastAsia"/>
          <w:color w:val="auto"/>
        </w:rPr>
        <w:t>日より適用し、第５条別表に規定する貸付利率については平成</w:t>
      </w:r>
      <w:r>
        <w:rPr>
          <w:rFonts w:hint="eastAsia" w:asciiTheme="minorEastAsia" w:hAnsiTheme="minorEastAsia" w:eastAsiaTheme="minorEastAsia"/>
          <w:color w:val="auto"/>
        </w:rPr>
        <w:t>21</w:t>
      </w:r>
      <w:r>
        <w:rPr>
          <w:rFonts w:hint="eastAsia" w:asciiTheme="minorEastAsia" w:hAnsiTheme="minorEastAsia" w:eastAsiaTheme="minorEastAsia"/>
          <w:color w:val="auto"/>
        </w:rPr>
        <w:t>年２月</w:t>
      </w:r>
      <w:r>
        <w:rPr>
          <w:rFonts w:hint="eastAsia" w:asciiTheme="minorEastAsia" w:hAnsiTheme="minorEastAsia" w:eastAsiaTheme="minorEastAsia"/>
          <w:color w:val="auto"/>
        </w:rPr>
        <w:t>16</w:t>
      </w:r>
      <w:r>
        <w:rPr>
          <w:rFonts w:hint="eastAsia" w:asciiTheme="minorEastAsia" w:hAnsiTheme="minorEastAsia" w:eastAsiaTheme="minorEastAsia"/>
          <w:color w:val="auto"/>
        </w:rPr>
        <w:t>日より適用する。）</w:t>
      </w:r>
    </w:p>
    <w:p>
      <w:pPr>
        <w:pStyle w:val="0"/>
        <w:ind w:left="238" w:leftChars="100"/>
        <w:rPr>
          <w:rFonts w:hint="eastAsia" w:asciiTheme="minorEastAsia" w:hAnsiTheme="minorEastAsia" w:eastAsiaTheme="minorEastAsia"/>
          <w:color w:val="auto"/>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21</w:t>
      </w:r>
      <w:r>
        <w:rPr>
          <w:rFonts w:hint="eastAsia" w:asciiTheme="minorEastAsia" w:hAnsiTheme="minorEastAsia" w:eastAsiaTheme="minorEastAsia"/>
          <w:color w:val="auto"/>
        </w:rPr>
        <w:t>年５月７日から施行する。</w:t>
      </w:r>
    </w:p>
    <w:p>
      <w:pPr>
        <w:pStyle w:val="0"/>
        <w:ind w:left="238" w:leftChars="100"/>
        <w:rPr>
          <w:rFonts w:hint="eastAsia" w:asciiTheme="minorEastAsia" w:hAnsiTheme="minorEastAsia" w:eastAsiaTheme="minorEastAsia"/>
          <w:color w:val="auto"/>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23</w:t>
      </w:r>
      <w:r>
        <w:rPr>
          <w:rFonts w:hint="eastAsia" w:asciiTheme="minorEastAsia" w:hAnsiTheme="minorEastAsia" w:eastAsiaTheme="minorEastAsia"/>
          <w:color w:val="auto"/>
        </w:rPr>
        <w:t>年５月</w:t>
      </w:r>
      <w:r>
        <w:rPr>
          <w:rFonts w:hint="eastAsia" w:asciiTheme="minorEastAsia" w:hAnsiTheme="minorEastAsia" w:eastAsiaTheme="minorEastAsia"/>
          <w:color w:val="auto"/>
        </w:rPr>
        <w:t>12</w:t>
      </w:r>
      <w:r>
        <w:rPr>
          <w:rFonts w:hint="eastAsia" w:asciiTheme="minorEastAsia" w:hAnsiTheme="minorEastAsia" w:eastAsiaTheme="minorEastAsia"/>
          <w:color w:val="auto"/>
        </w:rPr>
        <w:t>日から施行する。</w:t>
      </w:r>
    </w:p>
    <w:p>
      <w:pPr>
        <w:pStyle w:val="0"/>
        <w:ind w:left="238" w:leftChars="100"/>
        <w:rPr>
          <w:rFonts w:hint="eastAsia" w:asciiTheme="minorEastAsia" w:hAnsiTheme="minorEastAsia" w:eastAsiaTheme="minorEastAsia"/>
          <w:color w:val="auto"/>
        </w:rPr>
      </w:pPr>
      <w:r>
        <w:rPr>
          <w:rFonts w:hint="eastAsia" w:asciiTheme="minorEastAsia" w:hAnsiTheme="minorEastAsia" w:eastAsiaTheme="minorEastAsia"/>
          <w:color w:val="auto"/>
        </w:rPr>
        <w:t>この要綱は、平成</w:t>
      </w:r>
      <w:r>
        <w:rPr>
          <w:rFonts w:hint="eastAsia" w:asciiTheme="minorEastAsia" w:hAnsiTheme="minorEastAsia" w:eastAsiaTheme="minorEastAsia"/>
          <w:color w:val="auto"/>
        </w:rPr>
        <w:t>29</w:t>
      </w:r>
      <w:r>
        <w:rPr>
          <w:rFonts w:hint="eastAsia" w:asciiTheme="minorEastAsia" w:hAnsiTheme="minorEastAsia" w:eastAsiaTheme="minorEastAsia"/>
          <w:color w:val="auto"/>
        </w:rPr>
        <w:t>年４月１日から施行する。</w:t>
      </w:r>
    </w:p>
    <w:p>
      <w:pPr>
        <w:pStyle w:val="0"/>
        <w:ind w:left="238" w:left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この要綱は、平成</w:t>
      </w:r>
      <w:r>
        <w:rPr>
          <w:rFonts w:hint="eastAsia" w:asciiTheme="minorEastAsia" w:hAnsiTheme="minorEastAsia" w:eastAsiaTheme="minorEastAsia"/>
          <w:color w:val="auto"/>
          <w:u w:val="none" w:color="auto"/>
        </w:rPr>
        <w:t>30</w:t>
      </w:r>
      <w:r>
        <w:rPr>
          <w:rFonts w:hint="eastAsia" w:asciiTheme="minorEastAsia" w:hAnsiTheme="minorEastAsia" w:eastAsiaTheme="minorEastAsia"/>
          <w:color w:val="auto"/>
          <w:u w:val="none" w:color="auto"/>
        </w:rPr>
        <w:t>年６月</w:t>
      </w:r>
      <w:r>
        <w:rPr>
          <w:rFonts w:hint="eastAsia" w:asciiTheme="minorEastAsia" w:hAnsiTheme="minorEastAsia" w:eastAsiaTheme="minorEastAsia"/>
          <w:color w:val="auto"/>
          <w:u w:val="none" w:color="auto"/>
        </w:rPr>
        <w:t>11</w:t>
      </w:r>
      <w:r>
        <w:rPr>
          <w:rFonts w:hint="eastAsia" w:asciiTheme="minorEastAsia" w:hAnsiTheme="minorEastAsia" w:eastAsiaTheme="minorEastAsia"/>
          <w:color w:val="auto"/>
          <w:u w:val="none" w:color="auto"/>
        </w:rPr>
        <w:t>日から施行する。</w:t>
      </w:r>
    </w:p>
    <w:p>
      <w:pPr>
        <w:pStyle w:val="0"/>
        <w:ind w:left="238" w:left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（ただし、施行前に認定された合理化計画に基づく木材産業等高度化推進資金の各資金の貸付けについては、なお従前の例による。）</w:t>
      </w:r>
    </w:p>
    <w:p>
      <w:pPr>
        <w:pStyle w:val="0"/>
        <w:ind w:left="238" w:left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この要綱は、平成</w:t>
      </w:r>
      <w:r>
        <w:rPr>
          <w:rFonts w:hint="eastAsia" w:asciiTheme="minorEastAsia" w:hAnsiTheme="minorEastAsia" w:eastAsiaTheme="minorEastAsia"/>
          <w:color w:val="auto"/>
          <w:u w:val="none" w:color="auto"/>
        </w:rPr>
        <w:t>31</w:t>
      </w:r>
      <w:r>
        <w:rPr>
          <w:rFonts w:hint="eastAsia" w:asciiTheme="minorEastAsia" w:hAnsiTheme="minorEastAsia" w:eastAsiaTheme="minorEastAsia"/>
          <w:color w:val="auto"/>
          <w:u w:val="none" w:color="auto"/>
        </w:rPr>
        <w:t>年１月</w:t>
      </w:r>
      <w:r>
        <w:rPr>
          <w:rFonts w:hint="eastAsia" w:asciiTheme="minorEastAsia" w:hAnsiTheme="minorEastAsia" w:eastAsiaTheme="minorEastAsia"/>
          <w:color w:val="auto"/>
          <w:u w:val="none" w:color="auto"/>
        </w:rPr>
        <w:t>15</w:t>
      </w:r>
      <w:r>
        <w:rPr>
          <w:rFonts w:hint="eastAsia" w:asciiTheme="minorEastAsia" w:hAnsiTheme="minorEastAsia" w:eastAsiaTheme="minorEastAsia"/>
          <w:color w:val="auto"/>
          <w:u w:val="none" w:color="auto"/>
        </w:rPr>
        <w:t>日から施行する。</w:t>
      </w:r>
    </w:p>
    <w:p>
      <w:pPr>
        <w:pStyle w:val="0"/>
        <w:ind w:left="238" w:leftChars="100"/>
        <w:rPr>
          <w:rFonts w:hint="eastAsia" w:asciiTheme="minorEastAsia" w:hAnsiTheme="minorEastAsia" w:eastAsiaTheme="minorEastAsia"/>
          <w:color w:val="000000" w:themeColor="text1"/>
          <w:u w:val="none" w:color="auto"/>
        </w:rPr>
      </w:pPr>
      <w:r>
        <w:rPr>
          <w:rFonts w:hint="eastAsia" w:asciiTheme="minorEastAsia" w:hAnsiTheme="minorEastAsia" w:eastAsiaTheme="minorEastAsia"/>
          <w:color w:val="auto"/>
          <w:u w:val="none" w:color="auto"/>
        </w:rPr>
        <w:t>この要綱は、令和２年４月９日から施行する。</w:t>
      </w:r>
    </w:p>
    <w:p>
      <w:pPr>
        <w:pStyle w:val="0"/>
        <w:ind w:left="238" w:leftChars="100"/>
        <w:rPr>
          <w:rFonts w:hint="eastAsia" w:asciiTheme="minorEastAsia" w:hAnsiTheme="minorEastAsia" w:eastAsiaTheme="minorEastAsia"/>
          <w:color w:val="000000" w:themeColor="text1"/>
          <w:u w:val="none" w:color="auto"/>
        </w:rPr>
      </w:pPr>
      <w:r>
        <w:rPr>
          <w:rFonts w:hint="eastAsia" w:asciiTheme="minorEastAsia" w:hAnsiTheme="minorEastAsia" w:eastAsiaTheme="minorEastAsia"/>
          <w:color w:val="auto"/>
          <w:u w:val="none" w:color="auto"/>
        </w:rPr>
        <w:t>この要綱は、令和８年</w:t>
      </w:r>
      <w:r>
        <w:rPr>
          <w:rFonts w:hint="eastAsia" w:asciiTheme="minorEastAsia" w:hAnsiTheme="minorEastAsia" w:eastAsiaTheme="minorEastAsia"/>
          <w:color w:val="auto"/>
          <w:u w:val="none" w:color="auto"/>
        </w:rPr>
        <w:t>10</w:t>
      </w:r>
      <w:r>
        <w:rPr>
          <w:rFonts w:hint="eastAsia" w:asciiTheme="minorEastAsia" w:hAnsiTheme="minorEastAsia" w:eastAsiaTheme="minorEastAsia"/>
          <w:color w:val="auto"/>
          <w:u w:val="none" w:color="auto"/>
        </w:rPr>
        <w:t>月６日から施行する。</w:t>
      </w:r>
    </w:p>
    <w:sectPr>
      <w:pgSz w:w="11906" w:h="16838"/>
      <w:pgMar w:top="1134" w:right="1134" w:bottom="1021" w:left="1247" w:header="851" w:footer="992" w:gutter="0"/>
      <w:cols w:space="720"/>
      <w:textDirection w:val="lrTb"/>
      <w:docGrid w:type="linesAndChars" w:linePitch="293" w:charSpace="57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19"/>
  <w:drawingGridVerticalSpacing w:val="29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kern w:val="2"/>
      <w:sz w:val="21"/>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name w:val="No Spacing"/>
    <w:next w:val="22"/>
    <w:link w:val="0"/>
    <w:uiPriority w:val="0"/>
    <w:qFormat/>
    <w:pPr>
      <w:widowControl w:val="0"/>
      <w:jc w:val="both"/>
    </w:pPr>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425</TotalTime>
  <Pages>4</Pages>
  <Words>121</Words>
  <Characters>4271</Characters>
  <Application>JUST Note</Application>
  <Lines>194</Lines>
  <Paragraphs>138</Paragraphs>
  <Company>林業振興課</Company>
  <CharactersWithSpaces>4415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高知県木材産業等高度化推進資金制度要綱（案）</dc:title>
  <dc:creator>高知県</dc:creator>
  <cp:lastModifiedBy>533182</cp:lastModifiedBy>
  <cp:lastPrinted>2026-10-07T06:53:27Z</cp:lastPrinted>
  <dcterms:created xsi:type="dcterms:W3CDTF">2011-05-12T23:47:00Z</dcterms:created>
  <dcterms:modified xsi:type="dcterms:W3CDTF">2026-10-09T05:31:19Z</dcterms:modified>
  <cp:revision>12</cp:revision>
</cp:coreProperties>
</file>