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b w:val="1"/>
          <w:sz w:val="28"/>
        </w:rPr>
      </w:pPr>
      <w:r>
        <w:rPr>
          <w:rFonts w:hint="eastAsia" w:asciiTheme="minorEastAsia" w:hAnsiTheme="minorEastAsia"/>
          <w:b w:val="1"/>
          <w:sz w:val="28"/>
        </w:rPr>
        <w:t>○○高等</w:t>
      </w:r>
      <w:r>
        <w:rPr>
          <w:rFonts w:hint="eastAsia" w:asciiTheme="minorEastAsia" w:hAnsiTheme="minorEastAsia"/>
          <w:b w:val="1"/>
          <w:color w:val="000000" w:themeColor="text1"/>
          <w:sz w:val="28"/>
        </w:rPr>
        <w:t>学校</w:t>
      </w:r>
      <w:r>
        <w:rPr>
          <w:rFonts w:hint="eastAsia" w:asciiTheme="minorEastAsia" w:hAnsiTheme="minorEastAsia"/>
          <w:b w:val="1"/>
          <w:sz w:val="28"/>
        </w:rPr>
        <w:t xml:space="preserve"> </w:t>
      </w:r>
      <w:r>
        <w:rPr>
          <w:rFonts w:hint="eastAsia" w:asciiTheme="minorEastAsia" w:hAnsiTheme="minorEastAsia"/>
          <w:b w:val="1"/>
          <w:sz w:val="28"/>
        </w:rPr>
        <w:t>安全教育全体計画</w:t>
      </w:r>
    </w:p>
    <w:tbl>
      <w:tblPr>
        <w:tblStyle w:val="24"/>
        <w:tblW w:w="10490" w:type="dxa"/>
        <w:tblInd w:w="0" w:type="dxa"/>
        <w:tblLayout w:type="fixed"/>
        <w:tblLook w:firstRow="1" w:lastRow="0" w:firstColumn="1" w:lastColumn="0" w:noHBand="0" w:noVBand="1" w:val="04A0"/>
      </w:tblPr>
      <w:tblGrid>
        <w:gridCol w:w="1843"/>
        <w:gridCol w:w="425"/>
        <w:gridCol w:w="5812"/>
        <w:gridCol w:w="425"/>
        <w:gridCol w:w="1985"/>
      </w:tblGrid>
      <w:tr>
        <w:trPr>
          <w:trHeight w:val="227" w:hRule="atLeast"/>
        </w:trPr>
        <w:tc>
          <w:tcPr>
            <w:tcW w:w="1843" w:type="dxa"/>
            <w:vMerge w:val="restart"/>
            <w:vAlign w:val="top"/>
          </w:tcPr>
          <w:p>
            <w:pPr>
              <w:pStyle w:val="0"/>
              <w:spacing w:line="0" w:lineRule="atLeast"/>
              <w:jc w:val="center"/>
              <w:rPr>
                <w:rFonts w:hint="default"/>
                <w:b w:val="1"/>
                <w:sz w:val="16"/>
                <w:u w:val="thick" w:color="auto"/>
              </w:rPr>
            </w:pPr>
            <w:r>
              <w:rPr>
                <w:rFonts w:hint="eastAsia"/>
                <w:b w:val="1"/>
                <w:sz w:val="16"/>
                <w:u w:val="thick" w:color="auto"/>
              </w:rPr>
              <w:t>安全上の課題</w:t>
            </w:r>
          </w:p>
          <w:p>
            <w:pPr>
              <w:pStyle w:val="0"/>
              <w:spacing w:line="0" w:lineRule="atLeast"/>
              <w:ind w:left="140" w:hanging="140" w:hangingChars="100"/>
              <w:rPr>
                <w:rFonts w:hint="default"/>
                <w:sz w:val="14"/>
              </w:rPr>
            </w:pPr>
            <w:r>
              <w:rPr>
                <w:rFonts w:hint="eastAsia"/>
                <w:sz w:val="14"/>
              </w:rPr>
              <w:t>〇南海トラフ地震発生時には日本最大の津波高が予想されている○○町唯一の高校であり、地域の避難所に指定されている。</w:t>
            </w:r>
          </w:p>
          <w:p>
            <w:pPr>
              <w:pStyle w:val="0"/>
              <w:spacing w:line="0" w:lineRule="atLeast"/>
              <w:ind w:left="140" w:hanging="140" w:hangingChars="100"/>
              <w:rPr>
                <w:rFonts w:hint="default"/>
                <w:sz w:val="14"/>
              </w:rPr>
            </w:pPr>
            <w:r>
              <w:rPr>
                <w:rFonts w:hint="eastAsia"/>
                <w:sz w:val="14"/>
              </w:rPr>
              <w:t>〇津波浸水区域に住む生徒や、浸水区域を通って登校する生徒も多い。</w:t>
            </w:r>
          </w:p>
          <w:p>
            <w:pPr>
              <w:pStyle w:val="0"/>
              <w:spacing w:line="0" w:lineRule="atLeast"/>
              <w:ind w:left="140" w:hanging="140" w:hangingChars="100"/>
              <w:rPr>
                <w:rFonts w:hint="default"/>
                <w:sz w:val="14"/>
              </w:rPr>
            </w:pPr>
            <w:r>
              <w:rPr>
                <w:rFonts w:hint="eastAsia"/>
                <w:sz w:val="14"/>
              </w:rPr>
              <w:t>〇ほとんどの生徒がスマートフォンを使用している。トラブル防止、防犯に課題がある。</w:t>
            </w:r>
          </w:p>
          <w:p>
            <w:pPr>
              <w:pStyle w:val="0"/>
              <w:spacing w:line="0" w:lineRule="atLeast"/>
              <w:ind w:left="140" w:hanging="140" w:hangingChars="100"/>
              <w:rPr>
                <w:rFonts w:hint="default"/>
                <w:sz w:val="14"/>
              </w:rPr>
            </w:pPr>
            <w:r>
              <w:rPr>
                <w:rFonts w:hint="eastAsia"/>
                <w:sz w:val="14"/>
              </w:rPr>
              <w:t>〇原動機付自転車の使用を条件付きで許可しているため、交通安全指導の必要性がある。</w:t>
            </w:r>
          </w:p>
        </w:tc>
        <w:tc>
          <w:tcPr>
            <w:tcW w:w="425" w:type="dxa"/>
            <w:vMerge w:val="restart"/>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5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CC00"/>
            <w:vAlign w:val="center"/>
          </w:tcPr>
          <w:p>
            <w:pPr>
              <w:pStyle w:val="0"/>
              <w:jc w:val="center"/>
              <w:rPr>
                <w:rFonts w:hint="default"/>
                <w:b w:val="1"/>
                <w:sz w:val="20"/>
              </w:rPr>
            </w:pPr>
            <w:r>
              <w:rPr>
                <w:rFonts w:hint="eastAsia"/>
                <w:b w:val="1"/>
                <w:sz w:val="20"/>
              </w:rPr>
              <w:t>学校教育目標</w:t>
            </w:r>
          </w:p>
        </w:tc>
        <w:tc>
          <w:tcPr>
            <w:tcW w:w="425"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c>
          <w:tcPr>
            <w:tcW w:w="198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0" w:lineRule="atLeast"/>
              <w:jc w:val="center"/>
              <w:rPr>
                <w:rFonts w:hint="default"/>
                <w:b w:val="1"/>
                <w:sz w:val="16"/>
                <w:u w:val="thick" w:color="auto"/>
              </w:rPr>
            </w:pPr>
            <w:r>
              <w:rPr>
                <w:rFonts w:hint="eastAsia"/>
                <w:b w:val="1"/>
                <w:sz w:val="16"/>
                <w:u w:val="thick" w:color="auto"/>
              </w:rPr>
              <w:t>安全管理</w:t>
            </w:r>
          </w:p>
          <w:p>
            <w:pPr>
              <w:pStyle w:val="0"/>
              <w:spacing w:line="0" w:lineRule="atLeast"/>
              <w:jc w:val="left"/>
              <w:rPr>
                <w:rFonts w:hint="default"/>
                <w:sz w:val="14"/>
              </w:rPr>
            </w:pPr>
            <w:r>
              <w:rPr>
                <w:rFonts w:hint="eastAsia"/>
                <w:sz w:val="14"/>
              </w:rPr>
              <w:t>〇</w:t>
            </w:r>
            <w:r>
              <w:rPr>
                <w:rFonts w:hint="eastAsia"/>
                <w:sz w:val="14"/>
              </w:rPr>
              <w:t>AED</w:t>
            </w:r>
            <w:r>
              <w:rPr>
                <w:rFonts w:hint="eastAsia"/>
                <w:sz w:val="14"/>
              </w:rPr>
              <w:t>動作点検</w:t>
            </w:r>
          </w:p>
          <w:p>
            <w:pPr>
              <w:pStyle w:val="0"/>
              <w:spacing w:line="0" w:lineRule="atLeast"/>
              <w:jc w:val="left"/>
              <w:rPr>
                <w:rFonts w:hint="default"/>
                <w:sz w:val="14"/>
              </w:rPr>
            </w:pPr>
            <w:r>
              <w:rPr>
                <w:rFonts w:hint="eastAsia"/>
                <w:sz w:val="14"/>
              </w:rPr>
              <w:t>〇学校設備安全点検</w:t>
            </w:r>
          </w:p>
          <w:p>
            <w:pPr>
              <w:pStyle w:val="0"/>
              <w:spacing w:line="0" w:lineRule="atLeast"/>
              <w:jc w:val="left"/>
              <w:rPr>
                <w:rFonts w:hint="default"/>
                <w:sz w:val="14"/>
              </w:rPr>
            </w:pPr>
            <w:r>
              <w:rPr>
                <w:rFonts w:hint="eastAsia"/>
                <w:sz w:val="14"/>
              </w:rPr>
              <w:t>〇火災報知器点検</w:t>
            </w:r>
          </w:p>
          <w:p>
            <w:pPr>
              <w:pStyle w:val="0"/>
              <w:spacing w:line="0" w:lineRule="atLeast"/>
              <w:jc w:val="left"/>
              <w:rPr>
                <w:rFonts w:hint="default"/>
                <w:sz w:val="14"/>
              </w:rPr>
            </w:pPr>
            <w:r>
              <w:rPr>
                <w:rFonts w:hint="eastAsia"/>
                <w:sz w:val="14"/>
              </w:rPr>
              <w:t>〇昇降機点検</w:t>
            </w:r>
          </w:p>
          <w:p>
            <w:pPr>
              <w:pStyle w:val="0"/>
              <w:spacing w:line="0" w:lineRule="atLeast"/>
              <w:jc w:val="left"/>
              <w:rPr>
                <w:rFonts w:hint="default"/>
                <w:sz w:val="14"/>
              </w:rPr>
            </w:pPr>
            <w:r>
              <w:rPr>
                <w:rFonts w:hint="eastAsia"/>
                <w:sz w:val="14"/>
              </w:rPr>
              <w:t>〇プール水質検査</w:t>
            </w:r>
          </w:p>
          <w:p>
            <w:pPr>
              <w:pStyle w:val="0"/>
              <w:spacing w:line="0" w:lineRule="atLeast"/>
              <w:jc w:val="left"/>
              <w:rPr>
                <w:rFonts w:hint="default"/>
                <w:sz w:val="14"/>
              </w:rPr>
            </w:pPr>
            <w:r>
              <w:rPr>
                <w:rFonts w:hint="eastAsia"/>
                <w:sz w:val="14"/>
              </w:rPr>
              <w:t>〇劇物等保管点検</w:t>
            </w:r>
          </w:p>
          <w:p>
            <w:pPr>
              <w:pStyle w:val="0"/>
              <w:spacing w:line="0" w:lineRule="atLeast"/>
              <w:jc w:val="left"/>
              <w:rPr>
                <w:rFonts w:hint="default"/>
                <w:sz w:val="14"/>
              </w:rPr>
            </w:pPr>
            <w:r>
              <w:rPr>
                <w:rFonts w:hint="eastAsia"/>
                <w:sz w:val="14"/>
              </w:rPr>
              <w:t>〇備蓄品確認</w:t>
            </w:r>
          </w:p>
          <w:p>
            <w:pPr>
              <w:pStyle w:val="0"/>
              <w:spacing w:line="0" w:lineRule="atLeast"/>
              <w:jc w:val="center"/>
              <w:rPr>
                <w:rFonts w:hint="default"/>
                <w:b w:val="1"/>
                <w:sz w:val="16"/>
                <w:u w:val="thick" w:color="auto"/>
              </w:rPr>
            </w:pPr>
            <w:r>
              <w:rPr>
                <w:rFonts w:hint="eastAsia"/>
                <w:b w:val="1"/>
                <w:sz w:val="16"/>
                <w:u w:val="thick" w:color="auto"/>
              </w:rPr>
              <w:t>安全に関する組織活動</w:t>
            </w:r>
          </w:p>
          <w:p>
            <w:pPr>
              <w:pStyle w:val="0"/>
              <w:spacing w:line="0" w:lineRule="atLeast"/>
              <w:rPr>
                <w:rFonts w:hint="default"/>
                <w:sz w:val="14"/>
              </w:rPr>
            </w:pPr>
            <w:r>
              <w:rPr>
                <w:rFonts w:hint="eastAsia"/>
                <w:sz w:val="14"/>
              </w:rPr>
              <w:t>〇救急救命講習会</w:t>
            </w:r>
          </w:p>
          <w:p>
            <w:pPr>
              <w:pStyle w:val="0"/>
              <w:spacing w:line="0" w:lineRule="atLeast"/>
              <w:rPr>
                <w:rFonts w:hint="default"/>
                <w:sz w:val="14"/>
              </w:rPr>
            </w:pPr>
            <w:r>
              <w:rPr>
                <w:rFonts w:hint="eastAsia"/>
                <w:sz w:val="14"/>
              </w:rPr>
              <w:t>〇熱中症対策研修</w:t>
            </w:r>
          </w:p>
          <w:p>
            <w:pPr>
              <w:pStyle w:val="0"/>
              <w:spacing w:line="0" w:lineRule="atLeast"/>
              <w:ind w:left="140" w:hanging="140" w:hangingChars="100"/>
              <w:rPr>
                <w:rFonts w:hint="default"/>
                <w:sz w:val="14"/>
              </w:rPr>
            </w:pPr>
            <w:r>
              <w:rPr>
                <w:rFonts w:hint="eastAsia"/>
                <w:sz w:val="14"/>
              </w:rPr>
              <w:t>〇</w:t>
            </w:r>
            <w:r>
              <w:rPr>
                <w:rFonts w:hint="eastAsia"/>
                <w:sz w:val="14"/>
              </w:rPr>
              <w:t>PTA</w:t>
            </w:r>
            <w:r>
              <w:rPr>
                <w:rFonts w:hint="eastAsia"/>
                <w:sz w:val="14"/>
              </w:rPr>
              <w:t>総会での交通安全、危機管理周知</w:t>
            </w:r>
          </w:p>
          <w:p>
            <w:pPr>
              <w:pStyle w:val="0"/>
              <w:spacing w:line="0" w:lineRule="atLeast"/>
              <w:rPr>
                <w:rFonts w:hint="default"/>
                <w:sz w:val="14"/>
              </w:rPr>
            </w:pPr>
            <w:r>
              <w:rPr>
                <w:rFonts w:hint="eastAsia"/>
                <w:sz w:val="14"/>
              </w:rPr>
              <w:t>〇防災プロジェクトチーム</w:t>
            </w:r>
          </w:p>
          <w:p>
            <w:pPr>
              <w:pStyle w:val="0"/>
              <w:spacing w:line="0" w:lineRule="atLeast"/>
              <w:ind w:left="140" w:hanging="140" w:hangingChars="100"/>
              <w:rPr>
                <w:rFonts w:hint="default"/>
                <w:sz w:val="14"/>
              </w:rPr>
            </w:pPr>
            <w:r>
              <w:rPr>
                <w:rFonts w:hint="eastAsia"/>
                <w:sz w:val="14"/>
              </w:rPr>
              <w:t>〇シェイクアウト訓練・○○町総合避難訓練</w:t>
            </w:r>
          </w:p>
          <w:p>
            <w:pPr>
              <w:pStyle w:val="0"/>
              <w:spacing w:line="0" w:lineRule="atLeast"/>
              <w:rPr>
                <w:rFonts w:hint="default"/>
                <w:sz w:val="14"/>
              </w:rPr>
            </w:pPr>
            <w:r>
              <w:rPr>
                <w:rFonts w:hint="eastAsia"/>
                <w:sz w:val="14"/>
              </w:rPr>
              <w:t>〇学校運営協議会</w:t>
            </w:r>
          </w:p>
          <w:p>
            <w:pPr>
              <w:pStyle w:val="0"/>
              <w:spacing w:line="0" w:lineRule="atLeast"/>
              <w:rPr>
                <w:rFonts w:hint="default"/>
                <w:sz w:val="16"/>
              </w:rPr>
            </w:pPr>
            <w:r>
              <w:rPr>
                <w:rFonts w:hint="eastAsia"/>
                <w:sz w:val="14"/>
              </w:rPr>
              <w:t>〇学校安全</w:t>
            </w:r>
            <w:r>
              <w:rPr>
                <w:rFonts w:hint="eastAsia"/>
                <w:sz w:val="14"/>
              </w:rPr>
              <w:t>(</w:t>
            </w:r>
            <w:r>
              <w:rPr>
                <w:rFonts w:hint="eastAsia"/>
                <w:sz w:val="14"/>
              </w:rPr>
              <w:t>保健</w:t>
            </w:r>
            <w:r>
              <w:rPr>
                <w:rFonts w:hint="eastAsia"/>
                <w:sz w:val="14"/>
              </w:rPr>
              <w:t>)</w:t>
            </w:r>
            <w:r>
              <w:rPr>
                <w:rFonts w:hint="eastAsia"/>
                <w:sz w:val="14"/>
              </w:rPr>
              <w:t>委員会</w:t>
            </w:r>
          </w:p>
        </w:tc>
      </w:tr>
      <w:tr>
        <w:trPr>
          <w:trHeight w:val="936" w:hRule="atLeast"/>
        </w:trPr>
        <w:tc>
          <w:tcPr>
            <w:tcW w:w="184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p>
        </w:tc>
        <w:tc>
          <w:tcPr>
            <w:tcW w:w="42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581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sz w:val="18"/>
              </w:rPr>
            </w:pPr>
            <w:r>
              <w:rPr>
                <w:rFonts w:hint="eastAsia"/>
                <w:sz w:val="18"/>
              </w:rPr>
              <w:t>〇授業を大切にし、意欲を持って学習することができる生徒の育成</w:t>
            </w:r>
          </w:p>
          <w:p>
            <w:pPr>
              <w:pStyle w:val="0"/>
              <w:jc w:val="left"/>
              <w:rPr>
                <w:rFonts w:hint="default"/>
                <w:sz w:val="18"/>
              </w:rPr>
            </w:pPr>
            <w:r>
              <w:rPr>
                <w:rFonts w:hint="eastAsia"/>
                <w:sz w:val="18"/>
              </w:rPr>
              <w:t>〇目標や志の実現に向けた進路選択を行うことができる生徒の育成</w:t>
            </w:r>
          </w:p>
          <w:p>
            <w:pPr>
              <w:pStyle w:val="0"/>
              <w:jc w:val="left"/>
              <w:rPr>
                <w:rFonts w:hint="default"/>
                <w:sz w:val="18"/>
              </w:rPr>
            </w:pPr>
            <w:r>
              <w:rPr>
                <w:rFonts w:hint="eastAsia"/>
                <w:sz w:val="18"/>
              </w:rPr>
              <w:t>〇自己指導能力を身に付け努力することができる生徒の育成</w:t>
            </w:r>
          </w:p>
          <w:p>
            <w:pPr>
              <w:pStyle w:val="0"/>
              <w:jc w:val="left"/>
              <w:rPr>
                <w:rFonts w:hint="default"/>
                <w:sz w:val="20"/>
              </w:rPr>
            </w:pPr>
            <w:r>
              <w:rPr>
                <w:rFonts w:hint="eastAsia"/>
                <w:sz w:val="18"/>
              </w:rPr>
              <w:t>〇自己の成長や地域への貢献に力を発揮できる生徒の育成</w:t>
            </w:r>
          </w:p>
        </w:tc>
        <w:tc>
          <w:tcPr>
            <w:tcW w:w="425"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jc w:val="center"/>
              <w:rPr>
                <w:rFonts w:hint="default"/>
              </w:rPr>
            </w:pPr>
          </w:p>
        </w:tc>
        <w:tc>
          <w:tcPr>
            <w:tcW w:w="19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trHeight w:val="276" w:hRule="atLeast"/>
        </w:trPr>
        <w:tc>
          <w:tcPr>
            <w:tcW w:w="1843" w:type="dxa"/>
            <w:vMerge w:val="continue"/>
            <w:vAlign w:val="top"/>
          </w:tcPr>
          <w:p>
            <w:pPr>
              <w:pStyle w:val="0"/>
              <w:jc w:val="center"/>
              <w:rPr>
                <w:rFonts w:hint="default"/>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rPr>
            </w:pPr>
          </w:p>
        </w:tc>
        <w:tc>
          <w:tcPr>
            <w:tcW w:w="5812" w:type="dxa"/>
            <w:tcBorders>
              <w:top w:val="single" w:color="auto" w:sz="4" w:space="0"/>
              <w:left w:val="nil"/>
              <w:bottom w:val="single" w:color="auto" w:sz="8" w:space="0"/>
              <w:right w:val="nil"/>
              <w:tl2br w:val="none" w:color="auto" w:sz="0" w:space="0"/>
              <w:tr2bl w:val="none" w:color="auto" w:sz="0" w:space="0"/>
            </w:tcBorders>
            <w:vAlign w:val="top"/>
          </w:tcPr>
          <w:p>
            <w:pPr>
              <w:pStyle w:val="0"/>
              <w:jc w:val="center"/>
              <w:rPr>
                <w:rFonts w:hint="default"/>
                <w:sz w:val="20"/>
              </w:rPr>
            </w:pPr>
            <w:r>
              <w:rPr>
                <w:rFonts w:hint="default"/>
                <w:sz w:val="20"/>
              </w:rPr>
              <mc:AlternateContent>
                <mc:Choice Requires="wps">
                  <w:drawing>
                    <wp:anchor distT="0" distB="0" distL="114300" distR="114300" simplePos="0" relativeHeight="3" behindDoc="0" locked="0" layoutInCell="1" hidden="0" allowOverlap="1">
                      <wp:simplePos x="0" y="0"/>
                      <wp:positionH relativeFrom="column">
                        <wp:posOffset>1400810</wp:posOffset>
                      </wp:positionH>
                      <wp:positionV relativeFrom="paragraph">
                        <wp:posOffset>22860</wp:posOffset>
                      </wp:positionV>
                      <wp:extent cx="790575" cy="180975"/>
                      <wp:effectExtent l="2540" t="635" r="31750" b="10795"/>
                      <wp:wrapNone/>
                      <wp:docPr id="1026" name="AutoShape 6"/>
                      <a:graphic xmlns:a="http://schemas.openxmlformats.org/drawingml/2006/main">
                        <a:graphicData uri="http://schemas.microsoft.com/office/word/2010/wordprocessingShape">
                          <wps:wsp>
                            <wps:cNvPr id="1026" name="AutoShape 6"/>
                            <wps:cNvSpPr>
                              <a:spLocks noChangeArrowheads="1"/>
                            </wps:cNvSpPr>
                            <wps:spPr>
                              <a:xfrm>
                                <a:off x="0" y="0"/>
                                <a:ext cx="790575" cy="180975"/>
                              </a:xfrm>
                              <a:prstGeom prst="downArrow">
                                <a:avLst>
                                  <a:gd name="adj1" fmla="val 52454"/>
                                  <a:gd name="adj2" fmla="val 50000"/>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style="mso-wrap-distance-right:9pt;mso-wrap-distance-bottom:0pt;margin-top:1.8pt;mso-position-vertical-relative:text;mso-position-horizontal-relative:text;position:absolute;height:14.25pt;mso-wrap-distance-top:0pt;width:62.25pt;mso-wrap-distance-left:9pt;margin-left:110.3pt;z-index:3;" o:spid="_x0000_s1026" o:allowincell="t" o:allowoverlap="t" filled="t" fillcolor="#ffffff" stroked="t" strokecolor="#000000" strokeweight="0.75pt" o:spt="67" type="#_x0000_t67" adj="10800,5135">
                      <v:fill/>
                      <v:stroke miterlimit="8" filltype="solid"/>
                      <v:textbox style="layout-flow:horizontal;"/>
                      <v:imagedata o:title=""/>
                      <w10:wrap type="none" anchorx="text" anchory="text"/>
                    </v:shape>
                  </w:pict>
                </mc:Fallback>
              </mc:AlternateContent>
            </w:r>
          </w:p>
        </w:tc>
        <w:tc>
          <w:tcPr>
            <w:tcW w:w="425" w:type="dxa"/>
            <w:tcBorders>
              <w:top w:val="nil"/>
              <w:left w:val="nil"/>
              <w:bottom w:val="nil"/>
              <w:right w:val="single" w:color="auto" w:sz="4" w:space="0"/>
              <w:tl2br w:val="none" w:color="auto" w:sz="0" w:space="0"/>
              <w:tr2bl w:val="none" w:color="auto" w:sz="0" w:space="0"/>
            </w:tcBorders>
            <w:vAlign w:val="top"/>
          </w:tcPr>
          <w:p>
            <w:pPr>
              <w:pStyle w:val="0"/>
              <w:jc w:val="center"/>
              <w:rPr>
                <w:rFonts w:hint="default"/>
              </w:rPr>
            </w:pPr>
          </w:p>
        </w:tc>
        <w:tc>
          <w:tcPr>
            <w:tcW w:w="19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r>
      <w:tr>
        <w:trPr>
          <w:trHeight w:val="358" w:hRule="atLeast"/>
        </w:trPr>
        <w:tc>
          <w:tcPr>
            <w:tcW w:w="1843" w:type="dxa"/>
            <w:vMerge w:val="continue"/>
            <w:vAlign w:val="top"/>
          </w:tcPr>
          <w:p>
            <w:pPr>
              <w:pStyle w:val="0"/>
              <w:jc w:val="center"/>
              <w:rPr>
                <w:rFonts w:hint="default"/>
              </w:rPr>
            </w:pPr>
          </w:p>
        </w:tc>
        <w:tc>
          <w:tcPr>
            <w:tcW w:w="425" w:type="dxa"/>
            <w:vMerge w:val="continue"/>
            <w:tcBorders>
              <w:top w:val="none" w:color="auto" w:sz="0" w:space="0"/>
              <w:left w:val="none" w:color="auto" w:sz="0" w:space="0"/>
              <w:bottom w:val="nil"/>
              <w:right w:val="single" w:color="auto" w:sz="8" w:space="0"/>
              <w:tl2br w:val="none" w:color="auto" w:sz="0" w:space="0"/>
              <w:tr2bl w:val="none" w:color="auto" w:sz="0" w:space="0"/>
            </w:tcBorders>
            <w:vAlign w:val="top"/>
          </w:tcPr>
          <w:p>
            <w:pPr>
              <w:pStyle w:val="0"/>
              <w:jc w:val="center"/>
              <w:rPr>
                <w:rFonts w:hint="default"/>
              </w:rPr>
            </w:pPr>
          </w:p>
        </w:tc>
        <w:tc>
          <w:tcPr>
            <w:tcW w:w="581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CCFF33"/>
            <w:vAlign w:val="center"/>
          </w:tcPr>
          <w:p>
            <w:pPr>
              <w:pStyle w:val="0"/>
              <w:jc w:val="center"/>
              <w:rPr>
                <w:rFonts w:hint="default"/>
                <w:b w:val="1"/>
                <w:sz w:val="20"/>
              </w:rPr>
            </w:pPr>
            <w:r>
              <w:rPr>
                <w:rFonts w:hint="eastAsia"/>
                <w:b w:val="1"/>
                <w:sz w:val="20"/>
              </w:rPr>
              <w:t>安全教育の目標</w:t>
            </w:r>
          </w:p>
        </w:tc>
        <w:tc>
          <w:tcPr>
            <w:tcW w:w="425" w:type="dxa"/>
            <w:vMerge w:val="restart"/>
            <w:tcBorders>
              <w:top w:val="nil"/>
              <w:left w:val="single" w:color="auto" w:sz="8" w:space="0"/>
              <w:bottom w:val="none" w:color="auto" w:sz="0" w:space="0"/>
              <w:right w:val="single" w:color="auto" w:sz="4" w:space="0"/>
              <w:tl2br w:val="none" w:color="auto" w:sz="0" w:space="0"/>
              <w:tr2bl w:val="none" w:color="auto" w:sz="0" w:space="0"/>
            </w:tcBorders>
            <w:vAlign w:val="top"/>
          </w:tcPr>
          <w:p>
            <w:pPr>
              <w:pStyle w:val="0"/>
              <w:jc w:val="center"/>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-50800</wp:posOffset>
                      </wp:positionH>
                      <wp:positionV relativeFrom="paragraph">
                        <wp:posOffset>245110</wp:posOffset>
                      </wp:positionV>
                      <wp:extent cx="229870" cy="293370"/>
                      <wp:effectExtent l="635" t="1905" r="29845" b="12065"/>
                      <wp:wrapNone/>
                      <wp:docPr id="1027" name="AutoShape 5"/>
                      <a:graphic xmlns:a="http://schemas.openxmlformats.org/drawingml/2006/main">
                        <a:graphicData uri="http://schemas.microsoft.com/office/word/2010/wordprocessingShape">
                          <wps:wsp>
                            <wps:cNvPr id="1027" name="AutoShape 5"/>
                            <wps:cNvSpPr>
                              <a:spLocks noChangeArrowheads="1"/>
                            </wps:cNvSpPr>
                            <wps:spPr>
                              <a:xfrm>
                                <a:off x="0" y="0"/>
                                <a:ext cx="229870" cy="293370"/>
                              </a:xfrm>
                              <a:prstGeom prst="leftRightArrow">
                                <a:avLst>
                                  <a:gd name="adj1" fmla="val 50861"/>
                                  <a:gd name="adj2" fmla="val 26722"/>
                                </a:avLst>
                              </a:prstGeom>
                              <a:solidFill>
                                <a:srgbClr val="FFFFFF"/>
                              </a:solidFill>
                              <a:ln w="9525">
                                <a:solidFill>
                                  <a:srgbClr val="000000"/>
                                </a:solidFill>
                                <a:miter lim="800000"/>
                                <a:headEnd/>
                                <a:tailEnd/>
                              </a:ln>
                            </wps:spPr>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5" style="mso-wrap-distance-right:9pt;mso-wrap-distance-bottom:0pt;margin-top:19.3pt;mso-position-vertical-relative:text;mso-position-horizontal-relative:text;position:absolute;height:23.1pt;mso-wrap-distance-top:0pt;width:18.100000000000001pt;mso-wrap-distance-left:9pt;margin-left:-4pt;z-index:5;" o:spid="_x0000_s1027" o:allowincell="t" o:allowoverlap="t" filled="t" fillcolor="#ffffff" stroked="t" strokecolor="#000000" strokeweight="0.75pt" o:spt="69" type="#_x0000_t69" adj="5772,5307">
                      <v:fill/>
                      <v:stroke miterlimit="8" filltype="solid"/>
                      <v:textbox style="layout-flow:horizontal;"/>
                      <v:imagedata o:title=""/>
                      <w10:wrap type="none" anchorx="text" anchory="text"/>
                    </v:shape>
                  </w:pict>
                </mc:Fallback>
              </mc:AlternateContent>
            </w:r>
          </w:p>
        </w:tc>
        <w:tc>
          <w:tcPr>
            <w:tcW w:w="19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tc>
      </w:tr>
      <w:tr>
        <w:trPr>
          <w:trHeight w:val="654" w:hRule="atLeast"/>
        </w:trPr>
        <w:tc>
          <w:tcPr>
            <w:tcW w:w="184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p>
        </w:tc>
        <w:tc>
          <w:tcPr>
            <w:tcW w:w="425" w:type="dxa"/>
            <w:tcBorders>
              <w:top w:val="nil"/>
              <w:left w:val="none" w:color="auto" w:sz="0" w:space="0"/>
              <w:bottom w:val="nil"/>
              <w:right w:val="single" w:color="auto" w:sz="4" w:space="0"/>
              <w:tl2br w:val="none" w:color="auto" w:sz="0" w:space="0"/>
              <w:tr2bl w:val="none" w:color="auto" w:sz="0" w:space="0"/>
            </w:tcBorders>
            <w:vAlign w:val="top"/>
          </w:tcPr>
          <w:p>
            <w:pPr>
              <w:pStyle w:val="0"/>
              <w:jc w:val="center"/>
              <w:rPr>
                <w:rFonts w:hint="default"/>
              </w:rPr>
            </w:pPr>
            <w:r>
              <w:rPr>
                <w:rFonts w:hint="default"/>
                <w:sz w:val="20"/>
              </w:rPr>
              <mc:AlternateContent>
                <mc:Choice Requires="wps">
                  <w:drawing>
                    <wp:anchor distT="0" distB="0" distL="114300" distR="114300" simplePos="0" relativeHeight="6" behindDoc="0" locked="0" layoutInCell="1" hidden="0" allowOverlap="1">
                      <wp:simplePos x="0" y="0"/>
                      <wp:positionH relativeFrom="column">
                        <wp:posOffset>-113030</wp:posOffset>
                      </wp:positionH>
                      <wp:positionV relativeFrom="paragraph">
                        <wp:posOffset>60325</wp:posOffset>
                      </wp:positionV>
                      <wp:extent cx="365760" cy="252095"/>
                      <wp:effectExtent l="635" t="1270" r="29845" b="11430"/>
                      <wp:wrapNone/>
                      <wp:docPr id="1028" name="AutoShape 4"/>
                      <a:graphic xmlns:a="http://schemas.openxmlformats.org/drawingml/2006/main">
                        <a:graphicData uri="http://schemas.microsoft.com/office/word/2010/wordprocessingShape">
                          <wps:wsp>
                            <wps:cNvPr id="1028" name="AutoShape 4"/>
                            <wps:cNvSpPr>
                              <a:spLocks noChangeArrowheads="1"/>
                            </wps:cNvSpPr>
                            <wps:spPr>
                              <a:xfrm rot="16200000">
                                <a:off x="0" y="0"/>
                                <a:ext cx="365760" cy="252095"/>
                              </a:xfrm>
                              <a:prstGeom prst="downArrow">
                                <a:avLst>
                                  <a:gd name="adj1" fmla="val 40278"/>
                                  <a:gd name="adj2" fmla="val 60523"/>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style="mso-wrap-distance-right:9pt;mso-wrap-distance-bottom:0pt;margin-top:4.75pt;mso-position-vertical-relative:text;mso-position-horizontal-relative:text;position:absolute;height:19.850000000000001pt;mso-wrap-distance-top:0pt;width:28.8pt;mso-wrap-distance-left:9pt;margin-left:-8.9pt;z-index:6;rotation:270;" o:spid="_x0000_s1028" o:allowincell="t" o:allowoverlap="t" filled="t" fillcolor="#ffffff" stroked="t" strokecolor="#000000" strokeweight="0.75pt" o:spt="67" type="#_x0000_t67" adj="8527,6450">
                      <v:fill/>
                      <v:stroke miterlimit="8" filltype="solid"/>
                      <v:textbox style="layout-flow:horizontal;"/>
                      <v:imagedata o:title=""/>
                      <w10:wrap type="none" anchorx="text" anchory="text"/>
                    </v:shape>
                  </w:pict>
                </mc:Fallback>
              </mc:AlternateContent>
            </w:r>
          </w:p>
        </w:tc>
        <w:tc>
          <w:tcPr>
            <w:tcW w:w="5812"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0" w:lineRule="atLeast"/>
              <w:jc w:val="left"/>
              <w:rPr>
                <w:rFonts w:hint="default"/>
                <w:sz w:val="18"/>
              </w:rPr>
            </w:pPr>
            <w:r>
              <w:rPr>
                <w:rFonts w:hint="eastAsia"/>
                <w:sz w:val="18"/>
              </w:rPr>
              <w:t>①自らの命を守ることができる生徒の育成</w:t>
            </w:r>
          </w:p>
          <w:p>
            <w:pPr>
              <w:pStyle w:val="0"/>
              <w:spacing w:line="0" w:lineRule="atLeast"/>
              <w:ind w:left="180" w:hanging="180" w:hangingChars="100"/>
              <w:jc w:val="left"/>
              <w:rPr>
                <w:rFonts w:hint="default"/>
                <w:sz w:val="18"/>
              </w:rPr>
            </w:pPr>
            <w:r>
              <w:rPr>
                <w:rFonts w:hint="eastAsia"/>
                <w:sz w:val="18"/>
              </w:rPr>
              <w:t>②何が危険かを理解し危険を察知した際に、的確な行動ができる生徒の育成</w:t>
            </w:r>
          </w:p>
          <w:p>
            <w:pPr>
              <w:pStyle w:val="0"/>
              <w:spacing w:line="0" w:lineRule="atLeast"/>
              <w:jc w:val="left"/>
              <w:rPr>
                <w:rFonts w:hint="default"/>
                <w:sz w:val="18"/>
              </w:rPr>
            </w:pPr>
            <w:r>
              <w:rPr>
                <w:rFonts w:hint="eastAsia"/>
                <w:sz w:val="18"/>
              </w:rPr>
              <w:t>③安心して生活することができる環境づくりを推進できる生徒の育成</w:t>
            </w:r>
          </w:p>
        </w:tc>
        <w:tc>
          <w:tcPr>
            <w:tcW w:w="425" w:type="dxa"/>
            <w:vMerge w:val="continue"/>
            <w:tcBorders>
              <w:top w:val="none" w:color="auto" w:sz="0" w:space="0"/>
              <w:left w:val="single" w:color="auto" w:sz="8" w:space="0"/>
              <w:bottom w:val="nil"/>
              <w:right w:val="none" w:color="auto" w:sz="0" w:space="0"/>
              <w:tl2br w:val="none" w:color="auto" w:sz="0" w:space="0"/>
              <w:tr2bl w:val="none" w:color="auto" w:sz="0" w:space="0"/>
            </w:tcBorders>
            <w:vAlign w:val="top"/>
          </w:tcPr>
          <w:p>
            <w:pPr>
              <w:pStyle w:val="0"/>
              <w:spacing w:line="0" w:lineRule="atLeast"/>
              <w:jc w:val="center"/>
              <w:rPr>
                <w:rFonts w:hint="default"/>
                <w:sz w:val="16"/>
              </w:rPr>
            </w:pPr>
          </w:p>
        </w:tc>
        <w:tc>
          <w:tcPr>
            <w:tcW w:w="198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0" w:lineRule="atLeast"/>
              <w:jc w:val="center"/>
              <w:rPr>
                <w:rFonts w:hint="default"/>
                <w:sz w:val="16"/>
              </w:rPr>
            </w:pPr>
          </w:p>
        </w:tc>
      </w:tr>
      <w:tr>
        <w:tblPrEx>
          <w:tblCellMar>
            <w:left w:w="99" w:type="dxa"/>
            <w:right w:w="99" w:type="dxa"/>
          </w:tblCellMar>
          <w:tblLook w:firstRow="0" w:lastRow="0" w:firstColumn="0" w:lastColumn="0" w:noHBand="0" w:noVBand="0" w:val="0000"/>
        </w:tblPrEx>
        <w:trPr>
          <w:trHeight w:val="182" w:hRule="atLeast"/>
        </w:trPr>
        <w:tc>
          <w:tcPr>
            <w:tcW w:w="10490" w:type="dxa"/>
            <w:gridSpan w:val="5"/>
            <w:tcBorders>
              <w:top w:val="nil"/>
              <w:left w:val="nil"/>
              <w:bottom w:val="nil"/>
              <w:right w:val="nil"/>
              <w:tl2br w:val="none" w:color="auto" w:sz="0" w:space="0"/>
              <w:tr2bl w:val="none" w:color="auto" w:sz="0" w:space="0"/>
            </w:tcBorders>
            <w:vAlign w:val="top"/>
          </w:tcPr>
          <w:p>
            <w:pPr>
              <w:pStyle w:val="0"/>
              <w:jc w:val="center"/>
              <w:rPr>
                <w:rFonts w:hint="default"/>
                <w:sz w:val="18"/>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2862580</wp:posOffset>
                      </wp:positionH>
                      <wp:positionV relativeFrom="paragraph">
                        <wp:posOffset>16510</wp:posOffset>
                      </wp:positionV>
                      <wp:extent cx="790575" cy="180975"/>
                      <wp:effectExtent l="2540" t="635" r="31750" b="10795"/>
                      <wp:wrapNone/>
                      <wp:docPr id="1029" name="AutoShape 3"/>
                      <a:graphic xmlns:a="http://schemas.openxmlformats.org/drawingml/2006/main">
                        <a:graphicData uri="http://schemas.microsoft.com/office/word/2010/wordprocessingShape">
                          <wps:wsp>
                            <wps:cNvPr id="1029" name="AutoShape 3"/>
                            <wps:cNvSpPr>
                              <a:spLocks noChangeArrowheads="1"/>
                            </wps:cNvSpPr>
                            <wps:spPr>
                              <a:xfrm>
                                <a:off x="0" y="0"/>
                                <a:ext cx="790575" cy="180975"/>
                              </a:xfrm>
                              <a:prstGeom prst="downArrow">
                                <a:avLst>
                                  <a:gd name="adj1" fmla="val 52454"/>
                                  <a:gd name="adj2" fmla="val 50000"/>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style="mso-wrap-distance-right:9pt;mso-wrap-distance-bottom:0pt;margin-top:1.3pt;mso-position-vertical-relative:text;mso-position-horizontal-relative:text;position:absolute;height:14.25pt;mso-wrap-distance-top:0pt;width:62.25pt;mso-wrap-distance-left:9pt;margin-left:225.4pt;z-index:4;" o:spid="_x0000_s1029" o:allowincell="t" o:allowoverlap="t" filled="t" fillcolor="#ffffff" stroked="t" strokecolor="#000000" strokeweight="0.75pt" o:spt="67" type="#_x0000_t67" adj="10800,5135">
                      <v:fill/>
                      <v:stroke miterlimit="8" filltype="solid"/>
                      <v:textbox style="layout-flow:horizontal;"/>
                      <v:imagedata o:title=""/>
                      <w10:wrap type="none" anchorx="text" anchory="text"/>
                    </v:shape>
                  </w:pict>
                </mc:Fallback>
              </mc:AlternateContent>
            </w:r>
          </w:p>
        </w:tc>
      </w:tr>
    </w:tbl>
    <w:tbl>
      <w:tblPr>
        <w:tblStyle w:val="1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95"/>
        <w:gridCol w:w="3495"/>
        <w:gridCol w:w="3495"/>
      </w:tblGrid>
      <w:tr>
        <w:trPr>
          <w:trHeight w:val="200" w:hRule="atLeast"/>
        </w:trPr>
        <w:tc>
          <w:tcPr>
            <w:tcW w:w="10485" w:type="dxa"/>
            <w:gridSpan w:val="3"/>
            <w:shd w:val="clear" w:color="auto" w:fill="FFFF00"/>
            <w:vAlign w:val="center"/>
          </w:tcPr>
          <w:p>
            <w:pPr>
              <w:pStyle w:val="0"/>
              <w:jc w:val="center"/>
              <w:rPr>
                <w:rFonts w:hint="default" w:asciiTheme="minorEastAsia" w:hAnsiTheme="minorEastAsia"/>
                <w:b w:val="1"/>
                <w:sz w:val="16"/>
              </w:rPr>
            </w:pPr>
            <w:r>
              <w:rPr>
                <w:rFonts w:hint="eastAsia" w:asciiTheme="minorEastAsia" w:hAnsiTheme="minorEastAsia"/>
                <w:b w:val="1"/>
                <w:sz w:val="16"/>
              </w:rPr>
              <w:t>学　年　別　重　点　目　標</w:t>
            </w:r>
          </w:p>
        </w:tc>
      </w:tr>
      <w:tr>
        <w:trPr>
          <w:trHeight w:val="290" w:hRule="atLeast"/>
        </w:trPr>
        <w:tc>
          <w:tcPr>
            <w:tcW w:w="3495" w:type="dxa"/>
            <w:shd w:val="clear" w:color="auto" w:fill="CCFF99"/>
            <w:vAlign w:val="center"/>
          </w:tcPr>
          <w:p>
            <w:pPr>
              <w:pStyle w:val="0"/>
              <w:jc w:val="center"/>
              <w:rPr>
                <w:rFonts w:hint="default"/>
                <w:b w:val="1"/>
                <w:sz w:val="16"/>
              </w:rPr>
            </w:pPr>
            <w:r>
              <w:rPr>
                <w:rFonts w:hint="eastAsia"/>
                <w:b w:val="1"/>
                <w:sz w:val="16"/>
              </w:rPr>
              <w:t>【１年生】</w:t>
            </w:r>
          </w:p>
        </w:tc>
        <w:tc>
          <w:tcPr>
            <w:tcW w:w="3495" w:type="dxa"/>
            <w:shd w:val="clear" w:color="auto" w:fill="CCFF66"/>
            <w:vAlign w:val="center"/>
          </w:tcPr>
          <w:p>
            <w:pPr>
              <w:pStyle w:val="0"/>
              <w:jc w:val="center"/>
              <w:rPr>
                <w:rFonts w:hint="default"/>
                <w:b w:val="1"/>
                <w:sz w:val="16"/>
              </w:rPr>
            </w:pPr>
            <w:r>
              <w:rPr>
                <w:rFonts w:hint="eastAsia"/>
                <w:b w:val="1"/>
                <w:sz w:val="16"/>
              </w:rPr>
              <w:t>【２年生】</w:t>
            </w:r>
          </w:p>
        </w:tc>
        <w:tc>
          <w:tcPr>
            <w:tcW w:w="3495" w:type="dxa"/>
            <w:shd w:val="clear" w:color="auto" w:fill="CCFF33"/>
            <w:vAlign w:val="center"/>
          </w:tcPr>
          <w:p>
            <w:pPr>
              <w:pStyle w:val="0"/>
              <w:jc w:val="center"/>
              <w:rPr>
                <w:rFonts w:hint="default"/>
                <w:b w:val="1"/>
                <w:sz w:val="16"/>
              </w:rPr>
            </w:pPr>
            <w:r>
              <w:rPr>
                <w:rFonts w:hint="eastAsia"/>
                <w:b w:val="1"/>
                <w:sz w:val="16"/>
              </w:rPr>
              <w:t>【３年生】</w:t>
            </w:r>
          </w:p>
        </w:tc>
      </w:tr>
      <w:tr>
        <w:trPr>
          <w:trHeight w:val="1550" w:hRule="atLeast"/>
        </w:trPr>
        <w:tc>
          <w:tcPr>
            <w:tcW w:w="3495" w:type="dxa"/>
            <w:vAlign w:val="top"/>
          </w:tcPr>
          <w:p>
            <w:pPr>
              <w:pStyle w:val="0"/>
              <w:spacing w:line="0" w:lineRule="atLeast"/>
              <w:ind w:left="140" w:hanging="140" w:hangingChars="100"/>
              <w:jc w:val="left"/>
              <w:rPr>
                <w:rFonts w:hint="default"/>
                <w:sz w:val="14"/>
              </w:rPr>
            </w:pPr>
            <w:r>
              <w:rPr>
                <w:rFonts w:hint="eastAsia"/>
                <w:sz w:val="14"/>
              </w:rPr>
              <w:t>【生活安全】</w:t>
            </w:r>
          </w:p>
          <w:p>
            <w:pPr>
              <w:pStyle w:val="0"/>
              <w:spacing w:line="0" w:lineRule="atLeast"/>
              <w:ind w:left="140" w:hanging="140" w:hangingChars="100"/>
              <w:jc w:val="left"/>
              <w:rPr>
                <w:rFonts w:hint="default"/>
                <w:sz w:val="14"/>
              </w:rPr>
            </w:pPr>
            <w:r>
              <w:rPr>
                <w:rFonts w:hint="eastAsia"/>
                <w:sz w:val="14"/>
              </w:rPr>
              <w:t>○安全な学校生活を送るために、自分を律し、規則を守って学校生活を送ることができる。</w:t>
            </w:r>
          </w:p>
          <w:p>
            <w:pPr>
              <w:pStyle w:val="0"/>
              <w:spacing w:line="0" w:lineRule="atLeast"/>
              <w:ind w:left="140" w:hanging="140" w:hangingChars="100"/>
              <w:jc w:val="left"/>
              <w:rPr>
                <w:rFonts w:hint="default"/>
                <w:sz w:val="14"/>
              </w:rPr>
            </w:pPr>
            <w:r>
              <w:rPr>
                <w:rFonts w:hint="eastAsia"/>
                <w:sz w:val="14"/>
              </w:rPr>
              <w:t>【交通安全】</w:t>
            </w:r>
          </w:p>
          <w:p>
            <w:pPr>
              <w:pStyle w:val="0"/>
              <w:spacing w:line="0" w:lineRule="atLeast"/>
              <w:ind w:left="140" w:hanging="140" w:hangingChars="100"/>
              <w:jc w:val="left"/>
              <w:rPr>
                <w:rFonts w:hint="default"/>
                <w:sz w:val="14"/>
                <w:highlight w:val="yellow"/>
              </w:rPr>
            </w:pPr>
            <w:r>
              <w:rPr>
                <w:rFonts w:hint="eastAsia"/>
                <w:sz w:val="14"/>
              </w:rPr>
              <w:t>○通学路における危険を予測し、安全に登校することができる。</w:t>
            </w:r>
          </w:p>
          <w:p>
            <w:pPr>
              <w:pStyle w:val="0"/>
              <w:spacing w:line="0" w:lineRule="atLeast"/>
              <w:ind w:left="140" w:hanging="140" w:hangingChars="100"/>
              <w:jc w:val="left"/>
              <w:rPr>
                <w:rFonts w:hint="default"/>
                <w:sz w:val="14"/>
              </w:rPr>
            </w:pPr>
            <w:r>
              <w:rPr>
                <w:rFonts w:hint="eastAsia"/>
                <w:sz w:val="14"/>
              </w:rPr>
              <w:t>【災害安全】</w:t>
            </w:r>
          </w:p>
          <w:p>
            <w:pPr>
              <w:pStyle w:val="0"/>
              <w:spacing w:line="0" w:lineRule="atLeast"/>
              <w:ind w:left="150" w:hanging="150" w:hangingChars="107"/>
              <w:jc w:val="left"/>
              <w:rPr>
                <w:rFonts w:hint="default"/>
                <w:sz w:val="16"/>
              </w:rPr>
            </w:pPr>
            <w:r>
              <w:rPr>
                <w:rFonts w:hint="eastAsia"/>
                <w:sz w:val="14"/>
              </w:rPr>
              <w:t>○自分たちの地域と災害について知り、災害を自分自身のこととして真剣に考える態度を身に付ける。</w:t>
            </w:r>
          </w:p>
        </w:tc>
        <w:tc>
          <w:tcPr>
            <w:tcW w:w="3495" w:type="dxa"/>
            <w:vAlign w:val="top"/>
          </w:tcPr>
          <w:p>
            <w:pPr>
              <w:pStyle w:val="0"/>
              <w:spacing w:line="0" w:lineRule="atLeast"/>
              <w:ind w:left="140" w:hanging="140" w:hangingChars="100"/>
              <w:jc w:val="left"/>
              <w:rPr>
                <w:rFonts w:hint="default"/>
                <w:sz w:val="14"/>
              </w:rPr>
            </w:pPr>
            <w:r>
              <w:rPr>
                <w:rFonts w:hint="eastAsia"/>
                <w:sz w:val="14"/>
              </w:rPr>
              <w:t>【生活安全】</w:t>
            </w:r>
          </w:p>
          <w:p>
            <w:pPr>
              <w:pStyle w:val="0"/>
              <w:spacing w:line="0" w:lineRule="atLeast"/>
              <w:ind w:left="140" w:hanging="140" w:hangingChars="100"/>
              <w:jc w:val="left"/>
              <w:rPr>
                <w:rFonts w:hint="default"/>
                <w:sz w:val="14"/>
              </w:rPr>
            </w:pPr>
            <w:r>
              <w:rPr>
                <w:rFonts w:hint="eastAsia"/>
                <w:sz w:val="14"/>
              </w:rPr>
              <w:t>○全員が安心して過ごせる環境について理解し、ルールとマナーを守って学校生活を送ることができる。</w:t>
            </w:r>
          </w:p>
          <w:p>
            <w:pPr>
              <w:pStyle w:val="0"/>
              <w:spacing w:line="0" w:lineRule="atLeast"/>
              <w:ind w:left="140" w:hanging="140" w:hangingChars="100"/>
              <w:jc w:val="left"/>
              <w:rPr>
                <w:rFonts w:hint="default"/>
                <w:sz w:val="14"/>
              </w:rPr>
            </w:pPr>
            <w:r>
              <w:rPr>
                <w:rFonts w:hint="eastAsia"/>
                <w:sz w:val="14"/>
              </w:rPr>
              <w:t>【交通安全】</w:t>
            </w:r>
          </w:p>
          <w:p>
            <w:pPr>
              <w:pStyle w:val="0"/>
              <w:spacing w:line="0" w:lineRule="atLeast"/>
              <w:ind w:left="140" w:hanging="140" w:hangingChars="100"/>
              <w:jc w:val="left"/>
              <w:rPr>
                <w:rFonts w:hint="default"/>
                <w:b w:val="1"/>
                <w:sz w:val="16"/>
              </w:rPr>
            </w:pPr>
            <w:r>
              <w:rPr>
                <w:rFonts w:hint="eastAsia"/>
                <w:sz w:val="14"/>
              </w:rPr>
              <w:t>○自分を律し、交通ルールを遵守する態度を身に付ける。</w:t>
            </w:r>
          </w:p>
          <w:p>
            <w:pPr>
              <w:pStyle w:val="0"/>
              <w:spacing w:line="0" w:lineRule="atLeast"/>
              <w:ind w:left="140" w:hanging="140" w:hangingChars="100"/>
              <w:jc w:val="left"/>
              <w:rPr>
                <w:rFonts w:hint="default"/>
                <w:b w:val="1"/>
                <w:sz w:val="16"/>
              </w:rPr>
            </w:pPr>
            <w:r>
              <w:rPr>
                <w:rFonts w:hint="eastAsia"/>
                <w:sz w:val="14"/>
              </w:rPr>
              <w:t>【災害安全】</w:t>
            </w:r>
          </w:p>
          <w:p>
            <w:pPr>
              <w:pStyle w:val="0"/>
              <w:spacing w:line="0" w:lineRule="atLeast"/>
              <w:ind w:left="0" w:leftChars="0" w:hanging="140" w:hangingChars="100"/>
              <w:jc w:val="left"/>
              <w:rPr>
                <w:rFonts w:hint="default"/>
                <w:b w:val="1"/>
                <w:sz w:val="16"/>
              </w:rPr>
            </w:pPr>
            <w:r>
              <w:rPr>
                <w:rFonts w:hint="eastAsia"/>
                <w:sz w:val="14"/>
              </w:rPr>
              <w:t>○災害時に高校生が担う役割を自覚し、自分自身や地域の安全のために考え行動することができる。</w:t>
            </w:r>
          </w:p>
        </w:tc>
        <w:tc>
          <w:tcPr>
            <w:tcW w:w="3495" w:type="dxa"/>
            <w:vAlign w:val="top"/>
          </w:tcPr>
          <w:p>
            <w:pPr>
              <w:pStyle w:val="0"/>
              <w:spacing w:line="0" w:lineRule="atLeast"/>
              <w:ind w:left="140" w:hanging="140" w:hangingChars="100"/>
              <w:jc w:val="left"/>
              <w:rPr>
                <w:rFonts w:hint="default"/>
                <w:sz w:val="14"/>
              </w:rPr>
            </w:pPr>
            <w:r>
              <w:rPr>
                <w:rFonts w:hint="eastAsia"/>
                <w:sz w:val="14"/>
              </w:rPr>
              <w:t>【生活安全】</w:t>
            </w:r>
          </w:p>
          <w:p>
            <w:pPr>
              <w:pStyle w:val="0"/>
              <w:spacing w:line="0" w:lineRule="atLeast"/>
              <w:ind w:left="140" w:hanging="140" w:hangingChars="100"/>
              <w:jc w:val="left"/>
              <w:rPr>
                <w:rFonts w:hint="eastAsia"/>
                <w:sz w:val="14"/>
              </w:rPr>
            </w:pPr>
            <w:r>
              <w:rPr>
                <w:rFonts w:hint="eastAsia"/>
                <w:sz w:val="14"/>
              </w:rPr>
              <w:t>○社会の一員として、自他の安全を守るために行動することができる。</w:t>
            </w:r>
          </w:p>
          <w:p>
            <w:pPr>
              <w:pStyle w:val="0"/>
              <w:spacing w:line="0" w:lineRule="atLeast"/>
              <w:ind w:left="140" w:hanging="140" w:hangingChars="100"/>
              <w:jc w:val="left"/>
              <w:rPr>
                <w:rFonts w:hint="default"/>
                <w:sz w:val="14"/>
              </w:rPr>
            </w:pPr>
            <w:r>
              <w:rPr>
                <w:rFonts w:hint="eastAsia"/>
                <w:sz w:val="14"/>
              </w:rPr>
              <w:t>【交通安全】</w:t>
            </w:r>
          </w:p>
          <w:p>
            <w:pPr>
              <w:pStyle w:val="0"/>
              <w:spacing w:line="0" w:lineRule="atLeast"/>
              <w:ind w:left="140" w:hanging="140" w:hangingChars="100"/>
              <w:jc w:val="left"/>
              <w:rPr>
                <w:rFonts w:hint="default"/>
                <w:sz w:val="14"/>
                <w:highlight w:val="yellow"/>
              </w:rPr>
            </w:pPr>
            <w:r>
              <w:rPr>
                <w:rFonts w:hint="eastAsia"/>
                <w:sz w:val="14"/>
              </w:rPr>
              <w:t>○社会の一員として自他の安全に責任を持ち、交通ルールを遵守することができる。</w:t>
            </w:r>
          </w:p>
          <w:p>
            <w:pPr>
              <w:pStyle w:val="0"/>
              <w:spacing w:line="0" w:lineRule="atLeast"/>
              <w:ind w:left="140" w:hanging="140" w:hangingChars="100"/>
              <w:jc w:val="left"/>
              <w:rPr>
                <w:rFonts w:hint="default"/>
                <w:sz w:val="14"/>
              </w:rPr>
            </w:pPr>
            <w:r>
              <w:rPr>
                <w:rFonts w:hint="eastAsia"/>
                <w:sz w:val="14"/>
              </w:rPr>
              <w:t>【災害安全】</w:t>
            </w:r>
          </w:p>
          <w:p>
            <w:pPr>
              <w:pStyle w:val="0"/>
              <w:spacing w:line="0" w:lineRule="atLeast"/>
              <w:ind w:left="150" w:hanging="150" w:hangingChars="107"/>
              <w:jc w:val="left"/>
              <w:rPr>
                <w:rFonts w:hint="default"/>
                <w:sz w:val="14"/>
              </w:rPr>
            </w:pPr>
            <w:r>
              <w:rPr>
                <w:rFonts w:hint="eastAsia"/>
                <w:sz w:val="14"/>
              </w:rPr>
              <w:t>○常に災害に対する危機感を持ち、自他の安全のために備え、行動することができる。</w:t>
            </w:r>
          </w:p>
          <w:p>
            <w:pPr>
              <w:pStyle w:val="0"/>
              <w:spacing w:line="0" w:lineRule="atLeast"/>
              <w:jc w:val="left"/>
              <w:rPr>
                <w:rFonts w:hint="default"/>
                <w:sz w:val="16"/>
              </w:rPr>
            </w:pPr>
          </w:p>
        </w:tc>
      </w:tr>
    </w:tbl>
    <w:p>
      <w:pPr>
        <w:pStyle w:val="0"/>
        <w:jc w:val="center"/>
        <w:rPr>
          <w:rFonts w:hint="default"/>
          <w:sz w:val="18"/>
        </w:rPr>
      </w:pPr>
      <w:r>
        <w:rPr>
          <w:rFonts w:hint="default"/>
          <w:sz w:val="18"/>
        </w:rPr>
        <mc:AlternateContent>
          <mc:Choice Requires="wps">
            <w:drawing>
              <wp:anchor distT="0" distB="0" distL="114300" distR="114300" simplePos="0" relativeHeight="2" behindDoc="0" locked="0" layoutInCell="1" hidden="0" allowOverlap="1">
                <wp:simplePos x="0" y="0"/>
                <wp:positionH relativeFrom="column">
                  <wp:posOffset>2900680</wp:posOffset>
                </wp:positionH>
                <wp:positionV relativeFrom="paragraph">
                  <wp:posOffset>12700</wp:posOffset>
                </wp:positionV>
                <wp:extent cx="790575" cy="180975"/>
                <wp:effectExtent l="2540" t="635" r="31750" b="10795"/>
                <wp:wrapNone/>
                <wp:docPr id="1030" name="AutoShape 2"/>
                <a:graphic xmlns:a="http://schemas.openxmlformats.org/drawingml/2006/main">
                  <a:graphicData uri="http://schemas.microsoft.com/office/word/2010/wordprocessingShape">
                    <wps:wsp>
                      <wps:cNvPr id="1030" name="AutoShape 2"/>
                      <wps:cNvSpPr>
                        <a:spLocks noChangeArrowheads="1"/>
                      </wps:cNvSpPr>
                      <wps:spPr>
                        <a:xfrm>
                          <a:off x="0" y="0"/>
                          <a:ext cx="790575" cy="180975"/>
                        </a:xfrm>
                        <a:prstGeom prst="downArrow">
                          <a:avLst>
                            <a:gd name="adj1" fmla="val 52454"/>
                            <a:gd name="adj2" fmla="val 50000"/>
                          </a:avLst>
                        </a:prstGeom>
                        <a:solidFill>
                          <a:srgbClr val="FFFFFF"/>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style="mso-wrap-distance-right:9pt;mso-wrap-distance-bottom:0pt;margin-top:1pt;mso-position-vertical-relative:text;mso-position-horizontal-relative:text;position:absolute;height:14.25pt;mso-wrap-distance-top:0pt;width:62.25pt;mso-wrap-distance-left:9pt;margin-left:228.4pt;z-index:2;" o:spid="_x0000_s1030" o:allowincell="t" o:allowoverlap="t" filled="t" fillcolor="#ffffff" stroked="t" strokecolor="#000000" strokeweight="0.75pt" o:spt="67" type="#_x0000_t67" adj="10800,5135">
                <v:fill/>
                <v:stroke miterlimit="8" filltype="solid"/>
                <v:textbox style="layout-flow:horizontal;"/>
                <v:imagedata o:title=""/>
                <w10:wrap type="none" anchorx="text" anchory="text"/>
              </v:shape>
            </w:pict>
          </mc:Fallback>
        </mc:AlternateContent>
      </w:r>
    </w:p>
    <w:tbl>
      <w:tblPr>
        <w:tblStyle w:val="11"/>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0" w:type="dxa"/>
        </w:tblCellMar>
        <w:tblLook w:firstRow="0" w:lastRow="0" w:firstColumn="0" w:lastColumn="0" w:noHBand="0" w:noVBand="0" w:val="0000"/>
      </w:tblPr>
      <w:tblGrid>
        <w:gridCol w:w="546"/>
        <w:gridCol w:w="445"/>
        <w:gridCol w:w="2542"/>
        <w:gridCol w:w="2207"/>
        <w:gridCol w:w="492"/>
        <w:gridCol w:w="821"/>
        <w:gridCol w:w="3437"/>
      </w:tblGrid>
      <w:tr>
        <w:trPr>
          <w:trHeight w:val="334" w:hRule="atLeast"/>
        </w:trPr>
        <w:tc>
          <w:tcPr>
            <w:tcW w:w="10490" w:type="dxa"/>
            <w:gridSpan w:val="7"/>
            <w:tcBorders>
              <w:top w:val="single" w:color="auto" w:sz="4" w:space="0"/>
              <w:left w:val="none" w:color="auto" w:sz="0" w:space="0"/>
              <w:bottom w:val="none" w:color="auto" w:sz="0" w:space="0"/>
              <w:right w:val="single" w:color="auto" w:sz="4" w:space="0"/>
              <w:tl2br w:val="nil"/>
              <w:tr2bl w:val="nil"/>
            </w:tcBorders>
            <w:shd w:val="clear" w:color="auto" w:themeFill="accent1" w:themeFillTint="66" w:themeFillShade="FF"/>
            <w:vAlign w:val="center"/>
          </w:tcPr>
          <w:p>
            <w:pPr>
              <w:pStyle w:val="0"/>
              <w:jc w:val="center"/>
              <w:rPr>
                <w:rFonts w:hint="default"/>
                <w:b w:val="1"/>
                <w:sz w:val="18"/>
              </w:rPr>
            </w:pPr>
            <w:r>
              <w:rPr>
                <w:rFonts w:hint="eastAsia"/>
                <w:b w:val="1"/>
                <w:sz w:val="18"/>
              </w:rPr>
              <w:t>関連する主な領域及びその指導内容</w:t>
            </w:r>
          </w:p>
        </w:tc>
      </w:tr>
      <w:tr>
        <w:trPr>
          <w:trHeight w:val="312" w:hRule="atLeast"/>
        </w:trPr>
        <w:tc>
          <w:tcPr>
            <w:tcW w:w="546" w:type="dxa"/>
            <w:tcBorders>
              <w:top w:val="none" w:color="auto" w:sz="0" w:space="0"/>
              <w:left w:val="none" w:color="auto" w:sz="0" w:space="0"/>
              <w:bottom w:val="none" w:color="auto" w:sz="0" w:space="0"/>
              <w:right w:val="none" w:color="auto" w:sz="0" w:space="0"/>
              <w:tl2br w:val="nil"/>
              <w:tr2bl w:val="nil"/>
            </w:tcBorders>
            <w:shd w:val="clear" w:color="auto" w:fill="FFFFCC"/>
            <w:vAlign w:val="center"/>
          </w:tcPr>
          <w:p>
            <w:pPr>
              <w:pStyle w:val="0"/>
              <w:jc w:val="center"/>
              <w:rPr>
                <w:rFonts w:hint="default"/>
                <w:sz w:val="18"/>
              </w:rPr>
            </w:pPr>
          </w:p>
        </w:tc>
        <w:tc>
          <w:tcPr>
            <w:tcW w:w="2987" w:type="dxa"/>
            <w:gridSpan w:val="2"/>
            <w:tcBorders>
              <w:top w:val="none" w:color="auto" w:sz="0" w:space="0"/>
              <w:left w:val="none" w:color="auto" w:sz="0" w:space="0"/>
              <w:bottom w:val="none" w:color="auto" w:sz="0" w:space="0"/>
              <w:right w:val="none" w:color="auto" w:sz="0" w:space="0"/>
              <w:tl2br w:val="nil"/>
              <w:tr2bl w:val="nil"/>
            </w:tcBorders>
            <w:shd w:val="clear" w:color="auto" w:fill="FFFFCC"/>
            <w:vAlign w:val="center"/>
          </w:tcPr>
          <w:p>
            <w:pPr>
              <w:pStyle w:val="0"/>
              <w:jc w:val="center"/>
              <w:rPr>
                <w:rFonts w:hint="default"/>
                <w:b w:val="1"/>
                <w:sz w:val="18"/>
              </w:rPr>
            </w:pPr>
            <w:r>
              <w:rPr>
                <w:rFonts w:hint="eastAsia"/>
                <w:b w:val="1"/>
                <w:sz w:val="18"/>
              </w:rPr>
              <w:t>【１年生】</w:t>
            </w:r>
          </w:p>
        </w:tc>
        <w:tc>
          <w:tcPr>
            <w:tcW w:w="3520" w:type="dxa"/>
            <w:gridSpan w:val="3"/>
            <w:tcBorders>
              <w:top w:val="none" w:color="auto" w:sz="0" w:space="0"/>
              <w:left w:val="none" w:color="auto" w:sz="0" w:space="0"/>
              <w:bottom w:val="none" w:color="auto" w:sz="0" w:space="0"/>
              <w:right w:val="none" w:color="auto" w:sz="0" w:space="0"/>
              <w:tl2br w:val="nil"/>
              <w:tr2bl w:val="nil"/>
            </w:tcBorders>
            <w:shd w:val="clear" w:color="auto" w:fill="FFFFCC"/>
            <w:vAlign w:val="center"/>
          </w:tcPr>
          <w:p>
            <w:pPr>
              <w:pStyle w:val="0"/>
              <w:jc w:val="center"/>
              <w:rPr>
                <w:rFonts w:hint="default"/>
                <w:b w:val="1"/>
                <w:sz w:val="18"/>
              </w:rPr>
            </w:pPr>
            <w:r>
              <w:rPr>
                <w:rFonts w:hint="eastAsia"/>
                <w:b w:val="1"/>
                <w:sz w:val="18"/>
              </w:rPr>
              <w:t>【２年生】</w:t>
            </w:r>
          </w:p>
        </w:tc>
        <w:tc>
          <w:tcPr>
            <w:tcW w:w="3437" w:type="dxa"/>
            <w:tcBorders>
              <w:top w:val="none" w:color="auto" w:sz="0" w:space="0"/>
              <w:left w:val="none" w:color="auto" w:sz="0" w:space="0"/>
              <w:bottom w:val="none" w:color="auto" w:sz="0" w:space="0"/>
              <w:right w:val="single" w:color="auto" w:sz="4" w:space="0"/>
              <w:tl2br w:val="nil"/>
              <w:tr2bl w:val="nil"/>
            </w:tcBorders>
            <w:shd w:val="clear" w:color="auto" w:fill="FFFFCC"/>
            <w:vAlign w:val="center"/>
          </w:tcPr>
          <w:p>
            <w:pPr>
              <w:pStyle w:val="0"/>
              <w:jc w:val="center"/>
              <w:rPr>
                <w:rFonts w:hint="default"/>
                <w:b w:val="1"/>
                <w:sz w:val="18"/>
              </w:rPr>
            </w:pPr>
            <w:r>
              <w:rPr>
                <w:rFonts w:hint="eastAsia"/>
                <w:b w:val="1"/>
                <w:sz w:val="18"/>
              </w:rPr>
              <w:t>【３年生】</w:t>
            </w:r>
          </w:p>
        </w:tc>
      </w:tr>
      <w:tr>
        <w:trPr>
          <w:cantSplit/>
          <w:trHeight w:val="2299" w:hRule="atLeast"/>
        </w:trPr>
        <w:tc>
          <w:tcPr>
            <w:tcW w:w="546" w:type="dxa"/>
            <w:tcBorders>
              <w:top w:val="none" w:color="auto" w:sz="0" w:space="0"/>
              <w:left w:val="none" w:color="auto" w:sz="0" w:space="0"/>
              <w:bottom w:val="none" w:color="auto" w:sz="0" w:space="0"/>
              <w:right w:val="none" w:color="auto" w:sz="0" w:space="0"/>
              <w:tl2br w:val="nil"/>
              <w:tr2bl w:val="nil"/>
            </w:tcBorders>
            <w:shd w:val="clear" w:color="auto" w:fill="FFFFCC"/>
            <w:textDirection w:val="tbRlV"/>
            <w:vAlign w:val="center"/>
          </w:tcPr>
          <w:p>
            <w:pPr>
              <w:pStyle w:val="0"/>
              <w:ind w:left="113" w:right="113"/>
              <w:jc w:val="center"/>
              <w:rPr>
                <w:rFonts w:hint="default"/>
                <w:b w:val="1"/>
                <w:sz w:val="18"/>
              </w:rPr>
            </w:pPr>
            <w:r>
              <w:rPr>
                <w:rFonts w:hint="eastAsia"/>
                <w:b w:val="1"/>
                <w:sz w:val="18"/>
              </w:rPr>
              <w:t>教　科</w:t>
            </w:r>
          </w:p>
        </w:tc>
        <w:tc>
          <w:tcPr>
            <w:tcW w:w="298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0" w:lineRule="atLeast"/>
              <w:ind w:left="140" w:hanging="140" w:hangingChars="100"/>
              <w:jc w:val="left"/>
              <w:rPr>
                <w:rFonts w:hint="default"/>
                <w:sz w:val="14"/>
              </w:rPr>
            </w:pPr>
            <w:r>
              <w:rPr>
                <w:rFonts w:hint="eastAsia"/>
                <w:sz w:val="14"/>
              </w:rPr>
              <w:t>○地域学入門</w:t>
            </w:r>
          </w:p>
          <w:p>
            <w:pPr>
              <w:pStyle w:val="0"/>
              <w:spacing w:line="0" w:lineRule="atLeast"/>
              <w:ind w:left="140" w:hanging="140" w:hangingChars="100"/>
              <w:jc w:val="left"/>
              <w:rPr>
                <w:rFonts w:hint="default"/>
                <w:sz w:val="14"/>
              </w:rPr>
            </w:pPr>
            <w:r>
              <w:rPr>
                <w:rFonts w:hint="eastAsia"/>
                <w:sz w:val="14"/>
              </w:rPr>
              <w:t>　・地域の災害について</w:t>
            </w:r>
          </w:p>
          <w:p>
            <w:pPr>
              <w:pStyle w:val="0"/>
              <w:spacing w:line="0" w:lineRule="atLeast"/>
              <w:ind w:left="280" w:hanging="280" w:hangingChars="200"/>
              <w:jc w:val="left"/>
              <w:rPr>
                <w:rFonts w:hint="default"/>
                <w:sz w:val="14"/>
              </w:rPr>
            </w:pPr>
            <w:r>
              <w:rPr>
                <w:rFonts w:hint="eastAsia"/>
                <w:sz w:val="14"/>
              </w:rPr>
              <w:t>　・未来に残したいもの（未来へのメモワール）</w:t>
            </w:r>
          </w:p>
          <w:p>
            <w:pPr>
              <w:pStyle w:val="0"/>
              <w:spacing w:line="0" w:lineRule="atLeast"/>
              <w:jc w:val="left"/>
              <w:rPr>
                <w:rFonts w:hint="default"/>
                <w:sz w:val="14"/>
              </w:rPr>
            </w:pPr>
            <w:r>
              <w:rPr>
                <w:rFonts w:hint="eastAsia"/>
                <w:sz w:val="14"/>
              </w:rPr>
              <w:t>○家庭基礎</w:t>
            </w:r>
          </w:p>
          <w:p>
            <w:pPr>
              <w:pStyle w:val="0"/>
              <w:spacing w:line="0" w:lineRule="atLeast"/>
              <w:jc w:val="left"/>
              <w:rPr>
                <w:rFonts w:hint="default"/>
                <w:sz w:val="14"/>
              </w:rPr>
            </w:pPr>
            <w:r>
              <w:rPr>
                <w:rFonts w:hint="eastAsia"/>
                <w:sz w:val="14"/>
              </w:rPr>
              <w:t>　・衛生について学ぶ</w:t>
            </w:r>
          </w:p>
          <w:p>
            <w:pPr>
              <w:pStyle w:val="0"/>
              <w:spacing w:line="0" w:lineRule="atLeast"/>
              <w:jc w:val="left"/>
              <w:rPr>
                <w:rFonts w:hint="default"/>
                <w:sz w:val="14"/>
              </w:rPr>
            </w:pPr>
            <w:r>
              <w:rPr>
                <w:rFonts w:hint="eastAsia"/>
                <w:sz w:val="14"/>
              </w:rPr>
              <w:t>　・災害への備え（住居について考える）</w:t>
            </w:r>
          </w:p>
          <w:p>
            <w:pPr>
              <w:pStyle w:val="0"/>
              <w:spacing w:line="0" w:lineRule="atLeast"/>
              <w:jc w:val="left"/>
              <w:rPr>
                <w:rFonts w:hint="default"/>
                <w:sz w:val="14"/>
              </w:rPr>
            </w:pPr>
            <w:r>
              <w:rPr>
                <w:rFonts w:hint="eastAsia"/>
                <w:sz w:val="14"/>
              </w:rPr>
              <w:t>　・防犯について</w:t>
            </w:r>
          </w:p>
          <w:p>
            <w:pPr>
              <w:pStyle w:val="0"/>
              <w:spacing w:line="0" w:lineRule="atLeast"/>
              <w:jc w:val="left"/>
              <w:rPr>
                <w:rFonts w:hint="default"/>
                <w:sz w:val="14"/>
              </w:rPr>
            </w:pPr>
            <w:r>
              <w:rPr>
                <w:rFonts w:hint="eastAsia"/>
                <w:sz w:val="14"/>
              </w:rPr>
              <w:t>〇保健</w:t>
            </w:r>
          </w:p>
          <w:p>
            <w:pPr>
              <w:pStyle w:val="0"/>
              <w:spacing w:line="0" w:lineRule="atLeast"/>
              <w:jc w:val="left"/>
              <w:rPr>
                <w:rFonts w:hint="default"/>
                <w:sz w:val="14"/>
              </w:rPr>
            </w:pPr>
            <w:r>
              <w:rPr>
                <w:rFonts w:hint="eastAsia"/>
                <w:sz w:val="14"/>
              </w:rPr>
              <w:t>　・救命救急法</w:t>
            </w:r>
          </w:p>
          <w:p>
            <w:pPr>
              <w:pStyle w:val="0"/>
              <w:spacing w:line="0" w:lineRule="atLeast"/>
              <w:jc w:val="left"/>
              <w:rPr>
                <w:rFonts w:hint="default"/>
                <w:sz w:val="14"/>
              </w:rPr>
            </w:pPr>
            <w:r>
              <w:rPr>
                <w:rFonts w:hint="eastAsia"/>
                <w:sz w:val="14"/>
              </w:rPr>
              <w:t>〇現代社会</w:t>
            </w:r>
          </w:p>
          <w:p>
            <w:pPr>
              <w:pStyle w:val="0"/>
              <w:spacing w:line="0" w:lineRule="atLeast"/>
              <w:jc w:val="left"/>
              <w:rPr>
                <w:rFonts w:hint="default"/>
                <w:sz w:val="14"/>
              </w:rPr>
            </w:pPr>
            <w:r>
              <w:rPr>
                <w:rFonts w:hint="eastAsia"/>
                <w:sz w:val="14"/>
              </w:rPr>
              <w:t>　・過去の大災害について</w:t>
            </w:r>
          </w:p>
          <w:p>
            <w:pPr>
              <w:pStyle w:val="0"/>
              <w:spacing w:line="0" w:lineRule="atLeast"/>
              <w:jc w:val="left"/>
              <w:rPr>
                <w:rFonts w:hint="default"/>
                <w:sz w:val="14"/>
              </w:rPr>
            </w:pPr>
            <w:r>
              <w:rPr>
                <w:rFonts w:hint="eastAsia"/>
                <w:sz w:val="14"/>
              </w:rPr>
              <w:t>〇地理</w:t>
            </w:r>
          </w:p>
          <w:p>
            <w:pPr>
              <w:pStyle w:val="0"/>
              <w:spacing w:line="0" w:lineRule="atLeast"/>
              <w:jc w:val="left"/>
              <w:rPr>
                <w:rFonts w:hint="default"/>
                <w:sz w:val="14"/>
              </w:rPr>
            </w:pPr>
            <w:r>
              <w:rPr>
                <w:rFonts w:hint="eastAsia"/>
                <w:sz w:val="14"/>
              </w:rPr>
              <w:t>　・世界の地形と自然災害</w:t>
            </w:r>
          </w:p>
          <w:p>
            <w:pPr>
              <w:pStyle w:val="0"/>
              <w:spacing w:line="0" w:lineRule="atLeast"/>
              <w:jc w:val="left"/>
              <w:rPr>
                <w:rFonts w:hint="default"/>
                <w:sz w:val="14"/>
              </w:rPr>
            </w:pPr>
            <w:r>
              <w:rPr>
                <w:rFonts w:hint="eastAsia"/>
                <w:sz w:val="14"/>
              </w:rPr>
              <w:t>　・日本の自然環境と自然災害</w:t>
            </w:r>
          </w:p>
        </w:tc>
        <w:tc>
          <w:tcPr>
            <w:tcW w:w="3520"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spacing w:line="0" w:lineRule="atLeast"/>
              <w:ind w:left="140" w:hanging="140" w:hangingChars="100"/>
              <w:jc w:val="left"/>
              <w:rPr>
                <w:rFonts w:hint="default"/>
                <w:sz w:val="14"/>
              </w:rPr>
            </w:pPr>
            <w:r>
              <w:rPr>
                <w:rFonts w:hint="eastAsia"/>
                <w:sz w:val="14"/>
              </w:rPr>
              <w:t>○地域学Ⅰ</w:t>
            </w:r>
          </w:p>
          <w:p>
            <w:pPr>
              <w:pStyle w:val="0"/>
              <w:spacing w:line="0" w:lineRule="atLeast"/>
              <w:ind w:left="140" w:hanging="140" w:hangingChars="100"/>
              <w:jc w:val="left"/>
              <w:rPr>
                <w:rFonts w:hint="default"/>
                <w:sz w:val="14"/>
              </w:rPr>
            </w:pPr>
            <w:r>
              <w:rPr>
                <w:rFonts w:hint="eastAsia"/>
                <w:sz w:val="14"/>
              </w:rPr>
              <w:t>　・○○町の福祉と防災について</w:t>
            </w:r>
          </w:p>
          <w:p>
            <w:pPr>
              <w:pStyle w:val="0"/>
              <w:spacing w:line="0" w:lineRule="atLeast"/>
              <w:ind w:left="140" w:hanging="140" w:hangingChars="100"/>
              <w:jc w:val="left"/>
              <w:rPr>
                <w:rFonts w:hint="default"/>
                <w:sz w:val="14"/>
              </w:rPr>
            </w:pPr>
            <w:r>
              <w:rPr>
                <w:rFonts w:hint="eastAsia"/>
                <w:sz w:val="14"/>
              </w:rPr>
              <w:t>　・福祉防災リーフレット作成</w:t>
            </w:r>
          </w:p>
          <w:p>
            <w:pPr>
              <w:pStyle w:val="0"/>
              <w:spacing w:line="0" w:lineRule="atLeast"/>
              <w:ind w:left="140" w:hanging="140" w:hangingChars="100"/>
              <w:jc w:val="left"/>
              <w:rPr>
                <w:rFonts w:hint="default"/>
                <w:sz w:val="14"/>
              </w:rPr>
            </w:pPr>
            <w:r>
              <w:rPr>
                <w:rFonts w:hint="eastAsia"/>
                <w:sz w:val="14"/>
              </w:rPr>
              <w:t>○ライフセービング</w:t>
            </w:r>
          </w:p>
          <w:p>
            <w:pPr>
              <w:pStyle w:val="0"/>
              <w:spacing w:line="0" w:lineRule="atLeast"/>
              <w:jc w:val="left"/>
              <w:rPr>
                <w:rFonts w:hint="default"/>
                <w:sz w:val="14"/>
              </w:rPr>
            </w:pPr>
            <w:r>
              <w:rPr>
                <w:rFonts w:hint="eastAsia"/>
                <w:sz w:val="14"/>
              </w:rPr>
              <w:t>　・日常の中に潜む危険と対応</w:t>
            </w:r>
          </w:p>
          <w:p>
            <w:pPr>
              <w:pStyle w:val="0"/>
              <w:spacing w:line="0" w:lineRule="atLeast"/>
              <w:jc w:val="left"/>
              <w:rPr>
                <w:rFonts w:hint="default"/>
                <w:sz w:val="14"/>
              </w:rPr>
            </w:pPr>
            <w:r>
              <w:rPr>
                <w:rFonts w:hint="eastAsia"/>
                <w:sz w:val="14"/>
              </w:rPr>
              <w:t>　・救急法、</w:t>
            </w:r>
            <w:r>
              <w:rPr>
                <w:rFonts w:hint="eastAsia"/>
                <w:sz w:val="14"/>
              </w:rPr>
              <w:t>AED</w:t>
            </w:r>
            <w:r>
              <w:rPr>
                <w:rFonts w:hint="eastAsia"/>
                <w:sz w:val="14"/>
              </w:rPr>
              <w:t>の使い方</w:t>
            </w:r>
          </w:p>
          <w:p>
            <w:pPr>
              <w:pStyle w:val="0"/>
              <w:spacing w:line="0" w:lineRule="atLeast"/>
              <w:jc w:val="left"/>
              <w:rPr>
                <w:rFonts w:hint="default"/>
                <w:sz w:val="14"/>
              </w:rPr>
            </w:pPr>
            <w:r>
              <w:rPr>
                <w:rFonts w:hint="eastAsia"/>
                <w:sz w:val="14"/>
              </w:rPr>
              <w:t>　・避難所のトイレ環境、防災グッズづくり</w:t>
            </w:r>
          </w:p>
          <w:p>
            <w:pPr>
              <w:pStyle w:val="0"/>
              <w:spacing w:line="0" w:lineRule="atLeast"/>
              <w:jc w:val="left"/>
              <w:rPr>
                <w:rFonts w:hint="default"/>
                <w:sz w:val="14"/>
              </w:rPr>
            </w:pPr>
            <w:r>
              <w:rPr>
                <w:rFonts w:hint="eastAsia"/>
                <w:sz w:val="14"/>
              </w:rPr>
              <w:t>　・防災植物の理解と調理</w:t>
            </w:r>
          </w:p>
          <w:p>
            <w:pPr>
              <w:pStyle w:val="0"/>
              <w:spacing w:line="0" w:lineRule="atLeast"/>
              <w:jc w:val="left"/>
              <w:rPr>
                <w:rFonts w:hint="default"/>
                <w:sz w:val="14"/>
              </w:rPr>
            </w:pPr>
            <w:r>
              <w:rPr>
                <w:rFonts w:hint="eastAsia"/>
                <w:sz w:val="14"/>
              </w:rPr>
              <w:t>　・水難事故の対応と溺者の救出</w:t>
            </w:r>
          </w:p>
          <w:p>
            <w:pPr>
              <w:pStyle w:val="0"/>
              <w:spacing w:line="0" w:lineRule="atLeast"/>
              <w:jc w:val="left"/>
              <w:rPr>
                <w:rFonts w:hint="default"/>
                <w:sz w:val="14"/>
              </w:rPr>
            </w:pPr>
            <w:r>
              <w:rPr>
                <w:rFonts w:hint="eastAsia"/>
                <w:sz w:val="14"/>
              </w:rPr>
              <w:t>〇科学と人間生活</w:t>
            </w:r>
          </w:p>
          <w:p>
            <w:pPr>
              <w:pStyle w:val="0"/>
              <w:spacing w:line="0" w:lineRule="atLeast"/>
              <w:jc w:val="left"/>
              <w:rPr>
                <w:rFonts w:hint="default"/>
                <w:sz w:val="14"/>
              </w:rPr>
            </w:pPr>
            <w:r>
              <w:rPr>
                <w:rFonts w:hint="eastAsia"/>
                <w:sz w:val="14"/>
              </w:rPr>
              <w:t>　・プレートテクトニクス</w:t>
            </w:r>
          </w:p>
          <w:p>
            <w:pPr>
              <w:pStyle w:val="0"/>
              <w:spacing w:line="0" w:lineRule="atLeast"/>
              <w:jc w:val="left"/>
              <w:rPr>
                <w:rFonts w:hint="default"/>
                <w:sz w:val="14"/>
              </w:rPr>
            </w:pPr>
            <w:r>
              <w:rPr>
                <w:rFonts w:hint="eastAsia"/>
                <w:sz w:val="14"/>
              </w:rPr>
              <w:t>　・地震と津波のメカニズム</w:t>
            </w:r>
          </w:p>
          <w:p>
            <w:pPr>
              <w:pStyle w:val="0"/>
              <w:spacing w:line="0" w:lineRule="atLeast"/>
              <w:jc w:val="left"/>
              <w:rPr>
                <w:rFonts w:hint="default"/>
                <w:sz w:val="14"/>
              </w:rPr>
            </w:pPr>
            <w:r>
              <w:rPr>
                <w:rFonts w:hint="eastAsia"/>
                <w:sz w:val="14"/>
              </w:rPr>
              <w:t>　・降雨災害・ハザードマップ</w:t>
            </w:r>
          </w:p>
          <w:p>
            <w:pPr>
              <w:pStyle w:val="0"/>
              <w:spacing w:line="0" w:lineRule="atLeast"/>
              <w:jc w:val="left"/>
              <w:rPr>
                <w:rFonts w:hint="default"/>
                <w:sz w:val="14"/>
              </w:rPr>
            </w:pPr>
            <w:r>
              <w:rPr>
                <w:rFonts w:hint="eastAsia"/>
                <w:sz w:val="14"/>
              </w:rPr>
              <w:t>〇物理基礎</w:t>
            </w:r>
          </w:p>
          <w:p>
            <w:pPr>
              <w:pStyle w:val="0"/>
              <w:spacing w:line="0" w:lineRule="atLeast"/>
              <w:jc w:val="left"/>
              <w:rPr>
                <w:rFonts w:hint="default"/>
                <w:sz w:val="14"/>
              </w:rPr>
            </w:pPr>
            <w:r>
              <w:rPr>
                <w:rFonts w:hint="eastAsia"/>
                <w:sz w:val="14"/>
              </w:rPr>
              <w:t>　・地震波</w:t>
            </w:r>
          </w:p>
          <w:p>
            <w:pPr>
              <w:pStyle w:val="0"/>
              <w:spacing w:line="0" w:lineRule="atLeast"/>
              <w:jc w:val="left"/>
              <w:rPr>
                <w:rFonts w:hint="default"/>
                <w:sz w:val="14"/>
              </w:rPr>
            </w:pPr>
            <w:r>
              <w:rPr>
                <w:rFonts w:hint="eastAsia"/>
                <w:sz w:val="14"/>
              </w:rPr>
              <w:t>　・建造物の耐震・制震・免震</w:t>
            </w:r>
          </w:p>
        </w:tc>
        <w:tc>
          <w:tcPr>
            <w:tcW w:w="3437" w:type="dxa"/>
            <w:tcBorders>
              <w:top w:val="none" w:color="auto" w:sz="0" w:space="0"/>
              <w:left w:val="none" w:color="auto" w:sz="0" w:space="0"/>
              <w:bottom w:val="none" w:color="auto" w:sz="0" w:space="0"/>
              <w:right w:val="single" w:color="auto" w:sz="4" w:space="0"/>
              <w:tl2br w:val="nil"/>
              <w:tr2bl w:val="nil"/>
            </w:tcBorders>
            <w:vAlign w:val="top"/>
          </w:tcPr>
          <w:p>
            <w:pPr>
              <w:pStyle w:val="0"/>
              <w:spacing w:line="0" w:lineRule="atLeast"/>
              <w:ind w:left="140" w:hanging="140" w:hangingChars="100"/>
              <w:jc w:val="left"/>
              <w:rPr>
                <w:rFonts w:hint="default"/>
                <w:sz w:val="14"/>
              </w:rPr>
            </w:pPr>
            <w:r>
              <w:rPr>
                <w:rFonts w:hint="eastAsia"/>
                <w:sz w:val="14"/>
              </w:rPr>
              <w:t>○地域学Ⅱ</w:t>
            </w:r>
          </w:p>
          <w:p>
            <w:pPr>
              <w:pStyle w:val="0"/>
              <w:spacing w:line="0" w:lineRule="atLeast"/>
              <w:ind w:left="140" w:hanging="140" w:hangingChars="100"/>
              <w:jc w:val="left"/>
              <w:rPr>
                <w:rFonts w:hint="default"/>
                <w:sz w:val="14"/>
              </w:rPr>
            </w:pPr>
            <w:r>
              <w:rPr>
                <w:rFonts w:hint="eastAsia"/>
                <w:sz w:val="14"/>
              </w:rPr>
              <w:t>　・地区防災計画について</w:t>
            </w:r>
          </w:p>
          <w:p>
            <w:pPr>
              <w:pStyle w:val="0"/>
              <w:spacing w:line="0" w:lineRule="atLeast"/>
              <w:ind w:left="140" w:hanging="140" w:hangingChars="100"/>
              <w:jc w:val="left"/>
              <w:rPr>
                <w:rFonts w:hint="default"/>
                <w:sz w:val="14"/>
              </w:rPr>
            </w:pPr>
            <w:r>
              <w:rPr>
                <w:rFonts w:hint="eastAsia"/>
                <w:sz w:val="14"/>
              </w:rPr>
              <w:t>　・防災クロスワード作成</w:t>
            </w:r>
          </w:p>
          <w:p>
            <w:pPr>
              <w:pStyle w:val="0"/>
              <w:spacing w:line="0" w:lineRule="atLeast"/>
              <w:ind w:left="140" w:hanging="140" w:hangingChars="100"/>
              <w:jc w:val="left"/>
              <w:rPr>
                <w:rFonts w:hint="default"/>
                <w:sz w:val="14"/>
              </w:rPr>
            </w:pPr>
            <w:r>
              <w:rPr>
                <w:rFonts w:hint="eastAsia"/>
                <w:sz w:val="14"/>
              </w:rPr>
              <w:t>　・情報防災科への提言</w:t>
            </w:r>
          </w:p>
          <w:p>
            <w:pPr>
              <w:pStyle w:val="0"/>
              <w:spacing w:line="0" w:lineRule="atLeast"/>
              <w:ind w:left="140" w:hanging="140" w:hangingChars="100"/>
              <w:jc w:val="left"/>
              <w:rPr>
                <w:rFonts w:hint="default"/>
                <w:sz w:val="14"/>
              </w:rPr>
            </w:pPr>
            <w:r>
              <w:rPr>
                <w:rFonts w:hint="eastAsia"/>
                <w:sz w:val="14"/>
              </w:rPr>
              <w:t>○フードデザイン</w:t>
            </w:r>
          </w:p>
          <w:p>
            <w:pPr>
              <w:pStyle w:val="0"/>
              <w:spacing w:line="0" w:lineRule="atLeast"/>
              <w:jc w:val="left"/>
              <w:rPr>
                <w:rFonts w:hint="default"/>
                <w:sz w:val="14"/>
              </w:rPr>
            </w:pPr>
            <w:r>
              <w:rPr>
                <w:rFonts w:hint="eastAsia"/>
                <w:sz w:val="14"/>
              </w:rPr>
              <w:t>　・調理実習における安全指導</w:t>
            </w:r>
          </w:p>
          <w:p>
            <w:pPr>
              <w:pStyle w:val="0"/>
              <w:spacing w:line="0" w:lineRule="atLeast"/>
              <w:jc w:val="left"/>
              <w:rPr>
                <w:rFonts w:hint="default"/>
                <w:sz w:val="14"/>
              </w:rPr>
            </w:pPr>
            <w:r>
              <w:rPr>
                <w:rFonts w:hint="eastAsia"/>
                <w:sz w:val="14"/>
              </w:rPr>
              <w:t>〇日本史</w:t>
            </w:r>
          </w:p>
          <w:p>
            <w:pPr>
              <w:pStyle w:val="0"/>
              <w:spacing w:line="0" w:lineRule="atLeast"/>
              <w:jc w:val="left"/>
              <w:rPr>
                <w:rFonts w:hint="default"/>
                <w:sz w:val="14"/>
              </w:rPr>
            </w:pPr>
            <w:r>
              <w:rPr>
                <w:rFonts w:hint="eastAsia"/>
                <w:sz w:val="14"/>
              </w:rPr>
              <w:t>　・歴史の中の自然災害</w:t>
            </w:r>
          </w:p>
          <w:p>
            <w:pPr>
              <w:pStyle w:val="0"/>
              <w:spacing w:line="0" w:lineRule="atLeast"/>
              <w:ind w:left="140" w:hanging="140" w:hangingChars="100"/>
              <w:jc w:val="left"/>
              <w:rPr>
                <w:rFonts w:hint="default"/>
                <w:sz w:val="14"/>
              </w:rPr>
            </w:pPr>
          </w:p>
        </w:tc>
      </w:tr>
      <w:tr>
        <w:trPr>
          <w:cantSplit/>
          <w:trHeight w:val="747" w:hRule="atLeast"/>
        </w:trPr>
        <w:tc>
          <w:tcPr>
            <w:tcW w:w="546" w:type="dxa"/>
            <w:tcBorders>
              <w:top w:val="none" w:color="auto" w:sz="0" w:space="0"/>
              <w:left w:val="none" w:color="auto" w:sz="0" w:space="0"/>
              <w:bottom w:val="none" w:color="auto" w:sz="0" w:space="0"/>
              <w:right w:val="none" w:color="auto" w:sz="0" w:space="0"/>
              <w:tl2br w:val="nil"/>
              <w:tr2bl w:val="nil"/>
            </w:tcBorders>
            <w:shd w:val="clear" w:color="auto" w:fill="FFFFCC"/>
            <w:textDirection w:val="tbRlV"/>
            <w:vAlign w:val="center"/>
          </w:tcPr>
          <w:p>
            <w:pPr>
              <w:pStyle w:val="0"/>
              <w:spacing w:line="0" w:lineRule="atLeast"/>
              <w:ind w:left="113" w:right="113"/>
              <w:jc w:val="center"/>
              <w:rPr>
                <w:rFonts w:hint="default"/>
                <w:b w:val="1"/>
                <w:sz w:val="16"/>
              </w:rPr>
            </w:pPr>
            <w:r>
              <w:rPr>
                <w:rFonts w:hint="eastAsia"/>
                <w:b w:val="1"/>
                <w:sz w:val="12"/>
              </w:rPr>
              <w:t>総合的な学習・探究の時間</w:t>
            </w:r>
          </w:p>
        </w:tc>
        <w:tc>
          <w:tcPr>
            <w:tcW w:w="298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0" w:lineRule="atLeast"/>
              <w:ind w:left="140" w:hanging="140" w:hangingChars="100"/>
              <w:jc w:val="left"/>
              <w:rPr>
                <w:rFonts w:hint="default"/>
                <w:sz w:val="14"/>
              </w:rPr>
            </w:pPr>
            <w:r>
              <w:rPr>
                <w:rFonts w:hint="eastAsia"/>
                <w:sz w:val="14"/>
              </w:rPr>
              <w:t>〇課題解決学習の準備</w:t>
            </w:r>
          </w:p>
          <w:p>
            <w:pPr>
              <w:pStyle w:val="0"/>
              <w:spacing w:line="0" w:lineRule="atLeast"/>
              <w:ind w:left="140" w:hanging="140" w:hangingChars="100"/>
              <w:jc w:val="left"/>
              <w:rPr>
                <w:rFonts w:hint="default"/>
                <w:sz w:val="14"/>
              </w:rPr>
            </w:pPr>
            <w:r>
              <w:rPr>
                <w:rFonts w:hint="eastAsia"/>
                <w:sz w:val="14"/>
              </w:rPr>
              <w:t>　・○○町についての理解を深める。</w:t>
            </w:r>
          </w:p>
          <w:p>
            <w:pPr>
              <w:pStyle w:val="0"/>
              <w:spacing w:line="0" w:lineRule="atLeast"/>
              <w:ind w:left="280" w:hanging="280" w:hangingChars="200"/>
              <w:jc w:val="left"/>
              <w:rPr>
                <w:rFonts w:hint="default"/>
                <w:sz w:val="14"/>
              </w:rPr>
            </w:pPr>
            <w:r>
              <w:rPr>
                <w:rFonts w:hint="eastAsia"/>
                <w:sz w:val="14"/>
              </w:rPr>
              <w:t>　・防災の視点を含めた○○町の課題について考える。</w:t>
            </w:r>
          </w:p>
        </w:tc>
        <w:tc>
          <w:tcPr>
            <w:tcW w:w="3520"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spacing w:line="0" w:lineRule="atLeast"/>
              <w:ind w:left="140" w:hanging="140" w:hangingChars="100"/>
              <w:jc w:val="left"/>
              <w:rPr>
                <w:rFonts w:hint="default"/>
                <w:sz w:val="14"/>
              </w:rPr>
            </w:pPr>
            <w:r>
              <w:rPr>
                <w:rFonts w:hint="eastAsia"/>
                <w:sz w:val="14"/>
              </w:rPr>
              <w:t>〇地域課題解決型学習</w:t>
            </w:r>
          </w:p>
          <w:p>
            <w:pPr>
              <w:pStyle w:val="0"/>
              <w:spacing w:line="0" w:lineRule="atLeast"/>
              <w:ind w:left="140" w:hanging="140" w:hangingChars="100"/>
              <w:jc w:val="left"/>
              <w:rPr>
                <w:rFonts w:hint="default"/>
                <w:sz w:val="14"/>
              </w:rPr>
            </w:pPr>
            <w:r>
              <w:rPr>
                <w:rFonts w:hint="eastAsia"/>
                <w:sz w:val="14"/>
              </w:rPr>
              <w:t>　・『○○町総合戦略アクションプラン』を読む</w:t>
            </w:r>
          </w:p>
          <w:p>
            <w:pPr>
              <w:pStyle w:val="0"/>
              <w:spacing w:line="0" w:lineRule="atLeast"/>
              <w:ind w:left="280" w:hanging="280" w:hangingChars="200"/>
              <w:jc w:val="left"/>
              <w:rPr>
                <w:rFonts w:hint="default"/>
                <w:sz w:val="14"/>
              </w:rPr>
            </w:pPr>
            <w:r>
              <w:rPr>
                <w:rFonts w:hint="eastAsia"/>
                <w:sz w:val="14"/>
              </w:rPr>
              <w:t>　・防災に関する課題を解決するためのアイデアを考える。</w:t>
            </w:r>
          </w:p>
        </w:tc>
        <w:tc>
          <w:tcPr>
            <w:tcW w:w="3437" w:type="dxa"/>
            <w:tcBorders>
              <w:top w:val="none" w:color="auto" w:sz="0" w:space="0"/>
              <w:left w:val="none" w:color="auto" w:sz="0" w:space="0"/>
              <w:bottom w:val="none" w:color="auto" w:sz="0" w:space="0"/>
              <w:right w:val="single" w:color="auto" w:sz="4" w:space="0"/>
              <w:tl2br w:val="nil"/>
              <w:tr2bl w:val="nil"/>
            </w:tcBorders>
            <w:vAlign w:val="top"/>
          </w:tcPr>
          <w:p>
            <w:pPr>
              <w:pStyle w:val="0"/>
              <w:spacing w:line="0" w:lineRule="atLeast"/>
              <w:jc w:val="left"/>
              <w:rPr>
                <w:rFonts w:hint="default"/>
                <w:sz w:val="14"/>
              </w:rPr>
            </w:pPr>
            <w:r>
              <w:rPr>
                <w:rFonts w:hint="eastAsia"/>
                <w:sz w:val="14"/>
              </w:rPr>
              <w:t>〇課題解決学習のまとめと展望</w:t>
            </w:r>
          </w:p>
          <w:p>
            <w:pPr>
              <w:pStyle w:val="0"/>
              <w:spacing w:line="0" w:lineRule="atLeast"/>
              <w:ind w:left="280" w:hanging="280" w:hangingChars="200"/>
              <w:jc w:val="left"/>
              <w:rPr>
                <w:rFonts w:hint="default"/>
                <w:sz w:val="14"/>
              </w:rPr>
            </w:pPr>
            <w:r>
              <w:rPr>
                <w:rFonts w:hint="eastAsia"/>
                <w:sz w:val="14"/>
              </w:rPr>
              <w:t>　・防災活動をはじめとするこれまでの取組の振り返りと今後の展望を考え、表現する。</w:t>
            </w:r>
          </w:p>
        </w:tc>
      </w:tr>
      <w:tr>
        <w:trPr>
          <w:cantSplit/>
          <w:trHeight w:val="1134" w:hRule="atLeast"/>
        </w:trPr>
        <w:tc>
          <w:tcPr>
            <w:tcW w:w="546" w:type="dxa"/>
            <w:vMerge w:val="restart"/>
            <w:tcBorders>
              <w:top w:val="none" w:color="auto" w:sz="0" w:space="0"/>
              <w:left w:val="none" w:color="auto" w:sz="0" w:space="0"/>
              <w:bottom w:val="none" w:color="auto" w:sz="0" w:space="0"/>
              <w:right w:val="none" w:color="auto" w:sz="0" w:space="0"/>
              <w:tl2br w:val="nil"/>
              <w:tr2bl w:val="nil"/>
            </w:tcBorders>
            <w:shd w:val="clear" w:color="auto" w:fill="FFFFCC"/>
            <w:textDirection w:val="tbRlV"/>
            <w:vAlign w:val="center"/>
          </w:tcPr>
          <w:p>
            <w:pPr>
              <w:pStyle w:val="0"/>
              <w:ind w:left="113" w:right="113"/>
              <w:jc w:val="center"/>
              <w:rPr>
                <w:rFonts w:hint="default"/>
                <w:b w:val="1"/>
                <w:sz w:val="18"/>
              </w:rPr>
            </w:pPr>
            <w:r>
              <w:rPr>
                <w:rFonts w:hint="eastAsia"/>
                <w:b w:val="1"/>
                <w:sz w:val="18"/>
              </w:rPr>
              <w:t>特別活動</w:t>
            </w:r>
          </w:p>
        </w:tc>
        <w:tc>
          <w:tcPr>
            <w:tcW w:w="445" w:type="dxa"/>
            <w:tcBorders>
              <w:top w:val="none" w:color="auto" w:sz="0" w:space="0"/>
              <w:left w:val="none" w:color="auto" w:sz="0" w:space="0"/>
              <w:bottom w:val="dashed" w:color="auto" w:sz="4" w:space="0"/>
              <w:right w:val="dashed" w:color="auto" w:sz="4" w:space="0"/>
              <w:tl2br w:val="nil"/>
              <w:tr2bl w:val="nil"/>
            </w:tcBorders>
            <w:textDirection w:val="tbRlV"/>
            <w:vAlign w:val="center"/>
          </w:tcPr>
          <w:p>
            <w:pPr>
              <w:pStyle w:val="0"/>
              <w:spacing w:line="200" w:lineRule="exact"/>
              <w:ind w:leftChars="0" w:right="113" w:rightChars="0" w:firstLineChars="0"/>
              <w:jc w:val="center"/>
              <w:rPr>
                <w:rFonts w:hint="eastAsia"/>
                <w:sz w:val="16"/>
              </w:rPr>
            </w:pPr>
            <w:r>
              <w:rPr>
                <w:rFonts w:hint="eastAsia"/>
                <w:b w:val="1"/>
                <w:sz w:val="16"/>
              </w:rPr>
              <w:t>ホームルーム活動</w:t>
            </w:r>
          </w:p>
        </w:tc>
        <w:tc>
          <w:tcPr>
            <w:tcW w:w="2542" w:type="dxa"/>
            <w:tcBorders>
              <w:top w:val="none" w:color="auto" w:sz="0" w:space="0"/>
              <w:left w:val="dashed" w:color="auto" w:sz="4" w:space="0"/>
              <w:bottom w:val="dashed" w:color="auto" w:sz="4" w:space="0"/>
              <w:right w:val="none" w:color="auto" w:sz="0" w:space="0"/>
              <w:tl2br w:val="nil"/>
              <w:tr2bl w:val="nil"/>
            </w:tcBorders>
            <w:vAlign w:val="top"/>
          </w:tcPr>
          <w:p>
            <w:pPr>
              <w:pStyle w:val="0"/>
              <w:spacing w:line="200" w:lineRule="exact"/>
              <w:ind w:left="140" w:hanging="140" w:hangingChars="100"/>
              <w:jc w:val="left"/>
              <w:rPr>
                <w:rFonts w:hint="default"/>
                <w:sz w:val="14"/>
              </w:rPr>
            </w:pPr>
            <w:r>
              <w:rPr>
                <w:rFonts w:hint="eastAsia"/>
                <w:sz w:val="14"/>
              </w:rPr>
              <w:t>○防災</w:t>
            </w:r>
            <w:r>
              <w:rPr>
                <w:rFonts w:hint="eastAsia"/>
                <w:sz w:val="14"/>
              </w:rPr>
              <w:t>LH</w:t>
            </w:r>
          </w:p>
          <w:p>
            <w:pPr>
              <w:pStyle w:val="0"/>
              <w:spacing w:line="200" w:lineRule="exact"/>
              <w:ind w:left="140" w:hanging="140" w:hangingChars="100"/>
              <w:jc w:val="left"/>
              <w:rPr>
                <w:rFonts w:hint="default"/>
                <w:sz w:val="14"/>
              </w:rPr>
            </w:pPr>
            <w:r>
              <w:rPr>
                <w:rFonts w:hint="eastAsia"/>
                <w:sz w:val="14"/>
              </w:rPr>
              <w:t>　・防災教育オリエンテーション</w:t>
            </w:r>
          </w:p>
          <w:p>
            <w:pPr>
              <w:pStyle w:val="0"/>
              <w:spacing w:line="200" w:lineRule="exact"/>
              <w:ind w:left="0" w:leftChars="0" w:firstLine="140" w:firstLineChars="100"/>
              <w:jc w:val="left"/>
              <w:rPr>
                <w:rFonts w:hint="default"/>
                <w:sz w:val="14"/>
              </w:rPr>
            </w:pPr>
            <w:r>
              <w:rPr>
                <w:rFonts w:hint="eastAsia"/>
                <w:sz w:val="14"/>
              </w:rPr>
              <w:t>・○○高校防災カード作成</w:t>
            </w:r>
          </w:p>
          <w:p>
            <w:pPr>
              <w:pStyle w:val="0"/>
              <w:spacing w:line="200" w:lineRule="exact"/>
              <w:ind w:left="140" w:hanging="140" w:hangingChars="100"/>
              <w:jc w:val="left"/>
              <w:rPr>
                <w:rFonts w:hint="default"/>
                <w:sz w:val="14"/>
              </w:rPr>
            </w:pPr>
            <w:r>
              <w:rPr>
                <w:rFonts w:hint="eastAsia"/>
                <w:sz w:val="14"/>
              </w:rPr>
              <w:t>　・個人備蓄袋の用意</w:t>
            </w:r>
          </w:p>
        </w:tc>
        <w:tc>
          <w:tcPr>
            <w:tcW w:w="3520" w:type="dxa"/>
            <w:gridSpan w:val="3"/>
            <w:tcBorders>
              <w:top w:val="none" w:color="auto" w:sz="0" w:space="0"/>
              <w:left w:val="none" w:color="auto" w:sz="0" w:space="0"/>
              <w:bottom w:val="dashed" w:color="auto" w:sz="4" w:space="0"/>
              <w:right w:val="none" w:color="auto" w:sz="0" w:space="0"/>
              <w:tl2br w:val="nil"/>
              <w:tr2bl w:val="nil"/>
            </w:tcBorders>
            <w:vAlign w:val="top"/>
          </w:tcPr>
          <w:p>
            <w:pPr>
              <w:pStyle w:val="0"/>
              <w:spacing w:line="200" w:lineRule="exact"/>
              <w:ind w:left="140" w:right="108" w:rightChars="49" w:hanging="140" w:hangingChars="100"/>
              <w:jc w:val="left"/>
              <w:rPr>
                <w:rFonts w:hint="default"/>
                <w:sz w:val="14"/>
              </w:rPr>
            </w:pPr>
            <w:r>
              <w:rPr>
                <w:rFonts w:hint="eastAsia"/>
                <w:sz w:val="14"/>
              </w:rPr>
              <w:t>○防災</w:t>
            </w:r>
            <w:r>
              <w:rPr>
                <w:rFonts w:hint="eastAsia"/>
                <w:sz w:val="14"/>
              </w:rPr>
              <w:t>LH</w:t>
            </w:r>
          </w:p>
          <w:p>
            <w:pPr>
              <w:pStyle w:val="0"/>
              <w:spacing w:line="200" w:lineRule="exact"/>
              <w:ind w:left="140" w:right="108" w:rightChars="49" w:hanging="140" w:hangingChars="100"/>
              <w:jc w:val="left"/>
              <w:rPr>
                <w:rFonts w:hint="default"/>
                <w:sz w:val="14"/>
              </w:rPr>
            </w:pPr>
            <w:r>
              <w:rPr>
                <w:rFonts w:hint="eastAsia"/>
                <w:sz w:val="14"/>
              </w:rPr>
              <w:t>　・○○高校防災カード見直し</w:t>
            </w:r>
          </w:p>
          <w:p>
            <w:pPr>
              <w:pStyle w:val="0"/>
              <w:spacing w:line="200" w:lineRule="exact"/>
              <w:ind w:left="140" w:right="108" w:rightChars="49" w:hanging="140" w:hangingChars="100"/>
              <w:jc w:val="left"/>
              <w:rPr>
                <w:rFonts w:hint="default"/>
                <w:sz w:val="14"/>
              </w:rPr>
            </w:pPr>
            <w:r>
              <w:rPr>
                <w:rFonts w:hint="eastAsia"/>
                <w:sz w:val="14"/>
              </w:rPr>
              <w:t>　・個人備蓄袋の見直し</w:t>
            </w:r>
          </w:p>
          <w:p>
            <w:pPr>
              <w:pStyle w:val="0"/>
              <w:spacing w:line="200" w:lineRule="exact"/>
              <w:ind w:left="140" w:right="108" w:rightChars="49" w:hanging="140" w:hangingChars="100"/>
              <w:jc w:val="left"/>
              <w:rPr>
                <w:rFonts w:hint="default"/>
                <w:sz w:val="14"/>
              </w:rPr>
            </w:pPr>
            <w:r>
              <w:rPr>
                <w:rFonts w:hint="eastAsia"/>
                <w:sz w:val="14"/>
              </w:rPr>
              <w:t>　・非行防止教室</w:t>
            </w:r>
          </w:p>
        </w:tc>
        <w:tc>
          <w:tcPr>
            <w:tcW w:w="3437" w:type="dxa"/>
            <w:tcBorders>
              <w:top w:val="none" w:color="auto" w:sz="0" w:space="0"/>
              <w:left w:val="none" w:color="auto" w:sz="0" w:space="0"/>
              <w:bottom w:val="dashed" w:color="auto" w:sz="4" w:space="0"/>
              <w:right w:val="single" w:color="auto" w:sz="4" w:space="0"/>
              <w:tl2br w:val="nil"/>
              <w:tr2bl w:val="nil"/>
            </w:tcBorders>
            <w:vAlign w:val="top"/>
          </w:tcPr>
          <w:p>
            <w:pPr>
              <w:pStyle w:val="0"/>
              <w:spacing w:line="200" w:lineRule="exact"/>
              <w:ind w:left="140" w:right="108" w:rightChars="49" w:hanging="140" w:hangingChars="100"/>
              <w:jc w:val="left"/>
              <w:rPr>
                <w:rFonts w:hint="default"/>
                <w:sz w:val="14"/>
              </w:rPr>
            </w:pPr>
            <w:r>
              <w:rPr>
                <w:rFonts w:hint="eastAsia"/>
                <w:sz w:val="14"/>
              </w:rPr>
              <w:t>○防災</w:t>
            </w:r>
            <w:r>
              <w:rPr>
                <w:rFonts w:hint="eastAsia"/>
                <w:sz w:val="14"/>
              </w:rPr>
              <w:t>LH</w:t>
            </w:r>
          </w:p>
          <w:p>
            <w:pPr>
              <w:pStyle w:val="0"/>
              <w:spacing w:line="200" w:lineRule="exact"/>
              <w:ind w:firstLine="140" w:firstLineChars="100"/>
              <w:jc w:val="left"/>
              <w:rPr>
                <w:rFonts w:hint="default"/>
                <w:sz w:val="14"/>
              </w:rPr>
            </w:pPr>
            <w:r>
              <w:rPr>
                <w:rFonts w:hint="eastAsia"/>
                <w:sz w:val="14"/>
              </w:rPr>
              <w:t>・○○高校防災カード見直し</w:t>
            </w:r>
          </w:p>
          <w:p>
            <w:pPr>
              <w:pStyle w:val="0"/>
              <w:spacing w:line="200" w:lineRule="exact"/>
              <w:ind w:firstLine="140" w:firstLineChars="100"/>
              <w:jc w:val="left"/>
              <w:rPr>
                <w:rFonts w:hint="default"/>
                <w:sz w:val="14"/>
              </w:rPr>
            </w:pPr>
            <w:r>
              <w:rPr>
                <w:rFonts w:hint="eastAsia"/>
                <w:sz w:val="14"/>
              </w:rPr>
              <w:t>・個人備蓄袋見直し</w:t>
            </w:r>
          </w:p>
          <w:p>
            <w:pPr>
              <w:pStyle w:val="0"/>
              <w:spacing w:line="200" w:lineRule="exact"/>
              <w:ind w:firstLine="140" w:firstLineChars="100"/>
              <w:jc w:val="left"/>
              <w:rPr>
                <w:rFonts w:hint="default"/>
                <w:sz w:val="14"/>
              </w:rPr>
            </w:pPr>
            <w:r>
              <w:rPr>
                <w:rFonts w:hint="eastAsia"/>
                <w:sz w:val="14"/>
              </w:rPr>
              <w:t>・非行防止教室</w:t>
            </w:r>
          </w:p>
        </w:tc>
      </w:tr>
      <w:tr>
        <w:trPr>
          <w:cantSplit/>
          <w:trHeight w:val="1134" w:hRule="atLeast"/>
        </w:trPr>
        <w:tc>
          <w:tcPr>
            <w:tcW w:w="546" w:type="dxa"/>
            <w:vMerge w:val="continue"/>
            <w:tcBorders>
              <w:top w:val="none" w:color="auto" w:sz="0" w:space="0"/>
              <w:left w:val="none" w:color="auto" w:sz="0" w:space="0"/>
              <w:bottom w:val="single" w:color="auto" w:sz="4" w:space="0"/>
              <w:right w:val="none" w:color="auto" w:sz="0" w:space="0"/>
              <w:tl2br w:val="nil"/>
              <w:tr2bl w:val="nil"/>
            </w:tcBorders>
            <w:shd w:val="clear" w:color="auto" w:fill="FFFFCC"/>
            <w:textDirection w:val="tbRlV"/>
            <w:vAlign w:val="center"/>
          </w:tcPr>
          <w:p>
            <w:pPr>
              <w:pStyle w:val="0"/>
              <w:ind w:left="113" w:right="113"/>
              <w:jc w:val="center"/>
              <w:rPr>
                <w:rFonts w:hint="default"/>
                <w:b w:val="1"/>
                <w:sz w:val="18"/>
              </w:rPr>
            </w:pPr>
          </w:p>
        </w:tc>
        <w:tc>
          <w:tcPr>
            <w:tcW w:w="445" w:type="dxa"/>
            <w:tcBorders>
              <w:top w:val="dashed" w:color="auto" w:sz="4" w:space="0"/>
              <w:left w:val="none" w:color="auto" w:sz="0" w:space="0"/>
              <w:bottom w:val="single" w:color="auto" w:sz="4" w:space="0"/>
              <w:right w:val="dashed" w:color="auto" w:sz="4" w:space="0"/>
              <w:tl2br w:val="nil"/>
              <w:tr2bl w:val="nil"/>
            </w:tcBorders>
            <w:textDirection w:val="tbRlV"/>
            <w:vAlign w:val="center"/>
          </w:tcPr>
          <w:p>
            <w:pPr>
              <w:pStyle w:val="0"/>
              <w:spacing w:line="200" w:lineRule="exact"/>
              <w:ind w:left="113" w:right="113" w:firstLine="90" w:firstLineChars="50"/>
              <w:jc w:val="center"/>
              <w:rPr>
                <w:rFonts w:hint="default"/>
                <w:sz w:val="14"/>
              </w:rPr>
            </w:pPr>
            <w:r>
              <w:rPr>
                <w:rFonts w:hint="eastAsia"/>
                <w:b w:val="1"/>
                <w:sz w:val="18"/>
              </w:rPr>
              <w:t>学校行事</w:t>
            </w:r>
          </w:p>
        </w:tc>
        <w:tc>
          <w:tcPr>
            <w:tcW w:w="4749" w:type="dxa"/>
            <w:gridSpan w:val="2"/>
            <w:tcBorders>
              <w:top w:val="dashed" w:color="auto" w:sz="4" w:space="0"/>
              <w:left w:val="dashed" w:color="auto" w:sz="4" w:space="0"/>
              <w:bottom w:val="single" w:color="auto" w:sz="4" w:space="0"/>
              <w:right w:val="single" w:color="auto" w:sz="4" w:space="0"/>
              <w:tl2br w:val="nil"/>
              <w:tr2bl w:val="nil"/>
            </w:tcBorders>
            <w:vAlign w:val="top"/>
          </w:tcPr>
          <w:p>
            <w:pPr>
              <w:pStyle w:val="0"/>
              <w:spacing w:line="200" w:lineRule="exact"/>
              <w:jc w:val="left"/>
              <w:rPr>
                <w:rFonts w:hint="default"/>
                <w:sz w:val="14"/>
              </w:rPr>
            </w:pPr>
            <w:r>
              <w:rPr>
                <w:rFonts w:hint="eastAsia"/>
                <w:sz w:val="14"/>
              </w:rPr>
              <w:t>○各種避難訓練（地震・津波・土砂災害・火災）　〇シェイクアウト訓練</w:t>
            </w:r>
          </w:p>
          <w:p>
            <w:pPr>
              <w:pStyle w:val="0"/>
              <w:spacing w:line="200" w:lineRule="exact"/>
              <w:jc w:val="left"/>
              <w:rPr>
                <w:rFonts w:hint="default"/>
                <w:sz w:val="14"/>
              </w:rPr>
            </w:pPr>
            <w:r>
              <w:rPr>
                <w:rFonts w:hint="eastAsia"/>
                <w:sz w:val="14"/>
              </w:rPr>
              <w:t>○保小中高合同避難訓練</w:t>
            </w:r>
          </w:p>
          <w:p>
            <w:pPr>
              <w:pStyle w:val="0"/>
              <w:spacing w:line="200" w:lineRule="exact"/>
              <w:jc w:val="left"/>
              <w:rPr>
                <w:rFonts w:hint="default"/>
                <w:sz w:val="14"/>
              </w:rPr>
            </w:pPr>
            <w:r>
              <w:rPr>
                <w:rFonts w:hint="eastAsia"/>
                <w:sz w:val="14"/>
              </w:rPr>
              <w:t>〇炊き出し訓練</w:t>
            </w:r>
          </w:p>
          <w:p>
            <w:pPr>
              <w:pStyle w:val="0"/>
              <w:spacing w:line="200" w:lineRule="exact"/>
              <w:jc w:val="left"/>
              <w:rPr>
                <w:rFonts w:hint="default"/>
                <w:sz w:val="14"/>
              </w:rPr>
            </w:pPr>
            <w:r>
              <w:rPr>
                <w:rFonts w:hint="eastAsia"/>
                <w:sz w:val="14"/>
              </w:rPr>
              <w:t>〇避難所運営訓練</w:t>
            </w:r>
          </w:p>
          <w:p>
            <w:pPr>
              <w:pStyle w:val="0"/>
              <w:spacing w:line="200" w:lineRule="exact"/>
              <w:jc w:val="left"/>
              <w:rPr>
                <w:rFonts w:hint="default"/>
                <w:sz w:val="14"/>
              </w:rPr>
            </w:pPr>
            <w:r>
              <w:rPr>
                <w:rFonts w:hint="eastAsia"/>
                <w:sz w:val="14"/>
              </w:rPr>
              <w:t>○弾道ミサイル対応訓練　</w:t>
            </w:r>
          </w:p>
          <w:p>
            <w:pPr>
              <w:pStyle w:val="0"/>
              <w:spacing w:line="200" w:lineRule="exact"/>
              <w:jc w:val="left"/>
              <w:rPr>
                <w:rFonts w:hint="default"/>
                <w:sz w:val="14"/>
              </w:rPr>
            </w:pPr>
            <w:r>
              <w:rPr>
                <w:rFonts w:hint="eastAsia"/>
                <w:sz w:val="14"/>
              </w:rPr>
              <w:t>〇交通安全教室</w:t>
            </w:r>
          </w:p>
          <w:p>
            <w:pPr>
              <w:pStyle w:val="0"/>
              <w:spacing w:line="200" w:lineRule="exact"/>
              <w:jc w:val="left"/>
              <w:rPr>
                <w:rFonts w:hint="default"/>
                <w:sz w:val="14"/>
              </w:rPr>
            </w:pPr>
            <w:r>
              <w:rPr>
                <w:rFonts w:hint="eastAsia"/>
                <w:sz w:val="14"/>
              </w:rPr>
              <w:t>○不審者対応訓練</w:t>
            </w:r>
            <w:bookmarkStart w:id="0" w:name="_GoBack"/>
            <w:bookmarkEnd w:id="0"/>
          </w:p>
        </w:tc>
        <w:tc>
          <w:tcPr>
            <w:tcW w:w="492" w:type="dxa"/>
            <w:tcBorders>
              <w:top w:val="dashed" w:color="auto" w:sz="4" w:space="0"/>
              <w:left w:val="dashed" w:color="auto" w:sz="4" w:space="0"/>
              <w:bottom w:val="single" w:color="auto" w:sz="4" w:space="0"/>
              <w:right w:val="single" w:color="auto" w:sz="4" w:space="0"/>
              <w:tl2br w:val="nil"/>
              <w:tr2bl w:val="nil"/>
            </w:tcBorders>
            <w:textDirection w:val="tbRlV"/>
            <w:vAlign w:val="center"/>
          </w:tcPr>
          <w:p>
            <w:pPr>
              <w:pStyle w:val="0"/>
              <w:spacing w:line="200" w:lineRule="exact"/>
              <w:ind w:left="113" w:right="113"/>
              <w:jc w:val="center"/>
              <w:rPr>
                <w:rFonts w:hint="default"/>
                <w:sz w:val="14"/>
              </w:rPr>
            </w:pPr>
            <w:r>
              <w:rPr>
                <w:rFonts w:hint="eastAsia"/>
                <w:b w:val="1"/>
                <w:sz w:val="18"/>
              </w:rPr>
              <w:t>課外活動</w:t>
            </w:r>
          </w:p>
        </w:tc>
        <w:tc>
          <w:tcPr>
            <w:tcW w:w="4258" w:type="dxa"/>
            <w:gridSpan w:val="2"/>
            <w:tcBorders>
              <w:top w:val="dashed" w:color="auto" w:sz="4" w:space="0"/>
              <w:left w:val="dashed" w:color="auto" w:sz="4" w:space="0"/>
              <w:bottom w:val="single" w:color="auto" w:sz="4" w:space="0"/>
              <w:right w:val="single" w:color="auto" w:sz="4" w:space="0"/>
              <w:tl2br w:val="nil"/>
              <w:tr2bl w:val="nil"/>
            </w:tcBorders>
            <w:vAlign w:val="top"/>
          </w:tcPr>
          <w:p>
            <w:pPr>
              <w:pStyle w:val="0"/>
              <w:spacing w:line="200" w:lineRule="exact"/>
              <w:jc w:val="left"/>
              <w:rPr>
                <w:rFonts w:hint="default"/>
                <w:sz w:val="14"/>
              </w:rPr>
            </w:pPr>
            <w:r>
              <w:rPr>
                <w:rFonts w:hint="eastAsia"/>
                <w:sz w:val="14"/>
              </w:rPr>
              <w:t>〇「世界津波の日」高校生サミット</w:t>
            </w:r>
          </w:p>
          <w:p>
            <w:pPr>
              <w:pStyle w:val="0"/>
              <w:spacing w:line="200" w:lineRule="exact"/>
              <w:jc w:val="left"/>
              <w:rPr>
                <w:rFonts w:hint="default"/>
                <w:sz w:val="14"/>
              </w:rPr>
            </w:pPr>
            <w:r>
              <w:rPr>
                <w:rFonts w:hint="eastAsia"/>
                <w:sz w:val="14"/>
              </w:rPr>
              <w:t>〇高知県高校生津波サミット</w:t>
            </w:r>
          </w:p>
          <w:p>
            <w:pPr>
              <w:pStyle w:val="0"/>
              <w:spacing w:line="200" w:lineRule="exact"/>
              <w:jc w:val="left"/>
              <w:rPr>
                <w:rFonts w:hint="default"/>
                <w:sz w:val="14"/>
              </w:rPr>
            </w:pPr>
            <w:r>
              <w:rPr>
                <w:rFonts w:hint="eastAsia"/>
                <w:sz w:val="14"/>
              </w:rPr>
              <w:t>〇</w:t>
            </w:r>
            <w:r>
              <w:rPr>
                <w:rFonts w:hint="eastAsia"/>
                <w:sz w:val="14"/>
              </w:rPr>
              <w:t>AMDA</w:t>
            </w:r>
            <w:r>
              <w:rPr>
                <w:rFonts w:hint="eastAsia"/>
                <w:sz w:val="14"/>
              </w:rPr>
              <w:t>中学高校生会との交流</w:t>
            </w:r>
          </w:p>
          <w:p>
            <w:pPr>
              <w:pStyle w:val="0"/>
              <w:spacing w:line="200" w:lineRule="exact"/>
              <w:jc w:val="left"/>
              <w:rPr>
                <w:rFonts w:hint="default"/>
                <w:sz w:val="14"/>
              </w:rPr>
            </w:pPr>
            <w:r>
              <w:rPr>
                <w:rFonts w:hint="eastAsia"/>
                <w:sz w:val="14"/>
              </w:rPr>
              <w:t>〇生徒防災委員会</w:t>
            </w:r>
          </w:p>
          <w:p>
            <w:pPr>
              <w:pStyle w:val="0"/>
              <w:spacing w:line="200" w:lineRule="exact"/>
              <w:jc w:val="left"/>
              <w:rPr>
                <w:rFonts w:hint="default"/>
                <w:sz w:val="14"/>
              </w:rPr>
            </w:pPr>
            <w:r>
              <w:rPr>
                <w:rFonts w:hint="eastAsia"/>
                <w:sz w:val="14"/>
              </w:rPr>
              <w:t>〇保健委員会</w:t>
            </w:r>
          </w:p>
        </w:tc>
      </w:tr>
      <w:tr>
        <w:trPr>
          <w:cantSplit/>
          <w:trHeight w:val="64" w:hRule="atLeast"/>
        </w:trPr>
        <w:tc>
          <w:tcPr>
            <w:tcW w:w="546" w:type="dxa"/>
            <w:tcBorders>
              <w:top w:val="single" w:color="auto" w:sz="4" w:space="0"/>
              <w:left w:val="nil"/>
              <w:bottom w:val="single" w:color="auto" w:sz="4" w:space="0"/>
              <w:right w:val="nil"/>
              <w:tl2br w:val="nil"/>
              <w:tr2bl w:val="nil"/>
            </w:tcBorders>
            <w:shd w:val="clear" w:color="auto" w:fill="auto"/>
            <w:textDirection w:val="tbRlV"/>
            <w:vAlign w:val="center"/>
          </w:tcPr>
          <w:p>
            <w:pPr>
              <w:pStyle w:val="0"/>
              <w:ind w:left="113" w:right="113"/>
              <w:jc w:val="center"/>
              <w:rPr>
                <w:rFonts w:hint="default"/>
                <w:b w:val="1"/>
                <w:sz w:val="18"/>
              </w:rPr>
            </w:pPr>
          </w:p>
        </w:tc>
        <w:tc>
          <w:tcPr>
            <w:tcW w:w="9944" w:type="dxa"/>
            <w:gridSpan w:val="6"/>
            <w:tcBorders>
              <w:top w:val="single" w:color="auto" w:sz="4" w:space="0"/>
              <w:left w:val="nil"/>
              <w:bottom w:val="single" w:color="auto" w:sz="4" w:space="0"/>
              <w:right w:val="nil"/>
              <w:tl2br w:val="nil"/>
              <w:tr2bl w:val="nil"/>
            </w:tcBorders>
            <w:shd w:val="clear" w:color="auto" w:fill="auto"/>
            <w:vAlign w:val="top"/>
          </w:tcPr>
          <w:p>
            <w:pPr>
              <w:pStyle w:val="0"/>
              <w:spacing w:line="200" w:lineRule="exact"/>
              <w:jc w:val="left"/>
              <w:rPr>
                <w:rFonts w:hint="default"/>
                <w:sz w:val="14"/>
              </w:rPr>
            </w:pPr>
          </w:p>
        </w:tc>
      </w:tr>
      <w:tr>
        <w:trPr>
          <w:cantSplit/>
          <w:trHeight w:val="410" w:hRule="atLeast"/>
        </w:trPr>
        <w:tc>
          <w:tcPr>
            <w:tcW w:w="10490" w:type="dxa"/>
            <w:gridSpan w:val="7"/>
            <w:tcBorders>
              <w:top w:val="single" w:color="auto" w:sz="4" w:space="0"/>
              <w:left w:val="none" w:color="auto" w:sz="0" w:space="0"/>
              <w:bottom w:val="single" w:color="auto" w:sz="4" w:space="0"/>
              <w:right w:val="single" w:color="auto" w:sz="4" w:space="0"/>
              <w:tl2br w:val="nil"/>
              <w:tr2bl w:val="nil"/>
            </w:tcBorders>
            <w:shd w:val="clear" w:color="auto" w:themeFill="accent4" w:themeFillTint="66" w:themeFillShade="FF"/>
            <w:vAlign w:val="center"/>
          </w:tcPr>
          <w:p>
            <w:pPr>
              <w:pStyle w:val="0"/>
              <w:spacing w:line="200" w:lineRule="exact"/>
              <w:jc w:val="center"/>
              <w:rPr>
                <w:rFonts w:hint="default"/>
                <w:sz w:val="14"/>
              </w:rPr>
            </w:pPr>
            <w:r>
              <w:rPr>
                <w:rFonts w:hint="eastAsia"/>
                <w:b w:val="1"/>
                <w:sz w:val="18"/>
              </w:rPr>
              <w:t>安全教育の成果を測る指標</w:t>
            </w:r>
          </w:p>
        </w:tc>
      </w:tr>
      <w:tr>
        <w:trPr>
          <w:cantSplit/>
          <w:trHeight w:val="614" w:hRule="atLeast"/>
        </w:trPr>
        <w:tc>
          <w:tcPr>
            <w:tcW w:w="10490" w:type="dxa"/>
            <w:gridSpan w:val="7"/>
            <w:tcBorders>
              <w:top w:val="single" w:color="auto" w:sz="4" w:space="0"/>
              <w:left w:val="none" w:color="auto" w:sz="0" w:space="0"/>
              <w:bottom w:val="single" w:color="auto" w:sz="4" w:space="0"/>
              <w:right w:val="single" w:color="auto" w:sz="4" w:space="0"/>
              <w:tl2br w:val="nil"/>
              <w:tr2bl w:val="nil"/>
            </w:tcBorders>
            <w:shd w:val="clear" w:color="auto" w:fill="auto"/>
            <w:vAlign w:val="top"/>
          </w:tcPr>
          <w:p>
            <w:pPr>
              <w:pStyle w:val="0"/>
              <w:spacing w:line="200" w:lineRule="exact"/>
              <w:jc w:val="left"/>
              <w:rPr>
                <w:rFonts w:hint="default"/>
                <w:sz w:val="14"/>
              </w:rPr>
            </w:pPr>
            <w:r>
              <w:rPr>
                <w:rFonts w:hint="eastAsia"/>
                <w:sz w:val="14"/>
              </w:rPr>
              <w:t>○ルールやマナーを守り、自他ともに安全で安心して過ごせる環境を目指して行動する態度が身についているか。（言動・振り返りシート）</w:t>
            </w:r>
          </w:p>
          <w:p>
            <w:pPr>
              <w:pStyle w:val="0"/>
              <w:spacing w:line="200" w:lineRule="exact"/>
              <w:jc w:val="left"/>
              <w:rPr>
                <w:rFonts w:hint="default"/>
                <w:sz w:val="14"/>
              </w:rPr>
            </w:pPr>
            <w:r>
              <w:rPr>
                <w:rFonts w:hint="eastAsia"/>
                <w:sz w:val="14"/>
              </w:rPr>
              <w:t>〇災害を自分のこととしてとらえて真剣に向き合い、自分や地域の人たちのために行動することができるか。（言動・振り返りシート）</w:t>
            </w:r>
          </w:p>
          <w:p>
            <w:pPr>
              <w:pStyle w:val="0"/>
              <w:spacing w:line="200" w:lineRule="exact"/>
              <w:jc w:val="left"/>
              <w:rPr>
                <w:rFonts w:hint="default"/>
                <w:sz w:val="14"/>
              </w:rPr>
            </w:pPr>
            <w:r>
              <w:rPr>
                <w:rFonts w:hint="eastAsia"/>
                <w:sz w:val="14"/>
              </w:rPr>
              <w:t>〇日常生活に潜む危険について理解し、自らの取るべき行動を選択する力がついているか。（テスト、言動・振り返りシート）</w:t>
            </w:r>
          </w:p>
        </w:tc>
      </w:tr>
    </w:tbl>
    <w:p>
      <w:pPr>
        <w:pStyle w:val="0"/>
        <w:rPr>
          <w:rFonts w:hint="default"/>
        </w:rPr>
      </w:pPr>
    </w:p>
    <w:sectPr>
      <w:type w:val="continuous"/>
      <w:pgSz w:w="11907" w:h="16840"/>
      <w:pgMar w:top="720" w:right="720" w:bottom="720" w:left="720" w:header="720" w:footer="720" w:gutter="0"/>
      <w:cols w:space="720"/>
      <w:textDirection w:val="lrTb"/>
      <w:docGrid w:type="linesAndChar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9"/>
  <w:bordersDoNotSurroundHeader/>
  <w:bordersDoNotSurroundFooter/>
  <w:defaultTabStop w:val="840"/>
  <w:drawingGridHorizontalSpacing w:val="11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 Spacing"/>
    <w:next w:val="21"/>
    <w:link w:val="0"/>
    <w:uiPriority w:val="0"/>
    <w:qFormat/>
    <w:pPr>
      <w:widowControl w:val="0"/>
      <w:jc w:val="both"/>
    </w:pPr>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344</TotalTime>
  <Pages>2</Pages>
  <Words>7</Words>
  <Characters>2016</Characters>
  <Application>JUST Note</Application>
  <Lines>226</Lines>
  <Paragraphs>137</Paragraphs>
  <CharactersWithSpaces>2062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361130</cp:lastModifiedBy>
  <cp:lastPrinted>2020-12-15T04:06:00Z</cp:lastPrinted>
  <dcterms:created xsi:type="dcterms:W3CDTF">2020-11-24T09:25:00Z</dcterms:created>
  <dcterms:modified xsi:type="dcterms:W3CDTF">2023-02-26T03:39:27Z</dcterms:modified>
  <cp:revision>24</cp:revision>
</cp:coreProperties>
</file>