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b w:val="0"/>
          <w:color w:val="auto"/>
          <w:sz w:val="20"/>
          <w:highlight w:val="none"/>
        </w:rPr>
      </w:pPr>
      <w:r>
        <w:rPr>
          <w:rFonts w:hint="eastAsia" w:ascii="ＭＳ 明朝" w:hAnsi="ＭＳ 明朝" w:eastAsia="ＭＳ 明朝"/>
          <w:color w:val="auto"/>
          <w:sz w:val="20"/>
        </w:rPr>
        <w:t>別記様式（第４条関係）</w:t>
      </w:r>
    </w:p>
    <w:p>
      <w:pPr>
        <w:pStyle w:val="0"/>
        <w:jc w:val="left"/>
        <w:rPr>
          <w:rFonts w:hint="eastAsia" w:ascii="ＭＳ 明朝" w:hAnsi="ＭＳ 明朝" w:eastAsia="ＭＳ 明朝"/>
          <w:b w:val="0"/>
          <w:color w:val="auto"/>
          <w:sz w:val="20"/>
          <w:highlight w:val="none"/>
        </w:rPr>
      </w:pPr>
    </w:p>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要件等チェックリスト</w:t>
      </w:r>
    </w:p>
    <w:p>
      <w:pPr>
        <w:pStyle w:val="17"/>
        <w:ind w:firstLine="2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要件に適合するものに○を記入してください。客観的に事実確認ができない場合は認定できません。</w:t>
      </w:r>
    </w:p>
    <w:p>
      <w:pPr>
        <w:pStyle w:val="0"/>
        <w:rPr>
          <w:rFonts w:hint="eastAsia" w:ascii="ＭＳ 明朝" w:hAnsi="ＭＳ 明朝" w:eastAsia="ＭＳ 明朝"/>
          <w:b w:val="0"/>
          <w:vanish w:val="1"/>
          <w:color w:val="auto"/>
          <w:sz w:val="20"/>
          <w:highlight w:val="none"/>
        </w:rPr>
      </w:pPr>
    </w:p>
    <w:p>
      <w:pPr>
        <w:pStyle w:val="0"/>
        <w:rPr>
          <w:rFonts w:hint="eastAsia" w:ascii="ＭＳ 明朝" w:hAnsi="ＭＳ 明朝" w:eastAsia="ＭＳ 明朝"/>
          <w:b w:val="0"/>
          <w:vanish w:val="1"/>
          <w:color w:val="auto"/>
          <w:sz w:val="20"/>
          <w:highlight w:val="none"/>
        </w:rPr>
      </w:pPr>
    </w:p>
    <w:tbl>
      <w:tblPr>
        <w:tblStyle w:val="11"/>
        <w:tblW w:w="10387" w:type="dxa"/>
        <w:tblInd w:w="-132" w:type="dxa"/>
        <w:tblBorders>
          <w:top w:val="single" w:color="auto" w:sz="4" w:space="0"/>
          <w:left w:val="single" w:color="auto" w:sz="4" w:space="0"/>
          <w:bottom w:val="single" w:color="auto" w:sz="4" w:space="0"/>
          <w:right w:val="single" w:color="auto" w:sz="4" w:space="0"/>
        </w:tblBorders>
        <w:tblLayout w:type="fixed"/>
        <w:tblLook w:firstRow="1" w:lastRow="0" w:firstColumn="0" w:lastColumn="0" w:noHBand="0" w:noVBand="1" w:val="0420"/>
      </w:tblPr>
      <w:tblGrid>
        <w:gridCol w:w="847"/>
        <w:gridCol w:w="990"/>
        <w:gridCol w:w="5130"/>
        <w:gridCol w:w="3420"/>
      </w:tblGrid>
      <w:tr>
        <w:trPr>
          <w:trHeight w:val="331"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申請者</w:t>
            </w:r>
          </w:p>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記入欄</w:t>
            </w:r>
          </w:p>
        </w:tc>
        <w:tc>
          <w:tcPr>
            <w:tcW w:w="9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県</w:t>
            </w:r>
          </w:p>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市町村</w:t>
            </w:r>
          </w:p>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確認欄</w:t>
            </w: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　　件</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確認方法</w:t>
            </w:r>
          </w:p>
        </w:tc>
      </w:tr>
      <w:tr>
        <w:trPr>
          <w:trHeight w:val="1267"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4"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県内でスモールオフィス又はコワーキングスペースを運営していること</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・パンフレット、公式ＨＰ等運営内容が分かるもの</w:t>
            </w:r>
          </w:p>
          <w:p>
            <w:pPr>
              <w:pStyle w:val="0"/>
              <w:ind w:left="0" w:leftChars="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・県のシェアオフィスポータルサイト</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rPr>
              <w:t>https://kochi-work-</w:t>
            </w:r>
            <w:bookmarkStart w:id="0" w:name="_GoBack"/>
            <w:bookmarkEnd w:id="0"/>
            <w:r>
              <w:rPr>
                <w:rFonts w:hint="eastAsia" w:ascii="ＭＳ 明朝" w:hAnsi="ＭＳ 明朝" w:eastAsia="ＭＳ 明朝"/>
                <w:b w:val="0"/>
                <w:color w:val="auto"/>
                <w:sz w:val="20"/>
              </w:rPr>
              <w:t>haretoke.jp/</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に掲載するための施設の概要が分かる写真データ</w:t>
            </w:r>
          </w:p>
        </w:tc>
      </w:tr>
      <w:tr>
        <w:trPr>
          <w:trHeight w:val="294"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利用料金等が明示されていること</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・利用規約等</w:t>
            </w:r>
          </w:p>
        </w:tc>
      </w:tr>
      <w:tr>
        <w:trPr>
          <w:trHeight w:val="364"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シェアオフィスとなる施設の場所が確認できるもの</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・住宅地図等</w:t>
            </w:r>
          </w:p>
        </w:tc>
      </w:tr>
      <w:tr>
        <w:trPr>
          <w:trHeight w:val="1761"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時間帯や場所を問わずオンライン会議等に適するレベルの通信速度が確保できている（速さの目安</w:t>
            </w:r>
            <w:r>
              <w:rPr>
                <w:rFonts w:hint="eastAsia" w:ascii="ＭＳ 明朝" w:hAnsi="ＭＳ 明朝" w:eastAsia="ＭＳ 明朝"/>
                <w:b w:val="0"/>
                <w:color w:val="auto"/>
                <w:sz w:val="20"/>
                <w:highlight w:val="none"/>
              </w:rPr>
              <w:t>30Mbps</w:t>
            </w:r>
            <w:r>
              <w:rPr>
                <w:rFonts w:hint="eastAsia" w:ascii="ＭＳ 明朝" w:hAnsi="ＭＳ 明朝" w:eastAsia="ＭＳ 明朝"/>
                <w:b w:val="0"/>
                <w:color w:val="auto"/>
                <w:sz w:val="20"/>
                <w:highlight w:val="none"/>
              </w:rPr>
              <w:t>以上）。</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・現地確認</w:t>
            </w:r>
          </w:p>
        </w:tc>
      </w:tr>
      <w:tr>
        <w:trPr>
          <w:trHeight w:val="996"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0"/>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rPr>
                <w:rFonts w:hint="eastAsia"/>
                <w:color w:val="auto"/>
                <w:sz w:val="20"/>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rPr>
            </w:pPr>
            <w:r>
              <w:rPr>
                <w:rFonts w:hint="eastAsia"/>
                <w:color w:val="auto"/>
                <w:sz w:val="20"/>
              </w:rPr>
              <w:t>通信へのアクセス手順が容易であるとともに、セキュリティ（パスワードの設定等）を兼ね備えた</w:t>
            </w:r>
            <w:r>
              <w:rPr>
                <w:rFonts w:hint="eastAsia"/>
                <w:color w:val="auto"/>
                <w:sz w:val="20"/>
              </w:rPr>
              <w:t>Wi-Fi</w:t>
            </w:r>
            <w:r>
              <w:rPr>
                <w:rFonts w:hint="eastAsia"/>
                <w:color w:val="auto"/>
                <w:sz w:val="20"/>
              </w:rPr>
              <w:t>ネットワーク環境を備えている</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rPr>
            </w:pPr>
            <w:r>
              <w:rPr>
                <w:rFonts w:hint="eastAsia" w:ascii="ＭＳ 明朝" w:hAnsi="ＭＳ 明朝" w:eastAsia="ＭＳ 明朝"/>
                <w:b w:val="0"/>
                <w:color w:val="auto"/>
                <w:sz w:val="20"/>
                <w:highlight w:val="none"/>
              </w:rPr>
              <w:t>・現地確認</w:t>
            </w:r>
          </w:p>
        </w:tc>
      </w:tr>
      <w:tr>
        <w:trPr>
          <w:trHeight w:val="720"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エアコン等により快適な空調を維持でき、気温設定ができる</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・現地確認及び写真による確認</w:t>
            </w:r>
          </w:p>
        </w:tc>
      </w:tr>
      <w:tr>
        <w:trPr>
          <w:trHeight w:val="687"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sz w:val="20"/>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rPr>
                <w:rFonts w:hint="eastAsia"/>
                <w:color w:val="auto"/>
                <w:sz w:val="20"/>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0"/>
              <w:ind w:left="200" w:hanging="200" w:hangingChars="100"/>
              <w:rPr>
                <w:rFonts w:hint="eastAsia"/>
                <w:color w:val="auto"/>
                <w:sz w:val="20"/>
              </w:rPr>
            </w:pPr>
            <w:r>
              <w:rPr>
                <w:rFonts w:hint="eastAsia" w:ascii="ＭＳ 明朝" w:hAnsi="ＭＳ 明朝" w:eastAsia="ＭＳ 明朝"/>
                <w:b w:val="0"/>
                <w:color w:val="auto"/>
                <w:sz w:val="20"/>
                <w:highlight w:val="none"/>
              </w:rPr>
              <w:t>耐震性について以下の①、②いずれかを満たすこと</w:t>
            </w:r>
          </w:p>
          <w:p>
            <w:pPr>
              <w:pStyle w:val="0"/>
              <w:adjustRightInd w:val="0"/>
              <w:ind w:left="200" w:hanging="200" w:hangingChars="100"/>
              <w:rPr>
                <w:rFonts w:hint="eastAsia"/>
                <w:color w:val="auto"/>
                <w:sz w:val="20"/>
              </w:rPr>
            </w:pPr>
            <w:r>
              <w:rPr>
                <w:rFonts w:hint="eastAsia"/>
                <w:color w:val="auto"/>
                <w:sz w:val="20"/>
              </w:rPr>
              <w:t>①昭和</w:t>
            </w:r>
            <w:r>
              <w:rPr>
                <w:rFonts w:hint="eastAsia"/>
                <w:color w:val="auto"/>
                <w:sz w:val="20"/>
              </w:rPr>
              <w:t>56</w:t>
            </w:r>
            <w:r>
              <w:rPr>
                <w:rFonts w:hint="eastAsia"/>
                <w:color w:val="auto"/>
                <w:sz w:val="20"/>
              </w:rPr>
              <w:t>年６月１日以降に建築確認を受け、着工した建築物については（※１）を満たすこと</w:t>
            </w:r>
          </w:p>
          <w:p>
            <w:pPr>
              <w:pStyle w:val="0"/>
              <w:adjustRightInd w:val="0"/>
              <w:ind w:left="200" w:hanging="200" w:hangingChars="100"/>
              <w:rPr>
                <w:rFonts w:hint="eastAsia"/>
                <w:color w:val="auto"/>
                <w:sz w:val="20"/>
              </w:rPr>
            </w:pPr>
            <w:r>
              <w:rPr>
                <w:rFonts w:hint="eastAsia"/>
                <w:color w:val="auto"/>
                <w:sz w:val="20"/>
              </w:rPr>
              <w:t>②昭和</w:t>
            </w:r>
            <w:r>
              <w:rPr>
                <w:rFonts w:hint="eastAsia"/>
                <w:color w:val="auto"/>
                <w:sz w:val="20"/>
              </w:rPr>
              <w:t>56</w:t>
            </w:r>
            <w:r>
              <w:rPr>
                <w:rFonts w:hint="eastAsia"/>
                <w:color w:val="auto"/>
                <w:sz w:val="20"/>
              </w:rPr>
              <w:t>年５月</w:t>
            </w:r>
            <w:r>
              <w:rPr>
                <w:rFonts w:hint="eastAsia"/>
                <w:color w:val="auto"/>
                <w:sz w:val="20"/>
              </w:rPr>
              <w:t>31</w:t>
            </w:r>
            <w:r>
              <w:rPr>
                <w:rFonts w:hint="eastAsia"/>
                <w:color w:val="auto"/>
                <w:sz w:val="20"/>
              </w:rPr>
              <w:t>日以前に建築確認を受け、着工した建築物については（※２）を満たすこと。</w:t>
            </w:r>
          </w:p>
          <w:p>
            <w:pPr>
              <w:pStyle w:val="0"/>
              <w:adjustRightInd w:val="0"/>
              <w:ind w:left="200" w:hanging="200" w:hangingChars="100"/>
              <w:rPr>
                <w:rFonts w:hint="eastAsia"/>
                <w:color w:val="auto"/>
                <w:sz w:val="20"/>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rPr>
            </w:pPr>
            <w:r>
              <w:rPr>
                <w:rFonts w:hint="eastAsia"/>
                <w:color w:val="auto"/>
                <w:sz w:val="20"/>
              </w:rPr>
              <w:t>・建築確認済証等の写し</w:t>
            </w:r>
          </w:p>
          <w:p>
            <w:pPr>
              <w:pStyle w:val="0"/>
              <w:rPr>
                <w:rFonts w:hint="eastAsia"/>
                <w:color w:val="auto"/>
                <w:sz w:val="20"/>
              </w:rPr>
            </w:pPr>
            <w:r>
              <w:rPr>
                <w:rFonts w:hint="eastAsia" w:ascii="ＭＳ 明朝" w:hAnsi="ＭＳ 明朝" w:eastAsia="ＭＳ 明朝"/>
                <w:b w:val="0"/>
                <w:color w:val="auto"/>
                <w:sz w:val="20"/>
                <w:highlight w:val="none"/>
              </w:rPr>
              <w:t>・定期調査報告書</w:t>
            </w:r>
            <w:r>
              <w:rPr>
                <w:rFonts w:hint="eastAsia" w:ascii="ＭＳ 明朝" w:hAnsi="ＭＳ 明朝" w:eastAsia="ＭＳ 明朝"/>
                <w:b w:val="0"/>
                <w:color w:val="auto"/>
                <w:sz w:val="20"/>
              </w:rPr>
              <w:t>及び入居規約等</w:t>
            </w:r>
          </w:p>
        </w:tc>
      </w:tr>
      <w:tr>
        <w:trPr>
          <w:trHeight w:val="256"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別表第１に掲げるいずれにも該当しない</w:t>
            </w:r>
          </w:p>
        </w:tc>
        <w:tc>
          <w:tcPr>
            <w:tcW w:w="3420"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ind w:left="200" w:hanging="200" w:hangingChars="100"/>
              <w:rPr>
                <w:rFonts w:hint="eastAsia" w:ascii="ＭＳ 明朝" w:hAnsi="ＭＳ 明朝" w:eastAsia="ＭＳ 明朝"/>
                <w:b w:val="0"/>
                <w:color w:val="auto"/>
                <w:sz w:val="20"/>
                <w:highlight w:val="none"/>
              </w:rPr>
            </w:pPr>
          </w:p>
        </w:tc>
      </w:tr>
      <w:tr>
        <w:trPr>
          <w:trHeight w:val="525"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99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p>
        </w:tc>
        <w:tc>
          <w:tcPr>
            <w:tcW w:w="51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県税及び県に対する税外未収金債務の滞納がない</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・納税証明書（県）及び誓約書兼同意書（様式第３号）</w:t>
            </w:r>
          </w:p>
        </w:tc>
      </w:tr>
    </w:tbl>
    <w:p>
      <w:pPr>
        <w:pStyle w:val="0"/>
        <w:rPr>
          <w:rFonts w:hint="eastAsia"/>
          <w:color w:val="auto"/>
          <w:sz w:val="20"/>
        </w:rPr>
      </w:pPr>
      <w:r>
        <w:rPr>
          <w:rFonts w:hint="eastAsia"/>
          <w:color w:val="auto"/>
          <w:sz w:val="20"/>
        </w:rPr>
        <w:br w:type="page"/>
      </w:r>
    </w:p>
    <w:tbl>
      <w:tblPr>
        <w:tblStyle w:val="11"/>
        <w:tblW w:w="10027" w:type="dxa"/>
        <w:tblInd w:w="-132" w:type="dxa"/>
        <w:tblBorders>
          <w:top w:val="single" w:color="auto" w:sz="4" w:space="0"/>
          <w:left w:val="single" w:color="auto" w:sz="4" w:space="0"/>
          <w:bottom w:val="single" w:color="auto" w:sz="4" w:space="0"/>
          <w:right w:val="single" w:color="auto" w:sz="4" w:space="0"/>
        </w:tblBorders>
        <w:tblLayout w:type="fixed"/>
        <w:tblLook w:firstRow="1" w:lastRow="0" w:firstColumn="0" w:lastColumn="0" w:noHBand="0" w:noVBand="1" w:val="0420"/>
      </w:tblPr>
      <w:tblGrid>
        <w:gridCol w:w="847"/>
        <w:gridCol w:w="900"/>
        <w:gridCol w:w="5580"/>
        <w:gridCol w:w="2700"/>
      </w:tblGrid>
      <w:tr>
        <w:trPr>
          <w:trHeight w:val="996"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申請者</w:t>
            </w:r>
          </w:p>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記入欄</w:t>
            </w:r>
          </w:p>
        </w:tc>
        <w:tc>
          <w:tcPr>
            <w:tcW w:w="90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県</w:t>
            </w:r>
          </w:p>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市町村</w:t>
            </w:r>
          </w:p>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確認欄</w:t>
            </w: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　　件</w:t>
            </w: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確認方法</w:t>
            </w:r>
          </w:p>
        </w:tc>
      </w:tr>
      <w:tr>
        <w:trPr>
          <w:trHeight w:val="3014"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rPr>
            </w:pPr>
          </w:p>
        </w:tc>
        <w:tc>
          <w:tcPr>
            <w:tcW w:w="90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color w:val="auto"/>
                <w:sz w:val="20"/>
              </w:rPr>
            </w:pP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b w:val="1"/>
                <w:color w:val="auto"/>
                <w:sz w:val="20"/>
              </w:rPr>
            </w:pPr>
            <w:r>
              <w:rPr>
                <w:rFonts w:hint="eastAsia"/>
                <w:b w:val="1"/>
                <w:color w:val="auto"/>
                <w:sz w:val="20"/>
              </w:rPr>
              <w:t>スモールオフィスについては、以下の要件を満たすこと</w:t>
            </w:r>
          </w:p>
          <w:p>
            <w:pPr>
              <w:pStyle w:val="0"/>
              <w:ind w:leftChars="0" w:hanging="204" w:hangingChars="97"/>
              <w:rPr>
                <w:rFonts w:hint="eastAsia"/>
                <w:b w:val="1"/>
                <w:color w:val="auto"/>
                <w:sz w:val="20"/>
              </w:rPr>
            </w:pPr>
            <w:r>
              <w:rPr>
                <w:rFonts w:hint="eastAsia" w:ascii="ＭＳ 明朝" w:hAnsi="ＭＳ 明朝" w:eastAsia="ＭＳ 明朝"/>
                <w:b w:val="0"/>
                <w:color w:val="auto"/>
                <w:sz w:val="20"/>
                <w:highlight w:val="none"/>
              </w:rPr>
              <w:t>・少人数単位から入居でき、事業に必要な備品（机、椅子等）が附属した個室又は半個室のオフィスが設備されている</w:t>
            </w:r>
          </w:p>
          <w:p>
            <w:pPr>
              <w:pStyle w:val="0"/>
              <w:ind w:left="210" w:hanging="210" w:hangingChars="100"/>
              <w:rPr>
                <w:rFonts w:hint="eastAsia"/>
                <w:b w:val="1"/>
                <w:color w:val="auto"/>
                <w:sz w:val="20"/>
              </w:rPr>
            </w:pPr>
            <w:r>
              <w:rPr>
                <w:rFonts w:hint="eastAsia" w:ascii="ＭＳ 明朝" w:hAnsi="ＭＳ 明朝" w:eastAsia="ＭＳ 明朝"/>
                <w:b w:val="0"/>
                <w:color w:val="auto"/>
                <w:sz w:val="20"/>
                <w:highlight w:val="none"/>
              </w:rPr>
              <w:t>・入居者ができるだけ身軽に入居できるよう必要な備品を備えること</w:t>
            </w:r>
          </w:p>
          <w:p>
            <w:pPr>
              <w:pStyle w:val="0"/>
              <w:ind w:leftChars="0" w:firstLine="0" w:firstLineChars="0"/>
              <w:rPr>
                <w:rFonts w:hint="eastAsia"/>
                <w:b w:val="1"/>
                <w:color w:val="auto"/>
                <w:sz w:val="20"/>
              </w:rPr>
            </w:pPr>
            <w:r>
              <w:rPr>
                <w:rFonts w:hint="eastAsia"/>
                <w:b w:val="0"/>
                <w:color w:val="auto"/>
                <w:sz w:val="20"/>
              </w:rPr>
              <w:t>・登記が可能</w:t>
            </w:r>
          </w:p>
          <w:p>
            <w:pPr>
              <w:pStyle w:val="0"/>
              <w:ind w:leftChars="0" w:firstLine="0" w:firstLineChars="0"/>
              <w:rPr>
                <w:rFonts w:hint="eastAsia"/>
                <w:b w:val="1"/>
                <w:color w:val="auto"/>
                <w:sz w:val="20"/>
              </w:rPr>
            </w:pPr>
            <w:r>
              <w:rPr>
                <w:rFonts w:hint="eastAsia"/>
                <w:b w:val="0"/>
                <w:color w:val="auto"/>
                <w:sz w:val="20"/>
              </w:rPr>
              <w:t>・事業運営に関して専門家に相談できる体制がある</w:t>
            </w: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color w:val="auto"/>
                <w:sz w:val="20"/>
              </w:rPr>
            </w:pPr>
            <w:r>
              <w:rPr>
                <w:rFonts w:hint="eastAsia" w:ascii="ＭＳ 明朝" w:hAnsi="ＭＳ 明朝" w:eastAsia="ＭＳ 明朝"/>
                <w:b w:val="0"/>
                <w:color w:val="auto"/>
                <w:sz w:val="20"/>
                <w:highlight w:val="none"/>
              </w:rPr>
              <w:t>・現地確認</w:t>
            </w:r>
            <w:r>
              <w:rPr>
                <w:rFonts w:hint="eastAsia" w:ascii="ＭＳ 明朝" w:hAnsi="ＭＳ 明朝" w:eastAsia="ＭＳ 明朝"/>
                <w:b w:val="0"/>
                <w:color w:val="auto"/>
                <w:sz w:val="20"/>
              </w:rPr>
              <w:t>及び写真による確認</w:t>
            </w:r>
          </w:p>
          <w:p>
            <w:pPr>
              <w:pStyle w:val="0"/>
              <w:ind w:left="0" w:leftChars="0" w:hanging="200" w:hangingChars="100"/>
              <w:rPr>
                <w:rFonts w:hint="eastAsia"/>
                <w:color w:val="auto"/>
                <w:sz w:val="20"/>
              </w:rPr>
            </w:pPr>
            <w:r>
              <w:rPr>
                <w:rFonts w:hint="eastAsia"/>
                <w:color w:val="auto"/>
                <w:sz w:val="20"/>
              </w:rPr>
              <w:t>・利用規約等にて登記が可能なことが確認できる</w:t>
            </w:r>
          </w:p>
        </w:tc>
      </w:tr>
      <w:tr>
        <w:trPr>
          <w:trHeight w:val="1164" w:hRule="atLeast"/>
        </w:trPr>
        <w:tc>
          <w:tcPr>
            <w:tcW w:w="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0"/>
              </w:rPr>
            </w:pPr>
          </w:p>
        </w:tc>
        <w:tc>
          <w:tcPr>
            <w:tcW w:w="900" w:type="dxa"/>
            <w:tcBorders>
              <w:top w:val="single" w:color="auto" w:sz="6" w:space="0"/>
              <w:left w:val="single" w:color="auto" w:sz="4" w:space="0"/>
              <w:bottom w:val="single" w:color="auto" w:sz="6" w:space="0"/>
              <w:right w:val="single" w:color="auto" w:sz="4" w:space="0"/>
              <w:tl2br w:val="nil"/>
              <w:tr2bl w:val="nil"/>
            </w:tcBorders>
            <w:shd w:val="clear" w:color="auto" w:fill="auto"/>
            <w:vAlign w:val="center"/>
          </w:tcPr>
          <w:p>
            <w:pPr>
              <w:pStyle w:val="0"/>
              <w:jc w:val="center"/>
              <w:rPr>
                <w:rFonts w:hint="eastAsia"/>
                <w:color w:val="auto"/>
                <w:sz w:val="20"/>
              </w:rPr>
            </w:pPr>
          </w:p>
        </w:tc>
        <w:tc>
          <w:tcPr>
            <w:tcW w:w="55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0"/>
              </w:rPr>
            </w:pPr>
            <w:r>
              <w:rPr>
                <w:rFonts w:hint="eastAsia" w:ascii="ＭＳ 明朝" w:hAnsi="ＭＳ 明朝" w:eastAsia="ＭＳ 明朝"/>
                <w:b w:val="1"/>
                <w:color w:val="auto"/>
                <w:sz w:val="20"/>
                <w:highlight w:val="none"/>
              </w:rPr>
              <w:t>コワーキングスペースについては、以下の要件を満たすこと</w:t>
            </w:r>
          </w:p>
          <w:p>
            <w:pPr>
              <w:pStyle w:val="0"/>
              <w:ind w:left="210" w:hanging="210" w:hangingChars="100"/>
              <w:rPr>
                <w:rFonts w:hint="eastAsia"/>
                <w:color w:val="auto"/>
                <w:sz w:val="20"/>
              </w:rPr>
            </w:pPr>
            <w:r>
              <w:rPr>
                <w:rFonts w:hint="eastAsia"/>
                <w:color w:val="auto"/>
                <w:sz w:val="20"/>
              </w:rPr>
              <w:t>・</w:t>
            </w:r>
            <w:r>
              <w:rPr>
                <w:rFonts w:hint="eastAsia" w:ascii="ＭＳ 明朝" w:hAnsi="ＭＳ 明朝" w:eastAsia="ＭＳ 明朝"/>
                <w:b w:val="0"/>
                <w:color w:val="auto"/>
                <w:sz w:val="20"/>
                <w:highlight w:val="none"/>
              </w:rPr>
              <w:t>コワーキングスペースとして整備された施設であること</w:t>
            </w:r>
          </w:p>
          <w:p>
            <w:pPr>
              <w:pStyle w:val="0"/>
              <w:ind w:left="210" w:hanging="210" w:hangingChars="100"/>
              <w:rPr>
                <w:rFonts w:hint="eastAsia"/>
                <w:color w:val="auto"/>
                <w:sz w:val="20"/>
              </w:rPr>
            </w:pPr>
            <w:r>
              <w:rPr>
                <w:rFonts w:hint="eastAsia"/>
                <w:color w:val="auto"/>
                <w:sz w:val="20"/>
              </w:rPr>
              <w:t>・予約等</w:t>
            </w:r>
            <w:r>
              <w:rPr>
                <w:rFonts w:hint="eastAsia" w:ascii="ＭＳ 明朝" w:hAnsi="ＭＳ 明朝" w:eastAsia="ＭＳ 明朝"/>
                <w:b w:val="0"/>
                <w:color w:val="auto"/>
                <w:sz w:val="20"/>
                <w:highlight w:val="none"/>
              </w:rPr>
              <w:t>により、３時間以上の連続利用が可能であること</w:t>
            </w:r>
          </w:p>
          <w:p>
            <w:pPr>
              <w:pStyle w:val="0"/>
              <w:ind w:left="0" w:leftChars="0" w:firstLine="0" w:firstLineChars="0"/>
              <w:rPr>
                <w:rFonts w:hint="eastAsia"/>
                <w:color w:val="auto"/>
                <w:sz w:val="20"/>
              </w:rPr>
            </w:pP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00" w:hanging="200" w:hangingChars="100"/>
              <w:rPr>
                <w:rFonts w:hint="eastAsia"/>
                <w:color w:val="auto"/>
                <w:sz w:val="20"/>
              </w:rPr>
            </w:pPr>
            <w:r>
              <w:rPr>
                <w:rFonts w:hint="eastAsia" w:ascii="ＭＳ 明朝" w:hAnsi="ＭＳ 明朝" w:eastAsia="ＭＳ 明朝"/>
                <w:b w:val="0"/>
                <w:color w:val="auto"/>
                <w:sz w:val="20"/>
                <w:highlight w:val="none"/>
              </w:rPr>
              <w:t>・現地確認</w:t>
            </w:r>
            <w:r>
              <w:rPr>
                <w:rFonts w:hint="eastAsia" w:ascii="ＭＳ 明朝" w:hAnsi="ＭＳ 明朝" w:eastAsia="ＭＳ 明朝"/>
                <w:b w:val="0"/>
                <w:color w:val="auto"/>
                <w:sz w:val="20"/>
              </w:rPr>
              <w:t>及び写真による確認</w:t>
            </w:r>
          </w:p>
        </w:tc>
      </w:tr>
    </w:tbl>
    <w:p>
      <w:pPr>
        <w:pStyle w:val="0"/>
        <w:adjustRightInd w:val="0"/>
        <w:ind w:left="0" w:leftChars="0" w:hanging="420" w:hangingChars="2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※１　</w:t>
      </w:r>
      <w:r>
        <w:rPr>
          <w:rFonts w:hint="eastAsia"/>
          <w:color w:val="auto"/>
          <w:sz w:val="20"/>
        </w:rPr>
        <w:t>昭和</w:t>
      </w:r>
      <w:r>
        <w:rPr>
          <w:rFonts w:hint="eastAsia"/>
          <w:color w:val="auto"/>
          <w:sz w:val="20"/>
        </w:rPr>
        <w:t>56</w:t>
      </w:r>
      <w:r>
        <w:rPr>
          <w:rFonts w:hint="eastAsia"/>
          <w:color w:val="auto"/>
          <w:sz w:val="20"/>
        </w:rPr>
        <w:t>年６月１日以降に建築確認を受けた建築物に適用される耐震基準（以下、「新耐震基準」という）。</w:t>
      </w:r>
    </w:p>
    <w:p>
      <w:pPr>
        <w:pStyle w:val="0"/>
        <w:adjustRightInd w:val="0"/>
        <w:ind w:left="0" w:leftChars="0" w:hanging="420" w:hangingChars="2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※２　新耐震基準の確認ができない建築物については、第三者による定期調査報告書等（※３）で適切に管理及び運営されていることが確認できること。また、入居規約等で建築確認日について明記するとともに入居者へ説明すること。</w:t>
      </w:r>
    </w:p>
    <w:p>
      <w:pPr>
        <w:pStyle w:val="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※３　建築基準法第</w:t>
      </w:r>
      <w:r>
        <w:rPr>
          <w:rFonts w:hint="eastAsia" w:ascii="ＭＳ 明朝" w:hAnsi="ＭＳ 明朝" w:eastAsia="ＭＳ 明朝"/>
          <w:b w:val="0"/>
          <w:color w:val="auto"/>
          <w:sz w:val="20"/>
          <w:highlight w:val="none"/>
        </w:rPr>
        <w:t>12</w:t>
      </w:r>
      <w:r>
        <w:rPr>
          <w:rFonts w:hint="eastAsia" w:ascii="ＭＳ 明朝" w:hAnsi="ＭＳ 明朝" w:eastAsia="ＭＳ 明朝"/>
          <w:b w:val="0"/>
          <w:color w:val="auto"/>
          <w:sz w:val="20"/>
          <w:highlight w:val="none"/>
        </w:rPr>
        <w:t>条第１項に規定されたものであること。</w:t>
      </w:r>
    </w:p>
    <w:p>
      <w:pPr>
        <w:pStyle w:val="0"/>
        <w:rPr>
          <w:rFonts w:hint="eastAsia" w:ascii="ＭＳ 明朝" w:hAnsi="ＭＳ 明朝" w:eastAsia="ＭＳ 明朝"/>
          <w:b w:val="0"/>
          <w:color w:val="auto"/>
          <w:sz w:val="20"/>
          <w:highlight w:val="none"/>
        </w:rPr>
      </w:pPr>
    </w:p>
    <w:sectPr>
      <w:pgSz w:w="11906" w:h="16838"/>
      <w:pgMar w:top="851" w:right="1133" w:bottom="851"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1123</TotalTime>
  <Pages>2</Pages>
  <Words>9</Words>
  <Characters>1114</Characters>
  <Application>JUST Note</Application>
  <Lines>116</Lines>
  <Paragraphs>48</Paragraphs>
  <Company>高知県</Company>
  <CharactersWithSpaces>1121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440282</dc:creator>
  <cp:lastModifiedBy>501617</cp:lastModifiedBy>
  <cp:lastPrinted>2023-01-31T00:38:50Z</cp:lastPrinted>
  <dcterms:created xsi:type="dcterms:W3CDTF">2021-05-28T01:20:00Z</dcterms:created>
  <dcterms:modified xsi:type="dcterms:W3CDTF">2023-01-30T23:50:44Z</dcterms:modified>
  <cp:revision>60</cp:revision>
</cp:coreProperties>
</file>