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default"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spacing w:line="240" w:lineRule="exact"/>
        <w:rPr>
          <w:rFonts w:hint="default"/>
        </w:rPr>
      </w:pPr>
      <w:r>
        <w:rPr>
          <w:rFonts w:hint="eastAsia" w:ascii="ＭＳ ゴシック" w:hAnsi="ＭＳ ゴシック" w:eastAsia="ＭＳ ゴシック"/>
          <w:b w:val="1"/>
        </w:rPr>
        <w:t>第１号様式</w:t>
      </w:r>
      <w:r>
        <w:rPr>
          <w:rFonts w:hint="eastAsia"/>
        </w:rPr>
        <w:t>（第２条関係）</w:t>
      </w:r>
    </w:p>
    <w:p>
      <w:pPr>
        <w:pStyle w:val="0"/>
        <w:overflowPunct w:val="0"/>
        <w:autoSpaceDE w:val="0"/>
        <w:autoSpaceDN w:val="0"/>
        <w:spacing w:line="240" w:lineRule="exact"/>
        <w:rPr>
          <w:rFonts w:hint="default"/>
        </w:rPr>
      </w:pPr>
      <w:r>
        <w:rPr>
          <w:rFonts w:hint="default"/>
          <w:sz w:val="20"/>
        </w:rPr>
        <mc:AlternateContent>
          <mc:Choice Requires="wps">
            <w:drawing>
              <wp:anchor simplePos="0" relativeHeight="6" behindDoc="0" locked="0" layoutInCell="1" hidden="0" allowOverlap="1">
                <wp:simplePos x="0" y="0"/>
                <wp:positionH relativeFrom="column">
                  <wp:posOffset>2430780</wp:posOffset>
                </wp:positionH>
                <wp:positionV relativeFrom="paragraph">
                  <wp:posOffset>72390</wp:posOffset>
                </wp:positionV>
                <wp:extent cx="1038860" cy="21717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38860" cy="217170"/>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９センチメートル</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pt;mso-position-vertical-relative:text;mso-position-horizontal-relative:text;position:absolute;height:17.100000000000001pt;width:81.8pt;margin-left:191.4pt;z-index:6;" o:spid="_x0000_s1026" o:allowincell="t" o:allowoverlap="t" filled="t" fillcolor="#ffffff" stroked="f" o:spt="202" type="#_x0000_t202">
                <v:fill opacity="32768f"/>
                <v:textbox style="layout-flow:horizontal;" inset="0mm,0mm,0mm,0mm">
                  <w:txbxContent>
                    <w:p>
                      <w:pPr>
                        <w:pStyle w:val="0"/>
                        <w:overflowPunct w:val="0"/>
                        <w:autoSpaceDE w:val="0"/>
                        <w:autoSpaceDN w:val="0"/>
                        <w:rPr>
                          <w:rFonts w:hint="default"/>
                        </w:rPr>
                      </w:pPr>
                      <w:r>
                        <w:rPr>
                          <w:rFonts w:hint="eastAsia"/>
                        </w:rPr>
                        <w:t>９センチメートル</w:t>
                      </w:r>
                    </w:p>
                  </w:txbxContent>
                </v:textbox>
                <v:imagedata o:title=""/>
                <w10:wrap type="none" anchorx="text" anchory="text"/>
              </v:shape>
            </w:pict>
          </mc:Fallback>
        </mc:AlternateContent>
      </w:r>
    </w:p>
    <w:p>
      <w:pPr>
        <w:pStyle w:val="0"/>
        <w:overflowPunct w:val="0"/>
        <w:autoSpaceDE w:val="0"/>
        <w:autoSpaceDN w:val="0"/>
        <w:spacing w:line="240" w:lineRule="exact"/>
        <w:rPr>
          <w:rFonts w:hint="default"/>
        </w:rPr>
      </w:pPr>
      <w:r>
        <w:rPr>
          <w:rFonts w:hint="default"/>
          <w:sz w:val="20"/>
        </w:rPr>
        <mc:AlternateContent>
          <mc:Choice Requires="wps">
            <w:drawing>
              <wp:anchor simplePos="0" relativeHeight="3" behindDoc="0" locked="0" layoutInCell="1" hidden="0" allowOverlap="1">
                <wp:simplePos x="0" y="0"/>
                <wp:positionH relativeFrom="column">
                  <wp:posOffset>3560445</wp:posOffset>
                </wp:positionH>
                <wp:positionV relativeFrom="paragraph">
                  <wp:posOffset>13335</wp:posOffset>
                </wp:positionV>
                <wp:extent cx="2268855" cy="0"/>
                <wp:effectExtent l="0" t="45720" r="24130" b="55880"/>
                <wp:wrapNone/>
                <wp:docPr id="1027" name="オブジェクト 0"/>
                <a:graphic xmlns:a="http://schemas.openxmlformats.org/drawingml/2006/main">
                  <a:graphicData uri="http://schemas.microsoft.com/office/word/2010/wordprocessingShape">
                    <wps:wsp>
                      <wps:cNvPr id="1027" name="オブジェクト 0"/>
                      <wps:cNvSpPr/>
                      <wps:spPr>
                        <a:xfrm>
                          <a:off x="0" y="0"/>
                          <a:ext cx="2268855"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3;" o:spid="_x0000_s1027" o:allowincell="t" o:allowoverlap="t" filled="t" fillcolor="#ffffff" stroked="t" strokecolor="#000000" strokeweight="0.5pt" o:spt="20" from="280.35000000000002pt,1.05pt" to="459pt,1.05pt">
                <v:fill/>
                <v:stroke filltype="solid" endarrow="open"/>
                <v:textbox style="layout-flow:horizontal;"/>
                <v:imagedata o:title=""/>
                <w10:wrap type="none" anchorx="text" anchory="text"/>
              </v:line>
            </w:pict>
          </mc:Fallback>
        </mc:AlternateContent>
      </w:r>
      <w:r>
        <w:rPr>
          <w:rFonts w:hint="default"/>
          <w:sz w:val="20"/>
        </w:rPr>
        <mc:AlternateContent>
          <mc:Choice Requires="wps">
            <w:drawing>
              <wp:anchor simplePos="0" relativeHeight="2" behindDoc="0" locked="0" layoutInCell="1" hidden="0" allowOverlap="1">
                <wp:simplePos x="0" y="0"/>
                <wp:positionH relativeFrom="column">
                  <wp:posOffset>66675</wp:posOffset>
                </wp:positionH>
                <wp:positionV relativeFrom="paragraph">
                  <wp:posOffset>13335</wp:posOffset>
                </wp:positionV>
                <wp:extent cx="2267585" cy="0"/>
                <wp:effectExtent l="0" t="45720" r="29210" b="55880"/>
                <wp:wrapNone/>
                <wp:docPr id="1028" name="オブジェクト 0"/>
                <a:graphic xmlns:a="http://schemas.openxmlformats.org/drawingml/2006/main">
                  <a:graphicData uri="http://schemas.microsoft.com/office/word/2010/wordprocessingShape">
                    <wps:wsp>
                      <wps:cNvPr id="1028" name="オブジェクト 0"/>
                      <wps:cNvSpPr/>
                      <wps:spPr>
                        <a:xfrm flipH="1">
                          <a:off x="0" y="0"/>
                          <a:ext cx="2267585"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flip:x;mso-position-vertical-relative:text;mso-position-horizontal-relative:text;position:absolute;z-index:2;" o:spid="_x0000_s1028" o:allowincell="t" o:allowoverlap="t" filled="t" fillcolor="#ffffff" stroked="t" strokecolor="#000000" strokeweight="0.5pt" o:spt="20" from="5.25pt,1.05pt" to="183.8pt,1.05pt">
                <v:fill/>
                <v:stroke filltype="solid" endarrow="open"/>
                <v:textbox style="layout-flow:horizontal;"/>
                <v:imagedata o:title=""/>
                <w10:wrap type="none" anchorx="text" anchory="text"/>
              </v:line>
            </w:pict>
          </mc:Fallback>
        </mc:AlternateContent>
      </w:r>
    </w:p>
    <w:tbl>
      <w:tblPr>
        <w:tblStyle w:val="11"/>
        <w:tblW w:w="9029"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29"/>
      </w:tblGrid>
      <w:tr>
        <w:trPr>
          <w:trHeight w:val="5746" w:hRule="atLeast"/>
        </w:trPr>
        <w:tc>
          <w:tcPr>
            <w:tcW w:w="9029" w:type="dxa"/>
            <w:vAlign w:val="top"/>
          </w:tcPr>
          <w:p>
            <w:pPr>
              <w:pStyle w:val="0"/>
              <w:overflowPunct w:val="0"/>
              <w:autoSpaceDE w:val="0"/>
              <w:autoSpaceDN w:val="0"/>
              <w:spacing w:before="141" w:beforeLines="50" w:beforeAutospacing="0"/>
              <w:ind w:right="200" w:rightChars="100"/>
              <w:jc w:val="right"/>
              <w:rPr>
                <w:rFonts w:hint="default"/>
              </w:rPr>
            </w:pPr>
            <w:r>
              <w:rPr>
                <w:rFonts w:hint="default"/>
                <w:sz w:val="20"/>
              </w:rPr>
              <mc:AlternateContent>
                <mc:Choice Requires="wps">
                  <w:drawing>
                    <wp:anchor simplePos="0" relativeHeight="9" behindDoc="0" locked="0" layoutInCell="1" hidden="0" allowOverlap="1">
                      <wp:simplePos x="0" y="0"/>
                      <wp:positionH relativeFrom="column">
                        <wp:posOffset>464820</wp:posOffset>
                      </wp:positionH>
                      <wp:positionV relativeFrom="paragraph">
                        <wp:posOffset>184785</wp:posOffset>
                      </wp:positionV>
                      <wp:extent cx="1148715" cy="20447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148715" cy="204470"/>
                              </a:xfrm>
                              <a:prstGeom prst="rect">
                                <a:avLst/>
                              </a:prstGeom>
                              <a:solidFill>
                                <a:srgbClr val="FFFFFF"/>
                              </a:solidFill>
                              <a:ln>
                                <a:miter/>
                              </a:ln>
                            </wps:spPr>
                            <wps:txbx>
                              <w:txbxContent>
                                <w:p>
                                  <w:pPr>
                                    <w:pStyle w:val="0"/>
                                    <w:jc w:val="center"/>
                                    <w:rPr>
                                      <w:rFonts w:hint="default"/>
                                    </w:rPr>
                                  </w:pPr>
                                  <w:r>
                                    <w:rPr>
                                      <w:rFonts w:hint="eastAsia"/>
                                    </w:rPr>
                                    <w:t>写真貼り付け箇所</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55pt;mso-position-vertical-relative:text;mso-position-horizontal-relative:text;position:absolute;height:16.100000000000001pt;width:90.45pt;margin-left:36.6pt;z-index:9;" o:spid="_x0000_s1029" o:allowincell="t" o:allowoverlap="t" filled="t" fillcolor="#ffffff" stroked="f" o:spt="202" type="#_x0000_t202">
                      <v:fill/>
                      <v:textbox style="layout-flow:horizontal;" inset="0mm,0mm,0mm,0mm">
                        <w:txbxContent>
                          <w:p>
                            <w:pPr>
                              <w:pStyle w:val="0"/>
                              <w:jc w:val="center"/>
                              <w:rPr>
                                <w:rFonts w:hint="default"/>
                              </w:rPr>
                            </w:pPr>
                            <w:r>
                              <w:rPr>
                                <w:rFonts w:hint="eastAsia"/>
                              </w:rPr>
                              <w:t>写真貼り付け箇所</w:t>
                            </w:r>
                          </w:p>
                        </w:txbxContent>
                      </v:textbox>
                      <v:imagedata o:title=""/>
                      <w10:wrap type="none" anchorx="text" anchory="text"/>
                    </v:shape>
                  </w:pict>
                </mc:Fallback>
              </mc:AlternateContent>
            </w:r>
            <w:r>
              <w:rPr>
                <w:rFonts w:hint="default"/>
                <w:sz w:val="20"/>
              </w:rPr>
              <mc:AlternateContent>
                <mc:Choice Requires="wps">
                  <w:drawing>
                    <wp:anchor simplePos="0" relativeHeight="8" behindDoc="0" locked="0" layoutInCell="1" hidden="0" allowOverlap="1">
                      <wp:simplePos x="0" y="0"/>
                      <wp:positionH relativeFrom="column">
                        <wp:posOffset>48895</wp:posOffset>
                      </wp:positionH>
                      <wp:positionV relativeFrom="paragraph">
                        <wp:posOffset>94615</wp:posOffset>
                      </wp:positionV>
                      <wp:extent cx="1908175" cy="254381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908175" cy="2543810"/>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argin-top:7.45pt;mso-position-vertical-relative:text;mso-position-horizontal-relative:text;position:absolute;height:200.3pt;width:150.25pt;margin-left:3.85pt;z-index:8;" o:spid="_x0000_s1030"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rPr>
              <w:t>第　　　　　号</w:t>
            </w:r>
          </w:p>
          <w:p>
            <w:pPr>
              <w:pStyle w:val="0"/>
              <w:overflowPunct w:val="0"/>
              <w:autoSpaceDE w:val="0"/>
              <w:autoSpaceDN w:val="0"/>
              <w:spacing w:line="360" w:lineRule="auto"/>
              <w:jc w:val="center"/>
              <w:rPr>
                <w:rFonts w:hint="default"/>
              </w:rPr>
            </w:pPr>
            <w:r>
              <w:rPr>
                <w:rFonts w:hint="default"/>
                <w:sz w:val="20"/>
              </w:rPr>
              <mc:AlternateContent>
                <mc:Choice Requires="wps">
                  <w:drawing>
                    <wp:anchor simplePos="0" relativeHeight="4" behindDoc="0" locked="0" layoutInCell="1" hidden="0" allowOverlap="1">
                      <wp:simplePos x="0" y="0"/>
                      <wp:positionH relativeFrom="column">
                        <wp:posOffset>5852160</wp:posOffset>
                      </wp:positionH>
                      <wp:positionV relativeFrom="paragraph">
                        <wp:posOffset>-309245</wp:posOffset>
                      </wp:positionV>
                      <wp:extent cx="0" cy="1367155"/>
                      <wp:effectExtent l="45720" t="0" r="74930" b="10160"/>
                      <wp:wrapNone/>
                      <wp:docPr id="1031" name="オブジェクト 0"/>
                      <a:graphic xmlns:a="http://schemas.openxmlformats.org/drawingml/2006/main">
                        <a:graphicData uri="http://schemas.microsoft.com/office/word/2010/wordprocessingShape">
                          <wps:wsp>
                            <wps:cNvPr id="1031" name="オブジェクト 0"/>
                            <wps:cNvSpPr/>
                            <wps:spPr>
                              <a:xfrm flipV="1">
                                <a:off x="0" y="0"/>
                                <a:ext cx="0" cy="1367155"/>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flip:y;mso-position-vertical-relative:text;mso-position-horizontal-relative:text;position:absolute;z-index:4;" o:spid="_x0000_s1031" o:allowincell="t" o:allowoverlap="t" filled="t" fillcolor="#ffffff" stroked="t" strokecolor="#000000" strokeweight="0.5pt" o:spt="20" from="460.8pt,-24.35pt" to="460.8pt,83.300000000000011pt">
                      <v:fill/>
                      <v:stroke filltype="solid" endarrow="open"/>
                      <v:textbox style="layout-flow:horizontal;"/>
                      <v:imagedata o:title=""/>
                      <w10:wrap type="none" anchorx="text" anchory="text"/>
                    </v:line>
                  </w:pict>
                </mc:Fallback>
              </mc:AlternateContent>
            </w:r>
            <w:r>
              <w:rPr>
                <w:rFonts w:hint="eastAsia"/>
              </w:rPr>
              <w:t>身分証明書</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spacing w:line="360" w:lineRule="auto"/>
              <w:ind w:firstLine="3600" w:firstLineChars="1800"/>
              <w:rPr>
                <w:rFonts w:hint="default"/>
              </w:rPr>
            </w:pPr>
            <w:r>
              <w:rPr>
                <w:rFonts w:hint="eastAsia"/>
              </w:rPr>
              <w:t>所属</w:t>
            </w:r>
          </w:p>
          <w:p>
            <w:pPr>
              <w:pStyle w:val="0"/>
              <w:overflowPunct w:val="0"/>
              <w:autoSpaceDE w:val="0"/>
              <w:autoSpaceDN w:val="0"/>
              <w:spacing w:line="360" w:lineRule="auto"/>
              <w:ind w:firstLine="3600" w:firstLineChars="1800"/>
              <w:rPr>
                <w:rFonts w:hint="default"/>
              </w:rPr>
            </w:pPr>
            <w:r>
              <w:rPr>
                <w:rFonts w:hint="eastAsia"/>
              </w:rPr>
              <w:t>職名</w:t>
            </w:r>
          </w:p>
          <w:p>
            <w:pPr>
              <w:pStyle w:val="0"/>
              <w:overflowPunct w:val="0"/>
              <w:autoSpaceDE w:val="0"/>
              <w:autoSpaceDN w:val="0"/>
              <w:spacing w:line="360" w:lineRule="auto"/>
              <w:ind w:firstLine="3600" w:firstLineChars="1800"/>
              <w:rPr>
                <w:rFonts w:hint="default"/>
              </w:rPr>
            </w:pPr>
            <w:r>
              <w:rPr>
                <w:rFonts w:hint="eastAsia"/>
              </w:rPr>
              <w:t>氏名</w:t>
            </w:r>
            <w:r>
              <w:rPr>
                <w:rFonts w:hint="default"/>
                <w:sz w:val="20"/>
              </w:rPr>
              <mc:AlternateContent>
                <mc:Choice Requires="wps">
                  <w:drawing>
                    <wp:anchor simplePos="0" relativeHeight="7" behindDoc="0" locked="0" layoutInCell="1" hidden="0" allowOverlap="1">
                      <wp:simplePos x="0" y="0"/>
                      <wp:positionH relativeFrom="column">
                        <wp:posOffset>5792470</wp:posOffset>
                      </wp:positionH>
                      <wp:positionV relativeFrom="paragraph">
                        <wp:posOffset>-165100</wp:posOffset>
                      </wp:positionV>
                      <wp:extent cx="154305" cy="107950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154305" cy="1079500"/>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６センチメートル</w:t>
                                  </w:r>
                                </w:p>
                              </w:txbxContent>
                            </wps:txbx>
                            <wps:bodyPr vertOverflow="overflow" horzOverflow="overflow" vert="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pt;mso-position-vertical-relative:text;mso-position-horizontal-relative:text;position:absolute;height:85pt;width:12.15pt;margin-left:456.1pt;z-index:7;" o:spid="_x0000_s1032" o:allowincell="t" o:allowoverlap="t" filled="t" fillcolor="#ffffff" stroked="f" o:spt="202" type="#_x0000_t202">
                      <v:fill opacity="32768f"/>
                      <v:textbox style="layout-flow:vertical;" inset="0mm,0mm,0mm,0mm">
                        <w:txbxContent>
                          <w:p>
                            <w:pPr>
                              <w:pStyle w:val="0"/>
                              <w:overflowPunct w:val="0"/>
                              <w:autoSpaceDE w:val="0"/>
                              <w:autoSpaceDN w:val="0"/>
                              <w:rPr>
                                <w:rFonts w:hint="default"/>
                              </w:rPr>
                            </w:pPr>
                            <w:r>
                              <w:rPr>
                                <w:rFonts w:hint="eastAsia"/>
                              </w:rPr>
                              <w:t>６センチメートル</w:t>
                            </w:r>
                          </w:p>
                        </w:txbxContent>
                      </v:textbox>
                      <v:imagedata o:title=""/>
                      <w10:wrap type="none" anchorx="text" anchory="text"/>
                    </v:shape>
                  </w:pict>
                </mc:Fallback>
              </mc:AlternateContent>
            </w:r>
            <w:bookmarkStart w:id="0" w:name="_GoBack"/>
            <w:bookmarkEnd w:id="0"/>
          </w:p>
          <w:p>
            <w:pPr>
              <w:pStyle w:val="0"/>
              <w:overflowPunct w:val="0"/>
              <w:autoSpaceDE w:val="0"/>
              <w:autoSpaceDN w:val="0"/>
              <w:spacing w:line="360" w:lineRule="auto"/>
              <w:ind w:firstLine="5200" w:firstLineChars="2600"/>
              <w:rPr>
                <w:rFonts w:hint="default"/>
              </w:rPr>
            </w:pPr>
            <w:r>
              <w:rPr>
                <w:rFonts w:hint="eastAsia"/>
              </w:rPr>
              <w:t>年　　月　　日生</w:t>
            </w:r>
          </w:p>
          <w:p>
            <w:pPr>
              <w:pStyle w:val="0"/>
              <w:overflowPunct w:val="0"/>
              <w:autoSpaceDE w:val="0"/>
              <w:autoSpaceDN w:val="0"/>
              <w:spacing w:line="360" w:lineRule="auto"/>
              <w:ind w:firstLine="3600" w:firstLineChars="1800"/>
              <w:rPr>
                <w:rFonts w:hint="default"/>
              </w:rPr>
            </w:pPr>
            <w:r>
              <w:rPr>
                <w:rFonts w:hint="eastAsia"/>
              </w:rPr>
              <w:t>有効期限　　　　　　年　　月　　日</w:t>
            </w:r>
          </w:p>
          <w:p>
            <w:pPr>
              <w:pStyle w:val="0"/>
              <w:overflowPunct w:val="0"/>
              <w:autoSpaceDE w:val="0"/>
              <w:autoSpaceDN w:val="0"/>
              <w:rPr>
                <w:rFonts w:hint="default"/>
              </w:rPr>
            </w:pPr>
          </w:p>
          <w:p>
            <w:pPr>
              <w:pStyle w:val="0"/>
              <w:overflowPunct w:val="0"/>
              <w:autoSpaceDE w:val="0"/>
              <w:autoSpaceDN w:val="0"/>
              <w:spacing w:before="141" w:beforeLines="50" w:beforeAutospacing="0" w:line="280" w:lineRule="exact"/>
              <w:ind w:firstLine="200" w:firstLineChars="100"/>
              <w:rPr>
                <w:rFonts w:hint="default"/>
              </w:rPr>
            </w:pPr>
            <w:r>
              <w:rPr>
                <w:rFonts w:hint="eastAsia"/>
              </w:rPr>
              <w:t>上記の者は、</w:t>
            </w:r>
            <w:r>
              <w:rPr>
                <w:rFonts w:hint="default"/>
              </w:rPr>
              <w:t>土砂災害警戒区域等における土砂災害防止対策の推進に関する法律</w:t>
            </w:r>
            <w:r>
              <w:rPr>
                <w:rFonts w:hint="eastAsia"/>
              </w:rPr>
              <w:t>第５条第１項、第</w:t>
            </w:r>
            <w:r>
              <w:rPr>
                <w:rFonts w:hint="eastAsia"/>
              </w:rPr>
              <w:t>22</w:t>
            </w:r>
            <w:r>
              <w:rPr>
                <w:rFonts w:hint="eastAsia"/>
              </w:rPr>
              <w:t>条第１項又は第</w:t>
            </w:r>
            <w:r>
              <w:rPr>
                <w:rFonts w:hint="eastAsia"/>
              </w:rPr>
              <w:t>30</w:t>
            </w:r>
            <w:r>
              <w:rPr>
                <w:rFonts w:hint="eastAsia"/>
              </w:rPr>
              <w:t>条第１項の規定により、</w:t>
            </w:r>
            <w:r>
              <w:rPr>
                <w:rFonts w:hint="default"/>
              </w:rPr>
              <w:t>他人の占有する土地に立ち入り、</w:t>
            </w:r>
            <w:r>
              <w:rPr>
                <w:rFonts w:hint="eastAsia"/>
              </w:rPr>
              <w:t>又は</w:t>
            </w:r>
            <w:r>
              <w:rPr>
                <w:rFonts w:hint="default"/>
              </w:rPr>
              <w:t>立入検査</w:t>
            </w:r>
            <w:r>
              <w:rPr>
                <w:rFonts w:hint="eastAsia"/>
              </w:rPr>
              <w:t>をすることができる者であることを証明します。</w:t>
            </w:r>
            <w:r>
              <w:rPr>
                <w:rFonts w:hint="default"/>
                <w:sz w:val="20"/>
              </w:rPr>
              <mc:AlternateContent>
                <mc:Choice Requires="wps">
                  <w:drawing>
                    <wp:anchor simplePos="0" relativeHeight="5" behindDoc="0" locked="0" layoutInCell="1" hidden="0" allowOverlap="1">
                      <wp:simplePos x="0" y="0"/>
                      <wp:positionH relativeFrom="column">
                        <wp:posOffset>5852160</wp:posOffset>
                      </wp:positionH>
                      <wp:positionV relativeFrom="paragraph">
                        <wp:posOffset>-143510</wp:posOffset>
                      </wp:positionV>
                      <wp:extent cx="0" cy="1367790"/>
                      <wp:effectExtent l="45720" t="0" r="74930" b="5080"/>
                      <wp:wrapNone/>
                      <wp:docPr id="1033" name="オブジェクト 0"/>
                      <a:graphic xmlns:a="http://schemas.openxmlformats.org/drawingml/2006/main">
                        <a:graphicData uri="http://schemas.microsoft.com/office/word/2010/wordprocessingShape">
                          <wps:wsp>
                            <wps:cNvPr id="1033" name="オブジェクト 0"/>
                            <wps:cNvSpPr/>
                            <wps:spPr>
                              <a:xfrm>
                                <a:off x="0" y="0"/>
                                <a:ext cx="0" cy="136779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5;" o:spid="_x0000_s1033" o:allowincell="t" o:allowoverlap="t" filled="t" fillcolor="#ffffff" stroked="t" strokecolor="#000000" strokeweight="0.5pt" o:spt="20" from="460.8pt,-11.3pt" to="460.8pt,96.4pt">
                      <v:fill/>
                      <v:stroke filltype="solid" endarrow="open"/>
                      <v:textbox style="layout-flow:horizontal;"/>
                      <v:imagedata o:title=""/>
                      <w10:wrap type="none" anchorx="text" anchory="text"/>
                    </v:line>
                  </w:pict>
                </mc:Fallback>
              </mc:AlternateContent>
            </w:r>
          </w:p>
          <w:p>
            <w:pPr>
              <w:pStyle w:val="0"/>
              <w:overflowPunct w:val="0"/>
              <w:autoSpaceDE w:val="0"/>
              <w:autoSpaceDN w:val="0"/>
              <w:ind w:firstLine="1200" w:firstLineChars="600"/>
              <w:rPr>
                <w:rFonts w:hint="default"/>
              </w:rPr>
            </w:pPr>
            <w:r>
              <w:rPr>
                <w:rFonts w:hint="eastAsia"/>
              </w:rPr>
              <w:t>年　　月　　日発行</w:t>
            </w:r>
          </w:p>
          <w:p>
            <w:pPr>
              <w:pStyle w:val="0"/>
              <w:overflowPunct w:val="0"/>
              <w:autoSpaceDE w:val="0"/>
              <w:autoSpaceDN w:val="0"/>
              <w:ind w:firstLine="4600" w:firstLineChars="2300"/>
              <w:rPr>
                <w:rFonts w:hint="default"/>
              </w:rPr>
            </w:pPr>
            <w:r>
              <w:rPr>
                <w:rFonts w:hint="eastAsia"/>
              </w:rPr>
              <w:t>高知県知事　　　　　　　　　　</w:t>
            </w:r>
            <w:r>
              <w:rPr>
                <w:rFonts w:hint="eastAsia"/>
              </w:rPr>
              <w:fldChar w:fldCharType="begin"/>
            </w:r>
            <w:r>
              <w:rPr>
                <w:rFonts w:hint="eastAsia"/>
              </w:rPr>
              <w:instrText>eq \o\ac(</w:instrText>
            </w:r>
            <w:r>
              <w:rPr>
                <w:rFonts w:hint="eastAsia"/>
                <w:color w:val="FFFFFF" w:themeColor="background1"/>
                <w:position w:val="-4"/>
                <w:sz w:val="30"/>
              </w:rPr>
              <w:instrText>□</w:instrText>
            </w:r>
            <w:r>
              <w:rPr>
                <w:rFonts w:hint="eastAsia"/>
              </w:rPr>
              <w:instrText>,</w:instrText>
            </w:r>
            <w:r>
              <w:rPr>
                <w:rFonts w:hint="eastAsia"/>
                <w:color w:val="FFFFFF" w:themeColor="background1"/>
                <w:sz w:val="20"/>
              </w:rPr>
              <w:instrText>印</w:instrText>
            </w:r>
            <w:r>
              <w:rPr>
                <w:rFonts w:hint="eastAsia"/>
              </w:rPr>
              <w:instrText>)</w:instrText>
            </w:r>
            <w:r>
              <w:rPr>
                <w:rFonts w:hint="eastAsia"/>
              </w:rPr>
              <w:fldChar w:fldCharType="end"/>
            </w:r>
          </w:p>
        </w:tc>
      </w:tr>
    </w:tbl>
    <w:p>
      <w:pPr>
        <w:pStyle w:val="0"/>
        <w:overflowPunct w:val="0"/>
        <w:autoSpaceDE w:val="0"/>
        <w:autoSpaceDN w:val="0"/>
        <w:spacing w:before="56" w:beforeLines="20" w:beforeAutospacing="0" w:line="240" w:lineRule="exact"/>
        <w:jc w:val="left"/>
        <w:rPr>
          <w:rFonts w:hint="default" w:ascii="ＭＳ 明朝" w:hAnsi="ＭＳ 明朝" w:eastAsia="ＭＳ 明朝"/>
          <w:kern w:val="22"/>
          <w:sz w:val="22"/>
        </w:rPr>
      </w:pPr>
      <w:r>
        <w:rPr>
          <w:rFonts w:hint="default" w:ascii="ＭＳ 明朝" w:hAnsi="ＭＳ 明朝" w:eastAsia="ＭＳ 明朝"/>
          <w:kern w:val="22"/>
          <w:sz w:val="22"/>
        </w:rPr>
        <w:t>備考　１　写真の大きさは、縦４センチメートル、横３センチメートルとする。</w:t>
      </w:r>
    </w:p>
    <w:p>
      <w:pPr>
        <w:pStyle w:val="0"/>
        <w:overflowPunct w:val="0"/>
        <w:autoSpaceDE w:val="0"/>
        <w:autoSpaceDN w:val="0"/>
        <w:spacing w:line="240" w:lineRule="exact"/>
        <w:ind w:left="960" w:leftChars="300" w:hanging="240" w:hangingChars="100"/>
        <w:jc w:val="left"/>
        <w:rPr>
          <w:rFonts w:hint="default" w:ascii="ＭＳ 明朝" w:hAnsi="ＭＳ 明朝" w:eastAsia="ＭＳ 明朝"/>
          <w:kern w:val="22"/>
          <w:sz w:val="22"/>
        </w:rPr>
      </w:pPr>
      <w:r>
        <w:rPr>
          <w:rFonts w:hint="default" w:ascii="ＭＳ 明朝" w:hAnsi="ＭＳ 明朝" w:eastAsia="ＭＳ 明朝"/>
          <w:kern w:val="22"/>
          <w:sz w:val="22"/>
        </w:rPr>
        <w:t>２　この身分証明書を紛失し、又はこの身分証明書の記載事項に変更を生じたときは、直ちに所属長に報告しなければならない。</w:t>
      </w:r>
    </w:p>
    <w:p>
      <w:pPr>
        <w:pStyle w:val="0"/>
        <w:overflowPunct w:val="0"/>
        <w:autoSpaceDE w:val="0"/>
        <w:autoSpaceDN w:val="0"/>
        <w:spacing w:before="84" w:beforeLines="30" w:beforeAutospacing="0"/>
        <w:ind w:firstLine="600" w:firstLineChars="300"/>
        <w:rPr>
          <w:rFonts w:hint="default"/>
        </w:rPr>
      </w:pPr>
      <w:r>
        <w:rPr>
          <w:rFonts w:hint="default" w:ascii="ＭＳ 明朝" w:hAnsi="ＭＳ 明朝" w:eastAsia="ＭＳ 明朝"/>
          <w:kern w:val="22"/>
          <w:sz w:val="22"/>
        </w:rPr>
        <w:t>３　この身分証明書は、転任し、又は退職したときは、直ちに返納しなければならない。</w:t>
      </w:r>
    </w:p>
    <w:p>
      <w:pPr>
        <w:pStyle w:val="0"/>
        <w:overflowPunct w:val="0"/>
        <w:autoSpaceDE w:val="0"/>
        <w:autoSpaceDN w:val="0"/>
        <w:spacing w:after="84" w:afterLines="30" w:afterAutospacing="0"/>
        <w:rPr>
          <w:rFonts w:hint="default"/>
        </w:rPr>
      </w:pPr>
      <w:r>
        <w:rPr>
          <w:rFonts w:hint="eastAsia"/>
        </w:rPr>
        <w:t>（裏面）</w:t>
      </w:r>
    </w:p>
    <w:tbl>
      <w:tblPr>
        <w:tblStyle w:val="11"/>
        <w:tblW w:w="9029"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99" w:type="dxa"/>
          <w:bottom w:w="11" w:type="dxa"/>
          <w:right w:w="99" w:type="dxa"/>
        </w:tblCellMar>
        <w:tblLook w:firstRow="0" w:lastRow="0" w:firstColumn="0" w:lastColumn="0" w:noHBand="0" w:noVBand="0" w:val="0000"/>
      </w:tblPr>
      <w:tblGrid>
        <w:gridCol w:w="9029"/>
      </w:tblGrid>
      <w:tr>
        <w:trPr/>
        <w:tc>
          <w:tcPr>
            <w:tcW w:w="9029" w:type="dxa"/>
            <w:vAlign w:val="top"/>
          </w:tcPr>
          <w:p>
            <w:pPr>
              <w:pStyle w:val="0"/>
              <w:overflowPunct w:val="0"/>
              <w:autoSpaceDE w:val="0"/>
              <w:autoSpaceDN w:val="0"/>
              <w:spacing w:line="180" w:lineRule="exact"/>
              <w:ind w:firstLine="720" w:firstLineChars="300"/>
              <w:jc w:val="left"/>
              <w:rPr>
                <w:rFonts w:hint="default" w:ascii="ＭＳ 明朝" w:hAnsi="ＭＳ 明朝" w:eastAsia="ＭＳ 明朝"/>
                <w:kern w:val="18"/>
                <w:sz w:val="18"/>
              </w:rPr>
            </w:pPr>
            <w:r>
              <w:rPr>
                <w:rFonts w:hint="default" w:ascii="ＭＳ 明朝" w:hAnsi="ＭＳ 明朝" w:eastAsia="ＭＳ 明朝"/>
                <w:kern w:val="18"/>
                <w:sz w:val="18"/>
              </w:rPr>
              <w:t>土砂災害警戒区域等における土砂災害防止対策の推進に関する法律（抜粋）</w:t>
            </w:r>
          </w:p>
          <w:p>
            <w:pPr>
              <w:pStyle w:val="0"/>
              <w:overflowPunct w:val="0"/>
              <w:autoSpaceDE w:val="0"/>
              <w:autoSpaceDN w:val="0"/>
              <w:spacing w:line="200" w:lineRule="exact"/>
              <w:ind w:firstLine="240" w:firstLineChars="100"/>
              <w:jc w:val="left"/>
              <w:rPr>
                <w:rFonts w:hint="default" w:ascii="ＭＳ 明朝" w:hAnsi="ＭＳ 明朝" w:eastAsia="ＭＳ 明朝"/>
                <w:kern w:val="18"/>
                <w:sz w:val="18"/>
              </w:rPr>
            </w:pPr>
            <w:r>
              <w:rPr>
                <w:rFonts w:hint="default" w:ascii="ＭＳ 明朝" w:hAnsi="ＭＳ 明朝" w:eastAsia="ＭＳ 明朝"/>
                <w:kern w:val="18"/>
                <w:sz w:val="18"/>
              </w:rPr>
              <w:t>（</w:t>
            </w:r>
            <w:r>
              <w:rPr>
                <w:rFonts w:hint="default" w:ascii="HeiseiMin-W3" w:hAnsi="HeiseiMin-W3" w:eastAsia="ＭＳ 明朝"/>
                <w:kern w:val="18"/>
                <w:sz w:val="18"/>
              </w:rPr>
              <w:t>基礎調査のための土地の立入り等</w:t>
            </w:r>
            <w:r>
              <w:rPr>
                <w:rFonts w:hint="default" w:ascii="ＭＳ 明朝" w:hAnsi="ＭＳ 明朝" w:eastAsia="ＭＳ 明朝"/>
                <w:kern w:val="18"/>
                <w:sz w:val="18"/>
              </w:rPr>
              <w:t>）</w:t>
            </w:r>
          </w:p>
          <w:p>
            <w:pPr>
              <w:pStyle w:val="0"/>
              <w:overflowPunct w:val="0"/>
              <w:autoSpaceDE w:val="0"/>
              <w:autoSpaceDN w:val="0"/>
              <w:spacing w:line="200" w:lineRule="exact"/>
              <w:ind w:left="161" w:hanging="240" w:hangingChars="100"/>
              <w:jc w:val="left"/>
              <w:rPr>
                <w:rFonts w:hint="default" w:ascii="ＭＳ 明朝" w:hAnsi="ＭＳ 明朝" w:eastAsia="ＭＳ 明朝"/>
                <w:kern w:val="18"/>
                <w:sz w:val="18"/>
              </w:rPr>
            </w:pPr>
            <w:r>
              <w:rPr>
                <w:rFonts w:hint="default" w:ascii="ＭＳ ゴシック" w:hAnsi="ＭＳ ゴシック" w:eastAsia="ＭＳ ゴシック"/>
                <w:b w:val="1"/>
                <w:kern w:val="18"/>
                <w:sz w:val="18"/>
              </w:rPr>
              <w:t>第５条</w:t>
            </w:r>
            <w:r>
              <w:rPr>
                <w:rFonts w:hint="default" w:ascii="ＭＳ 明朝" w:hAnsi="ＭＳ 明朝" w:eastAsia="ＭＳ 明朝"/>
                <w:kern w:val="18"/>
                <w:sz w:val="18"/>
              </w:rPr>
              <w:t>　</w:t>
            </w:r>
            <w:r>
              <w:rPr>
                <w:rFonts w:hint="default" w:ascii="HeiseiMin-W3" w:hAnsi="HeiseiMin-W3" w:eastAsia="ＭＳ 明朝"/>
                <w:kern w:val="18"/>
                <w:sz w:val="18"/>
              </w:rPr>
              <w:t>都道府県知事又はその命じた者若しくは委任した者は、基礎調査のためにやむを得ない必要があるときは、その必要な限度において、他人の占有する土地に立ち入り、又は特別の用途のない他人の土地を作業場として一時使用することができる。</w:t>
            </w:r>
          </w:p>
          <w:p>
            <w:pPr>
              <w:pStyle w:val="0"/>
              <w:overflowPunct w:val="0"/>
              <w:autoSpaceDE w:val="0"/>
              <w:autoSpaceDN w:val="0"/>
              <w:spacing w:line="200" w:lineRule="exact"/>
              <w:jc w:val="left"/>
              <w:rPr>
                <w:rFonts w:hint="default" w:ascii="ＭＳ 明朝" w:hAnsi="ＭＳ 明朝" w:eastAsia="ＭＳ 明朝"/>
                <w:kern w:val="18"/>
                <w:sz w:val="18"/>
              </w:rPr>
            </w:pPr>
            <w:r>
              <w:rPr>
                <w:rFonts w:hint="default" w:ascii="ＭＳ 明朝" w:hAnsi="ＭＳ 明朝" w:eastAsia="ＭＳ 明朝"/>
                <w:kern w:val="18"/>
                <w:sz w:val="18"/>
              </w:rPr>
              <w:t>２～４　略</w:t>
            </w:r>
          </w:p>
          <w:p>
            <w:pPr>
              <w:pStyle w:val="0"/>
              <w:overflowPunct w:val="0"/>
              <w:autoSpaceDE w:val="0"/>
              <w:autoSpaceDN w:val="0"/>
              <w:spacing w:line="200" w:lineRule="exact"/>
              <w:ind w:left="160" w:hanging="240" w:hangingChars="100"/>
              <w:jc w:val="left"/>
              <w:rPr>
                <w:rFonts w:hint="default" w:ascii="ＭＳ 明朝" w:hAnsi="ＭＳ 明朝" w:eastAsia="ＭＳ 明朝"/>
                <w:kern w:val="18"/>
                <w:sz w:val="18"/>
              </w:rPr>
            </w:pPr>
            <w:r>
              <w:rPr>
                <w:rFonts w:hint="default" w:ascii="ＭＳ 明朝" w:hAnsi="ＭＳ 明朝" w:eastAsia="ＭＳ 明朝"/>
                <w:kern w:val="18"/>
                <w:sz w:val="18"/>
              </w:rPr>
              <w:t>５　第１項</w:t>
            </w:r>
            <w:r>
              <w:rPr>
                <w:rFonts w:hint="default" w:ascii="HeiseiMin-W3" w:hAnsi="HeiseiMin-W3" w:eastAsia="ＭＳ 明朝"/>
                <w:kern w:val="18"/>
                <w:sz w:val="18"/>
              </w:rPr>
              <w:t>の規定により他人の占有する土地に立ち入ろうとする者は、その身分を示す証明書を携帯し、関係人の請求があったときは、これを提示しなければならない。</w:t>
            </w:r>
          </w:p>
          <w:p>
            <w:pPr>
              <w:pStyle w:val="0"/>
              <w:overflowPunct w:val="0"/>
              <w:autoSpaceDE w:val="0"/>
              <w:autoSpaceDN w:val="0"/>
              <w:spacing w:line="200" w:lineRule="exact"/>
              <w:jc w:val="left"/>
              <w:rPr>
                <w:rFonts w:hint="default" w:ascii="ＭＳ 明朝" w:hAnsi="ＭＳ 明朝" w:eastAsia="ＭＳ 明朝"/>
                <w:kern w:val="18"/>
                <w:sz w:val="18"/>
              </w:rPr>
            </w:pPr>
            <w:r>
              <w:rPr>
                <w:rFonts w:hint="default" w:ascii="ＭＳ 明朝" w:hAnsi="ＭＳ 明朝" w:eastAsia="ＭＳ 明朝"/>
                <w:kern w:val="18"/>
                <w:sz w:val="18"/>
              </w:rPr>
              <w:t>６　略</w:t>
            </w:r>
          </w:p>
          <w:p>
            <w:pPr>
              <w:pStyle w:val="0"/>
              <w:overflowPunct w:val="0"/>
              <w:autoSpaceDE w:val="0"/>
              <w:autoSpaceDN w:val="0"/>
              <w:spacing w:line="200" w:lineRule="exact"/>
              <w:ind w:left="160" w:hanging="240" w:hangingChars="100"/>
              <w:jc w:val="left"/>
              <w:rPr>
                <w:rFonts w:hint="default" w:ascii="ＭＳ 明朝" w:hAnsi="ＭＳ 明朝" w:eastAsia="ＭＳ 明朝"/>
                <w:kern w:val="18"/>
                <w:sz w:val="18"/>
              </w:rPr>
            </w:pPr>
            <w:r>
              <w:rPr>
                <w:rFonts w:hint="default" w:ascii="ＭＳ 明朝" w:hAnsi="ＭＳ 明朝" w:eastAsia="ＭＳ 明朝"/>
                <w:kern w:val="18"/>
                <w:sz w:val="18"/>
              </w:rPr>
              <w:t>７　</w:t>
            </w:r>
            <w:r>
              <w:rPr>
                <w:rFonts w:hint="default" w:ascii="HeiseiMin-W3" w:hAnsi="HeiseiMin-W3" w:eastAsia="ＭＳ 明朝"/>
                <w:kern w:val="18"/>
                <w:sz w:val="18"/>
              </w:rPr>
              <w:t>土地の占有者又は所有者は、正当な理由がない限り、第</w:t>
            </w:r>
            <w:r>
              <w:rPr>
                <w:rFonts w:hint="default" w:ascii="ＭＳ 明朝" w:hAnsi="ＭＳ 明朝" w:eastAsia="ＭＳ 明朝"/>
                <w:kern w:val="18"/>
                <w:sz w:val="18"/>
              </w:rPr>
              <w:t>１</w:t>
            </w:r>
            <w:r>
              <w:rPr>
                <w:rFonts w:hint="default" w:ascii="HeiseiMin-W3" w:hAnsi="HeiseiMin-W3" w:eastAsia="ＭＳ 明朝"/>
                <w:kern w:val="18"/>
                <w:sz w:val="18"/>
              </w:rPr>
              <w:t>項の規定による立入り又は一時使用を拒み、又は妨げてはならない。</w:t>
            </w:r>
          </w:p>
          <w:p>
            <w:pPr>
              <w:pStyle w:val="0"/>
              <w:overflowPunct w:val="0"/>
              <w:autoSpaceDE w:val="0"/>
              <w:autoSpaceDN w:val="0"/>
              <w:spacing w:line="200" w:lineRule="exact"/>
              <w:jc w:val="left"/>
              <w:rPr>
                <w:rFonts w:hint="default" w:ascii="ＭＳ 明朝" w:hAnsi="ＭＳ 明朝" w:eastAsia="ＭＳ 明朝"/>
                <w:kern w:val="18"/>
                <w:sz w:val="18"/>
              </w:rPr>
            </w:pPr>
            <w:r>
              <w:rPr>
                <w:rFonts w:hint="default" w:ascii="ＭＳ 明朝" w:hAnsi="ＭＳ 明朝" w:eastAsia="ＭＳ 明朝"/>
                <w:kern w:val="18"/>
                <w:sz w:val="18"/>
              </w:rPr>
              <w:t>８～</w:t>
            </w:r>
            <w:r>
              <w:rPr>
                <w:rFonts w:hint="default" w:ascii="ＭＳ 明朝" w:hAnsi="ＭＳ 明朝" w:eastAsia="ＭＳ 明朝"/>
                <w:kern w:val="18"/>
                <w:sz w:val="18"/>
              </w:rPr>
              <w:t>10</w:t>
            </w:r>
            <w:r>
              <w:rPr>
                <w:rFonts w:hint="default" w:ascii="ＭＳ 明朝" w:hAnsi="ＭＳ 明朝" w:eastAsia="ＭＳ 明朝"/>
                <w:kern w:val="18"/>
                <w:sz w:val="18"/>
              </w:rPr>
              <w:t>　略</w:t>
            </w:r>
          </w:p>
          <w:p>
            <w:pPr>
              <w:pStyle w:val="0"/>
              <w:overflowPunct w:val="0"/>
              <w:autoSpaceDE w:val="0"/>
              <w:autoSpaceDN w:val="0"/>
              <w:spacing w:line="200" w:lineRule="exact"/>
              <w:ind w:firstLine="240" w:firstLineChars="100"/>
              <w:jc w:val="left"/>
              <w:rPr>
                <w:rFonts w:hint="default" w:ascii="ＭＳ 明朝" w:hAnsi="ＭＳ 明朝" w:eastAsia="ＭＳ 明朝"/>
                <w:kern w:val="18"/>
                <w:sz w:val="18"/>
              </w:rPr>
            </w:pPr>
            <w:r>
              <w:rPr>
                <w:rFonts w:hint="default" w:ascii="ＭＳ 明朝" w:hAnsi="ＭＳ 明朝" w:eastAsia="ＭＳ 明朝"/>
                <w:kern w:val="18"/>
                <w:sz w:val="18"/>
              </w:rPr>
              <w:t>（立入検査）</w:t>
            </w:r>
          </w:p>
          <w:p>
            <w:pPr>
              <w:pStyle w:val="0"/>
              <w:overflowPunct w:val="0"/>
              <w:autoSpaceDE w:val="0"/>
              <w:autoSpaceDN w:val="0"/>
              <w:spacing w:line="200" w:lineRule="exact"/>
              <w:ind w:left="161" w:hanging="240" w:hangingChars="100"/>
              <w:jc w:val="left"/>
              <w:rPr>
                <w:rFonts w:hint="default" w:ascii="ＭＳ 明朝" w:hAnsi="ＭＳ 明朝" w:eastAsia="ＭＳ 明朝"/>
                <w:kern w:val="18"/>
                <w:sz w:val="18"/>
              </w:rPr>
            </w:pPr>
            <w:r>
              <w:rPr>
                <w:rFonts w:hint="default" w:ascii="ＭＳ ゴシック" w:hAnsi="ＭＳ ゴシック" w:eastAsia="ＭＳ ゴシック"/>
                <w:b w:val="1"/>
                <w:kern w:val="18"/>
                <w:sz w:val="18"/>
              </w:rPr>
              <w:t>第</w:t>
            </w:r>
            <w:r>
              <w:rPr>
                <w:rFonts w:hint="default" w:ascii="ＭＳ ゴシック" w:hAnsi="ＭＳ ゴシック" w:eastAsia="ＭＳ ゴシック"/>
                <w:b w:val="1"/>
                <w:kern w:val="18"/>
                <w:sz w:val="18"/>
              </w:rPr>
              <w:t>22</w:t>
            </w:r>
            <w:r>
              <w:rPr>
                <w:rFonts w:hint="default" w:ascii="ＭＳ ゴシック" w:hAnsi="ＭＳ ゴシック" w:eastAsia="ＭＳ ゴシック"/>
                <w:b w:val="1"/>
                <w:kern w:val="18"/>
                <w:sz w:val="18"/>
              </w:rPr>
              <w:t>条</w:t>
            </w:r>
            <w:r>
              <w:rPr>
                <w:rFonts w:hint="default" w:ascii="ＭＳ 明朝" w:hAnsi="ＭＳ 明朝" w:eastAsia="ＭＳ 明朝"/>
                <w:kern w:val="18"/>
                <w:sz w:val="18"/>
              </w:rPr>
              <w:t>　</w:t>
            </w:r>
            <w:r>
              <w:rPr>
                <w:rFonts w:hint="default" w:ascii="HeiseiMin-W3" w:hAnsi="HeiseiMin-W3" w:eastAsia="ＭＳ 明朝"/>
                <w:kern w:val="18"/>
                <w:sz w:val="18"/>
              </w:rPr>
              <w:t>都道府県知事又はその命じた者若しくは委任した者は、第</w:t>
            </w:r>
            <w:r>
              <w:rPr>
                <w:rFonts w:hint="default" w:ascii="ＭＳ 明朝" w:hAnsi="ＭＳ 明朝" w:eastAsia="ＭＳ 明朝"/>
                <w:kern w:val="18"/>
                <w:sz w:val="18"/>
              </w:rPr>
              <w:t>10</w:t>
            </w:r>
            <w:r>
              <w:rPr>
                <w:rFonts w:hint="default" w:ascii="HeiseiMin-W3" w:hAnsi="HeiseiMin-W3" w:eastAsia="ＭＳ 明朝"/>
                <w:kern w:val="18"/>
                <w:sz w:val="18"/>
              </w:rPr>
              <w:t>条第</w:t>
            </w:r>
            <w:r>
              <w:rPr>
                <w:rFonts w:hint="default" w:ascii="ＭＳ 明朝" w:hAnsi="ＭＳ 明朝" w:eastAsia="ＭＳ 明朝"/>
                <w:kern w:val="18"/>
                <w:sz w:val="18"/>
              </w:rPr>
              <w:t>１</w:t>
            </w:r>
            <w:r>
              <w:rPr>
                <w:rFonts w:hint="default" w:ascii="HeiseiMin-W3" w:hAnsi="HeiseiMin-W3" w:eastAsia="ＭＳ 明朝"/>
                <w:kern w:val="18"/>
                <w:sz w:val="18"/>
              </w:rPr>
              <w:t>項、第</w:t>
            </w:r>
            <w:r>
              <w:rPr>
                <w:rFonts w:hint="default" w:ascii="ＭＳ 明朝" w:hAnsi="ＭＳ 明朝" w:eastAsia="ＭＳ 明朝"/>
                <w:kern w:val="18"/>
                <w:sz w:val="18"/>
              </w:rPr>
              <w:t>17</w:t>
            </w:r>
            <w:r>
              <w:rPr>
                <w:rFonts w:hint="default" w:ascii="HeiseiMin-W3" w:hAnsi="HeiseiMin-W3" w:eastAsia="ＭＳ 明朝"/>
                <w:kern w:val="18"/>
                <w:sz w:val="18"/>
              </w:rPr>
              <w:t>条第</w:t>
            </w:r>
            <w:r>
              <w:rPr>
                <w:rFonts w:hint="default" w:ascii="ＭＳ 明朝" w:hAnsi="ＭＳ 明朝" w:eastAsia="ＭＳ 明朝"/>
                <w:kern w:val="18"/>
                <w:sz w:val="18"/>
              </w:rPr>
              <w:t>１</w:t>
            </w:r>
            <w:r>
              <w:rPr>
                <w:rFonts w:hint="default" w:ascii="HeiseiMin-W3" w:hAnsi="HeiseiMin-W3" w:eastAsia="ＭＳ 明朝"/>
                <w:kern w:val="18"/>
                <w:sz w:val="18"/>
              </w:rPr>
              <w:t>項、第</w:t>
            </w:r>
            <w:r>
              <w:rPr>
                <w:rFonts w:hint="default" w:ascii="ＭＳ 明朝" w:hAnsi="ＭＳ 明朝" w:eastAsia="ＭＳ 明朝"/>
                <w:kern w:val="18"/>
                <w:sz w:val="18"/>
              </w:rPr>
              <w:t>18</w:t>
            </w:r>
            <w:r>
              <w:rPr>
                <w:rFonts w:hint="default" w:ascii="HeiseiMin-W3" w:hAnsi="HeiseiMin-W3" w:eastAsia="ＭＳ 明朝"/>
                <w:kern w:val="18"/>
                <w:sz w:val="18"/>
              </w:rPr>
              <w:t>条第</w:t>
            </w:r>
            <w:r>
              <w:rPr>
                <w:rFonts w:hint="default" w:ascii="ＭＳ 明朝" w:hAnsi="ＭＳ 明朝" w:eastAsia="ＭＳ 明朝"/>
                <w:kern w:val="18"/>
                <w:sz w:val="18"/>
              </w:rPr>
              <w:t>２</w:t>
            </w:r>
            <w:r>
              <w:rPr>
                <w:rFonts w:hint="default" w:ascii="HeiseiMin-W3" w:hAnsi="HeiseiMin-W3" w:eastAsia="ＭＳ 明朝"/>
                <w:kern w:val="18"/>
                <w:sz w:val="18"/>
              </w:rPr>
              <w:t>項、第</w:t>
            </w:r>
            <w:r>
              <w:rPr>
                <w:rFonts w:hint="default" w:ascii="ＭＳ 明朝" w:hAnsi="ＭＳ 明朝" w:eastAsia="ＭＳ 明朝"/>
                <w:kern w:val="18"/>
                <w:sz w:val="18"/>
              </w:rPr>
              <w:t>19</w:t>
            </w:r>
            <w:r>
              <w:rPr>
                <w:rFonts w:hint="default" w:ascii="HeiseiMin-W3" w:hAnsi="HeiseiMin-W3" w:eastAsia="ＭＳ 明朝"/>
                <w:kern w:val="18"/>
                <w:sz w:val="18"/>
              </w:rPr>
              <w:t>条又は前条第</w:t>
            </w:r>
            <w:r>
              <w:rPr>
                <w:rFonts w:hint="default" w:ascii="ＭＳ 明朝" w:hAnsi="ＭＳ 明朝" w:eastAsia="ＭＳ 明朝"/>
                <w:kern w:val="18"/>
                <w:sz w:val="18"/>
              </w:rPr>
              <w:t>１</w:t>
            </w:r>
            <w:r>
              <w:rPr>
                <w:rFonts w:hint="default" w:ascii="HeiseiMin-W3" w:hAnsi="HeiseiMin-W3" w:eastAsia="ＭＳ 明朝"/>
                <w:kern w:val="18"/>
                <w:sz w:val="18"/>
              </w:rPr>
              <w:t>項の規定による権限を行うため必要がある場合においては、当該土地に立ち入り、当該土地又は当該土地において行われている対策工事等の状況を検査することができる。</w:t>
            </w:r>
          </w:p>
          <w:p>
            <w:pPr>
              <w:pStyle w:val="0"/>
              <w:overflowPunct w:val="0"/>
              <w:autoSpaceDE w:val="0"/>
              <w:autoSpaceDN w:val="0"/>
              <w:spacing w:line="200" w:lineRule="exact"/>
              <w:jc w:val="left"/>
              <w:rPr>
                <w:rFonts w:hint="default" w:ascii="ＭＳ 明朝" w:hAnsi="ＭＳ 明朝" w:eastAsia="ＭＳ 明朝"/>
                <w:kern w:val="18"/>
                <w:sz w:val="18"/>
              </w:rPr>
            </w:pPr>
            <w:r>
              <w:rPr>
                <w:rFonts w:hint="default" w:ascii="ＭＳ 明朝" w:hAnsi="ＭＳ 明朝" w:eastAsia="ＭＳ 明朝"/>
                <w:kern w:val="18"/>
                <w:sz w:val="18"/>
              </w:rPr>
              <w:t>２　第５条第５項の規定は、前項の場合について準用する。</w:t>
            </w:r>
          </w:p>
          <w:p>
            <w:pPr>
              <w:pStyle w:val="0"/>
              <w:overflowPunct w:val="0"/>
              <w:autoSpaceDE w:val="0"/>
              <w:autoSpaceDN w:val="0"/>
              <w:spacing w:line="200" w:lineRule="exact"/>
              <w:jc w:val="left"/>
              <w:rPr>
                <w:rFonts w:hint="default" w:ascii="ＭＳ 明朝" w:hAnsi="ＭＳ 明朝" w:eastAsia="ＭＳ 明朝"/>
                <w:kern w:val="18"/>
                <w:sz w:val="18"/>
              </w:rPr>
            </w:pPr>
            <w:r>
              <w:rPr>
                <w:rFonts w:hint="default" w:ascii="ＭＳ 明朝" w:hAnsi="ＭＳ 明朝" w:eastAsia="ＭＳ 明朝"/>
                <w:kern w:val="18"/>
                <w:sz w:val="18"/>
              </w:rPr>
              <w:t>３　第１項の規定による立入検査の権限は、犯罪捜査のために認められたものと解してはならない。</w:t>
            </w:r>
          </w:p>
          <w:p>
            <w:pPr>
              <w:pStyle w:val="0"/>
              <w:overflowPunct w:val="0"/>
              <w:autoSpaceDE w:val="0"/>
              <w:autoSpaceDN w:val="0"/>
              <w:spacing w:line="200" w:lineRule="exact"/>
              <w:ind w:firstLine="240" w:firstLineChars="100"/>
              <w:jc w:val="left"/>
              <w:rPr>
                <w:rFonts w:hint="default" w:ascii="ＭＳ 明朝" w:hAnsi="ＭＳ 明朝" w:eastAsia="ＭＳ 明朝"/>
                <w:kern w:val="18"/>
                <w:sz w:val="18"/>
              </w:rPr>
            </w:pPr>
            <w:r>
              <w:rPr>
                <w:rFonts w:hint="default" w:ascii="HeiseiMin-W3" w:hAnsi="HeiseiMin-W3" w:eastAsia="ＭＳ 明朝"/>
                <w:kern w:val="18"/>
                <w:sz w:val="18"/>
              </w:rPr>
              <w:t>（緊急調査のための土地の立入り等）</w:t>
            </w:r>
          </w:p>
          <w:p>
            <w:pPr>
              <w:pStyle w:val="0"/>
              <w:overflowPunct w:val="0"/>
              <w:autoSpaceDE w:val="0"/>
              <w:autoSpaceDN w:val="0"/>
              <w:spacing w:line="200" w:lineRule="exact"/>
              <w:ind w:left="161" w:hanging="240" w:hangingChars="100"/>
              <w:jc w:val="left"/>
              <w:rPr>
                <w:rFonts w:hint="default" w:ascii="ＭＳ 明朝" w:hAnsi="ＭＳ 明朝" w:eastAsia="ＭＳ 明朝"/>
                <w:kern w:val="18"/>
                <w:sz w:val="18"/>
              </w:rPr>
            </w:pPr>
            <w:r>
              <w:rPr>
                <w:rFonts w:hint="default" w:ascii="ＭＳ ゴシック" w:hAnsi="ＭＳ ゴシック" w:eastAsia="ＭＳ ゴシック"/>
                <w:b w:val="1"/>
                <w:kern w:val="18"/>
                <w:sz w:val="18"/>
              </w:rPr>
              <w:t>第</w:t>
            </w:r>
            <w:r>
              <w:rPr>
                <w:rFonts w:hint="default" w:ascii="ＭＳ ゴシック" w:hAnsi="ＭＳ ゴシック" w:eastAsia="ＭＳ ゴシック"/>
                <w:b w:val="1"/>
                <w:kern w:val="18"/>
                <w:sz w:val="18"/>
              </w:rPr>
              <w:t>30</w:t>
            </w:r>
            <w:r>
              <w:rPr>
                <w:rFonts w:hint="default" w:ascii="ＭＳ ゴシック" w:hAnsi="ＭＳ ゴシック" w:eastAsia="ＭＳ ゴシック"/>
                <w:b w:val="1"/>
                <w:kern w:val="18"/>
                <w:sz w:val="18"/>
              </w:rPr>
              <w:t>条</w:t>
            </w:r>
            <w:r>
              <w:rPr>
                <w:rFonts w:hint="default" w:ascii="HeiseiMin-W3" w:hAnsi="HeiseiMin-W3" w:eastAsia="ＭＳ 明朝"/>
                <w:kern w:val="18"/>
                <w:sz w:val="18"/>
              </w:rPr>
              <w:t>　都道府県知事若しくは国土交通大臣又はこれらの命じた者若しくは委任した者は、緊急調査のためにやむを得ない必要があるときは、これらの必要な限度において、他人の占有する土地に立ち入り、又は特別の用途のない他人の土地を作業場として一時使用することができる。</w:t>
            </w:r>
          </w:p>
          <w:p>
            <w:pPr>
              <w:pStyle w:val="0"/>
              <w:overflowPunct w:val="0"/>
              <w:autoSpaceDE w:val="0"/>
              <w:autoSpaceDN w:val="0"/>
              <w:spacing w:line="200" w:lineRule="exact"/>
              <w:ind w:left="160" w:hanging="240" w:hangingChars="100"/>
              <w:jc w:val="left"/>
              <w:rPr>
                <w:rFonts w:hint="default" w:ascii="ＭＳ 明朝" w:hAnsi="ＭＳ 明朝" w:eastAsia="ＭＳ 明朝"/>
                <w:kern w:val="18"/>
                <w:sz w:val="18"/>
              </w:rPr>
            </w:pPr>
            <w:r>
              <w:rPr>
                <w:rFonts w:hint="default" w:ascii="HeiseiMin-W3" w:hAnsi="HeiseiMin-W3" w:eastAsia="ＭＳ 明朝"/>
                <w:kern w:val="18"/>
                <w:sz w:val="18"/>
              </w:rPr>
              <w:t>２　第</w:t>
            </w:r>
            <w:r>
              <w:rPr>
                <w:rFonts w:hint="default" w:ascii="ＭＳ 明朝" w:hAnsi="ＭＳ 明朝" w:eastAsia="ＭＳ 明朝"/>
                <w:kern w:val="18"/>
                <w:sz w:val="18"/>
              </w:rPr>
              <w:t>５</w:t>
            </w:r>
            <w:r>
              <w:rPr>
                <w:rFonts w:hint="default" w:ascii="HeiseiMin-W3" w:hAnsi="HeiseiMin-W3" w:eastAsia="ＭＳ 明朝"/>
                <w:kern w:val="18"/>
                <w:sz w:val="18"/>
              </w:rPr>
              <w:t>条（第</w:t>
            </w:r>
            <w:r>
              <w:rPr>
                <w:rFonts w:hint="default" w:ascii="ＭＳ 明朝" w:hAnsi="ＭＳ 明朝" w:eastAsia="ＭＳ 明朝"/>
                <w:kern w:val="18"/>
                <w:sz w:val="18"/>
              </w:rPr>
              <w:t>１</w:t>
            </w:r>
            <w:r>
              <w:rPr>
                <w:rFonts w:hint="default" w:ascii="HeiseiMin-W3" w:hAnsi="HeiseiMin-W3" w:eastAsia="ＭＳ 明朝"/>
                <w:kern w:val="18"/>
                <w:sz w:val="18"/>
              </w:rPr>
              <w:t>項及び第</w:t>
            </w:r>
            <w:r>
              <w:rPr>
                <w:rFonts w:hint="default" w:ascii="ＭＳ 明朝" w:hAnsi="ＭＳ 明朝" w:eastAsia="ＭＳ 明朝"/>
                <w:kern w:val="18"/>
                <w:sz w:val="18"/>
              </w:rPr>
              <w:t>４</w:t>
            </w:r>
            <w:r>
              <w:rPr>
                <w:rFonts w:hint="default" w:ascii="HeiseiMin-W3" w:hAnsi="HeiseiMin-W3" w:eastAsia="ＭＳ 明朝"/>
                <w:kern w:val="18"/>
                <w:sz w:val="18"/>
              </w:rPr>
              <w:t>項を除く</w:t>
            </w:r>
            <w:r>
              <w:rPr>
                <w:rFonts w:hint="default" w:ascii="HeiseiMin-W3" w:hAnsi="HeiseiMin-W3" w:eastAsia="ＭＳ 明朝"/>
                <w:kern w:val="0"/>
                <w:sz w:val="18"/>
              </w:rPr>
              <w:t>。）</w:t>
            </w:r>
            <w:r>
              <w:rPr>
                <w:rFonts w:hint="default" w:ascii="HeiseiMin-W3" w:hAnsi="HeiseiMin-W3" w:eastAsia="ＭＳ 明朝"/>
                <w:kern w:val="18"/>
                <w:sz w:val="18"/>
              </w:rPr>
              <w:t>の規定は、前項の規定による立入り及び一時使用について準用する。この場合において、同条第</w:t>
            </w:r>
            <w:r>
              <w:rPr>
                <w:rFonts w:hint="default" w:ascii="ＭＳ 明朝" w:hAnsi="ＭＳ 明朝" w:eastAsia="ＭＳ 明朝"/>
                <w:kern w:val="18"/>
                <w:sz w:val="18"/>
              </w:rPr>
              <w:t>８</w:t>
            </w:r>
            <w:r>
              <w:rPr>
                <w:rFonts w:hint="default" w:ascii="HeiseiMin-W3" w:hAnsi="HeiseiMin-W3" w:eastAsia="ＭＳ 明朝"/>
                <w:kern w:val="18"/>
                <w:sz w:val="18"/>
              </w:rPr>
              <w:t>項から第</w:t>
            </w:r>
            <w:r>
              <w:rPr>
                <w:rFonts w:hint="default" w:ascii="ＭＳ 明朝" w:hAnsi="ＭＳ 明朝" w:eastAsia="ＭＳ 明朝"/>
                <w:kern w:val="18"/>
                <w:sz w:val="18"/>
              </w:rPr>
              <w:t>10</w:t>
            </w:r>
            <w:r>
              <w:rPr>
                <w:rFonts w:hint="default" w:ascii="HeiseiMin-W3" w:hAnsi="HeiseiMin-W3" w:eastAsia="ＭＳ 明朝"/>
                <w:kern w:val="18"/>
                <w:sz w:val="18"/>
              </w:rPr>
              <w:t>項までの規定中「都道府県」とあるのは</w:t>
            </w:r>
            <w:r>
              <w:rPr>
                <w:rFonts w:hint="default" w:ascii="HeiseiMin-W3" w:hAnsi="HeiseiMin-W3" w:eastAsia="ＭＳ 明朝"/>
                <w:kern w:val="0"/>
                <w:sz w:val="18"/>
              </w:rPr>
              <w:t>、「</w:t>
            </w:r>
            <w:r>
              <w:rPr>
                <w:rFonts w:hint="default" w:ascii="HeiseiMin-W3" w:hAnsi="HeiseiMin-W3" w:eastAsia="ＭＳ 明朝"/>
                <w:kern w:val="18"/>
                <w:sz w:val="18"/>
              </w:rPr>
              <w:t>都道府県又は国」と読み替えるものとする。</w:t>
            </w:r>
          </w:p>
          <w:p>
            <w:pPr>
              <w:pStyle w:val="0"/>
              <w:overflowPunct w:val="0"/>
              <w:autoSpaceDE w:val="0"/>
              <w:autoSpaceDN w:val="0"/>
              <w:spacing w:line="200" w:lineRule="exact"/>
              <w:jc w:val="left"/>
              <w:rPr>
                <w:rFonts w:hint="default" w:ascii="ＭＳ 明朝" w:hAnsi="ＭＳ 明朝" w:eastAsia="ＭＳ 明朝"/>
                <w:kern w:val="18"/>
                <w:sz w:val="18"/>
              </w:rPr>
            </w:pPr>
            <w:r>
              <w:rPr>
                <w:rFonts w:hint="default" w:ascii="ＭＳ ゴシック" w:hAnsi="ＭＳ ゴシック" w:eastAsia="ＭＳ ゴシック"/>
                <w:b w:val="1"/>
                <w:kern w:val="18"/>
                <w:sz w:val="18"/>
              </w:rPr>
              <w:t>第</w:t>
            </w:r>
            <w:r>
              <w:rPr>
                <w:rFonts w:hint="default" w:ascii="ＭＳ ゴシック" w:hAnsi="ＭＳ ゴシック" w:eastAsia="ＭＳ ゴシック"/>
                <w:b w:val="1"/>
                <w:kern w:val="18"/>
                <w:sz w:val="18"/>
              </w:rPr>
              <w:t>39</w:t>
            </w:r>
            <w:r>
              <w:rPr>
                <w:rFonts w:hint="default" w:ascii="ＭＳ ゴシック" w:hAnsi="ＭＳ ゴシック" w:eastAsia="ＭＳ ゴシック"/>
                <w:b w:val="1"/>
                <w:kern w:val="18"/>
                <w:sz w:val="18"/>
              </w:rPr>
              <w:t>条</w:t>
            </w:r>
            <w:r>
              <w:rPr>
                <w:rFonts w:hint="default" w:ascii="ＭＳ 明朝" w:hAnsi="ＭＳ 明朝" w:eastAsia="ＭＳ 明朝"/>
                <w:kern w:val="18"/>
                <w:sz w:val="18"/>
              </w:rPr>
              <w:t>　</w:t>
            </w:r>
            <w:r>
              <w:rPr>
                <w:rFonts w:hint="default" w:ascii="HeiseiMin-W3" w:hAnsi="HeiseiMin-W3" w:eastAsia="ＭＳ 明朝"/>
                <w:kern w:val="18"/>
                <w:sz w:val="18"/>
              </w:rPr>
              <w:t>次の各号のいずれかに該当する者は、</w:t>
            </w:r>
            <w:r>
              <w:rPr>
                <w:rFonts w:hint="default" w:ascii="ＭＳ 明朝" w:hAnsi="ＭＳ 明朝" w:eastAsia="ＭＳ 明朝"/>
                <w:kern w:val="18"/>
                <w:sz w:val="18"/>
              </w:rPr>
              <w:t>６</w:t>
            </w:r>
            <w:r>
              <w:rPr>
                <w:rFonts w:hint="default" w:ascii="HeiseiMin-W3" w:hAnsi="HeiseiMin-W3" w:eastAsia="ＭＳ 明朝"/>
                <w:kern w:val="18"/>
                <w:sz w:val="18"/>
              </w:rPr>
              <w:t>月以下の懲役又は</w:t>
            </w:r>
            <w:r>
              <w:rPr>
                <w:rFonts w:hint="default" w:ascii="ＭＳ 明朝" w:hAnsi="ＭＳ 明朝" w:eastAsia="ＭＳ 明朝"/>
                <w:kern w:val="18"/>
                <w:sz w:val="18"/>
              </w:rPr>
              <w:t>30</w:t>
            </w:r>
            <w:r>
              <w:rPr>
                <w:rFonts w:hint="default" w:ascii="HeiseiMin-W3" w:hAnsi="HeiseiMin-W3" w:eastAsia="ＭＳ 明朝"/>
                <w:kern w:val="18"/>
                <w:sz w:val="18"/>
              </w:rPr>
              <w:t>万円以下の罰金に処する。</w:t>
            </w:r>
          </w:p>
          <w:p>
            <w:pPr>
              <w:pStyle w:val="0"/>
              <w:overflowPunct w:val="0"/>
              <w:autoSpaceDE w:val="0"/>
              <w:autoSpaceDN w:val="0"/>
              <w:spacing w:line="200" w:lineRule="exact"/>
              <w:ind w:left="432" w:leftChars="80" w:hanging="240" w:hangingChars="100"/>
              <w:jc w:val="left"/>
              <w:rPr>
                <w:rFonts w:hint="default" w:ascii="ＭＳ 明朝" w:hAnsi="ＭＳ 明朝" w:eastAsia="ＭＳ 明朝"/>
                <w:kern w:val="18"/>
                <w:sz w:val="18"/>
              </w:rPr>
            </w:pPr>
            <w:r>
              <w:rPr>
                <w:rFonts w:hint="default" w:ascii="ＭＳ 明朝" w:hAnsi="ＭＳ 明朝" w:eastAsia="ＭＳ 明朝"/>
                <w:kern w:val="18"/>
                <w:sz w:val="18"/>
              </w:rPr>
              <w:t>(</w:t>
            </w:r>
            <w:r>
              <w:rPr>
                <w:rFonts w:hint="default" w:ascii="ＭＳ 明朝" w:hAnsi="ＭＳ 明朝" w:eastAsia="ＭＳ 明朝"/>
                <w:kern w:val="18"/>
                <w:sz w:val="18"/>
              </w:rPr>
              <w:t>１</w:t>
            </w:r>
            <w:r>
              <w:rPr>
                <w:rFonts w:hint="default" w:ascii="ＭＳ 明朝" w:hAnsi="ＭＳ 明朝" w:eastAsia="ＭＳ 明朝"/>
                <w:kern w:val="18"/>
                <w:sz w:val="18"/>
              </w:rPr>
              <w:t>)</w:t>
            </w:r>
            <w:r>
              <w:rPr>
                <w:rFonts w:hint="default" w:ascii="HeiseiMin-W3" w:hAnsi="HeiseiMin-W3" w:eastAsia="ＭＳ 明朝"/>
                <w:kern w:val="18"/>
                <w:sz w:val="18"/>
              </w:rPr>
              <w:t>　第</w:t>
            </w:r>
            <w:r>
              <w:rPr>
                <w:rFonts w:hint="default" w:ascii="ＭＳ 明朝" w:hAnsi="ＭＳ 明朝" w:eastAsia="ＭＳ 明朝"/>
                <w:kern w:val="18"/>
                <w:sz w:val="18"/>
              </w:rPr>
              <w:t>５</w:t>
            </w:r>
            <w:r>
              <w:rPr>
                <w:rFonts w:hint="default" w:ascii="HeiseiMin-W3" w:hAnsi="HeiseiMin-W3" w:eastAsia="ＭＳ 明朝"/>
                <w:kern w:val="18"/>
                <w:sz w:val="18"/>
              </w:rPr>
              <w:t>条第</w:t>
            </w:r>
            <w:r>
              <w:rPr>
                <w:rFonts w:hint="default" w:ascii="ＭＳ 明朝" w:hAnsi="ＭＳ 明朝" w:eastAsia="ＭＳ 明朝"/>
                <w:kern w:val="18"/>
                <w:sz w:val="18"/>
              </w:rPr>
              <w:t>７</w:t>
            </w:r>
            <w:r>
              <w:rPr>
                <w:rFonts w:hint="default" w:ascii="HeiseiMin-W3" w:hAnsi="HeiseiMin-W3" w:eastAsia="ＭＳ 明朝"/>
                <w:kern w:val="18"/>
                <w:sz w:val="18"/>
              </w:rPr>
              <w:t>項（第</w:t>
            </w:r>
            <w:r>
              <w:rPr>
                <w:rFonts w:hint="default" w:ascii="ＭＳ 明朝" w:hAnsi="ＭＳ 明朝" w:eastAsia="ＭＳ 明朝"/>
                <w:kern w:val="18"/>
                <w:sz w:val="18"/>
              </w:rPr>
              <w:t>30</w:t>
            </w:r>
            <w:r>
              <w:rPr>
                <w:rFonts w:hint="default" w:ascii="HeiseiMin-W3" w:hAnsi="HeiseiMin-W3" w:eastAsia="ＭＳ 明朝"/>
                <w:kern w:val="18"/>
                <w:sz w:val="18"/>
              </w:rPr>
              <w:t>条第</w:t>
            </w:r>
            <w:r>
              <w:rPr>
                <w:rFonts w:hint="default" w:ascii="ＭＳ 明朝" w:hAnsi="ＭＳ 明朝" w:eastAsia="ＭＳ 明朝"/>
                <w:kern w:val="18"/>
                <w:sz w:val="18"/>
              </w:rPr>
              <w:t>２</w:t>
            </w:r>
            <w:r>
              <w:rPr>
                <w:rFonts w:hint="default" w:ascii="HeiseiMin-W3" w:hAnsi="HeiseiMin-W3" w:eastAsia="ＭＳ 明朝"/>
                <w:kern w:val="18"/>
                <w:sz w:val="18"/>
              </w:rPr>
              <w:t>項において準用する場合を含む</w:t>
            </w:r>
            <w:r>
              <w:rPr>
                <w:rFonts w:hint="default" w:ascii="HeiseiMin-W3" w:hAnsi="HeiseiMin-W3" w:eastAsia="ＭＳ 明朝"/>
                <w:kern w:val="0"/>
                <w:sz w:val="18"/>
              </w:rPr>
              <w:t>。）</w:t>
            </w:r>
            <w:r>
              <w:rPr>
                <w:rFonts w:hint="default" w:ascii="HeiseiMin-W3" w:hAnsi="HeiseiMin-W3" w:eastAsia="ＭＳ 明朝"/>
                <w:kern w:val="18"/>
                <w:sz w:val="18"/>
              </w:rPr>
              <w:t>の規定に違反して、土地の立入り又は一時使用を拒み、又は妨げた者</w:t>
            </w:r>
          </w:p>
          <w:p>
            <w:pPr>
              <w:pStyle w:val="0"/>
              <w:overflowPunct w:val="0"/>
              <w:autoSpaceDE w:val="0"/>
              <w:autoSpaceDN w:val="0"/>
              <w:spacing w:line="200" w:lineRule="exact"/>
              <w:ind w:firstLine="240" w:firstLineChars="100"/>
              <w:jc w:val="left"/>
              <w:rPr>
                <w:rFonts w:hint="default" w:ascii="ＭＳ 明朝" w:hAnsi="ＭＳ 明朝" w:eastAsia="ＭＳ 明朝"/>
                <w:kern w:val="18"/>
                <w:sz w:val="18"/>
              </w:rPr>
            </w:pPr>
            <w:r>
              <w:rPr>
                <w:rFonts w:hint="default" w:ascii="ＭＳ 明朝" w:hAnsi="ＭＳ 明朝" w:eastAsia="ＭＳ 明朝"/>
                <w:kern w:val="18"/>
                <w:sz w:val="18"/>
              </w:rPr>
              <w:t>(</w:t>
            </w:r>
            <w:r>
              <w:rPr>
                <w:rFonts w:hint="default" w:ascii="ＭＳ 明朝" w:hAnsi="ＭＳ 明朝" w:eastAsia="ＭＳ 明朝"/>
                <w:kern w:val="18"/>
                <w:sz w:val="18"/>
              </w:rPr>
              <w:t>２</w:t>
            </w:r>
            <w:r>
              <w:rPr>
                <w:rFonts w:hint="default" w:ascii="ＭＳ 明朝" w:hAnsi="ＭＳ 明朝" w:eastAsia="ＭＳ 明朝"/>
                <w:kern w:val="18"/>
                <w:sz w:val="18"/>
              </w:rPr>
              <w:t>)</w:t>
            </w:r>
            <w:r>
              <w:rPr>
                <w:rFonts w:hint="default" w:ascii="ＭＳ 明朝" w:hAnsi="ＭＳ 明朝" w:eastAsia="ＭＳ 明朝"/>
                <w:kern w:val="18"/>
                <w:sz w:val="18"/>
              </w:rPr>
              <w:t>　</w:t>
            </w:r>
            <w:r>
              <w:rPr>
                <w:rFonts w:hint="default" w:ascii="HeiseiMin-W3" w:hAnsi="HeiseiMin-W3" w:eastAsia="ＭＳ 明朝"/>
                <w:kern w:val="18"/>
                <w:sz w:val="18"/>
              </w:rPr>
              <w:t>第</w:t>
            </w:r>
            <w:r>
              <w:rPr>
                <w:rFonts w:hint="default" w:ascii="ＭＳ 明朝" w:hAnsi="ＭＳ 明朝" w:eastAsia="ＭＳ 明朝"/>
                <w:kern w:val="18"/>
                <w:sz w:val="18"/>
              </w:rPr>
              <w:t>22</w:t>
            </w:r>
            <w:r>
              <w:rPr>
                <w:rFonts w:hint="default" w:ascii="HeiseiMin-W3" w:hAnsi="HeiseiMin-W3" w:eastAsia="ＭＳ 明朝"/>
                <w:kern w:val="18"/>
                <w:sz w:val="18"/>
              </w:rPr>
              <w:t>条第</w:t>
            </w:r>
            <w:r>
              <w:rPr>
                <w:rFonts w:hint="default" w:ascii="ＭＳ 明朝" w:hAnsi="ＭＳ 明朝" w:eastAsia="ＭＳ 明朝"/>
                <w:kern w:val="18"/>
                <w:sz w:val="18"/>
              </w:rPr>
              <w:t>１</w:t>
            </w:r>
            <w:r>
              <w:rPr>
                <w:rFonts w:hint="default" w:ascii="HeiseiMin-W3" w:hAnsi="HeiseiMin-W3" w:eastAsia="ＭＳ 明朝"/>
                <w:kern w:val="18"/>
                <w:sz w:val="18"/>
              </w:rPr>
              <w:t>項の規定による立入検査を拒み、妨げ、又は忌避した者</w:t>
            </w:r>
          </w:p>
          <w:p>
            <w:pPr>
              <w:pStyle w:val="0"/>
              <w:overflowPunct w:val="0"/>
              <w:autoSpaceDE w:val="0"/>
              <w:autoSpaceDN w:val="0"/>
              <w:spacing w:line="180" w:lineRule="exact"/>
              <w:ind w:leftChars="0" w:rightChars="0" w:hanging="240" w:hangingChars="100"/>
              <w:jc w:val="left"/>
              <w:rPr>
                <w:rFonts w:hint="default"/>
                <w:sz w:val="15"/>
              </w:rPr>
            </w:pPr>
            <w:r>
              <w:rPr>
                <w:rFonts w:hint="default" w:ascii="ＭＳ ゴシック" w:hAnsi="ＭＳ ゴシック" w:eastAsia="ＭＳ ゴシック"/>
                <w:b w:val="1"/>
                <w:kern w:val="18"/>
                <w:sz w:val="18"/>
              </w:rPr>
              <w:t>第</w:t>
            </w:r>
            <w:r>
              <w:rPr>
                <w:rFonts w:hint="default" w:ascii="ＭＳ ゴシック" w:hAnsi="ＭＳ ゴシック" w:eastAsia="ＭＳ ゴシック"/>
                <w:b w:val="1"/>
                <w:kern w:val="18"/>
                <w:sz w:val="18"/>
              </w:rPr>
              <w:t>41</w:t>
            </w:r>
            <w:r>
              <w:rPr>
                <w:rFonts w:hint="default" w:ascii="ＭＳ ゴシック" w:hAnsi="ＭＳ ゴシック" w:eastAsia="ＭＳ ゴシック"/>
                <w:b w:val="1"/>
                <w:kern w:val="18"/>
                <w:sz w:val="18"/>
              </w:rPr>
              <w:t>条</w:t>
            </w:r>
            <w:r>
              <w:rPr>
                <w:rFonts w:hint="default" w:ascii="HeiseiMin-W3" w:hAnsi="HeiseiMin-W3" w:eastAsia="ＭＳ 明朝"/>
                <w:kern w:val="18"/>
                <w:sz w:val="18"/>
              </w:rPr>
              <w:t>　法人の代表者又は法人若しくは人の代理人、使用人その他の従業者が、その法人又は人の業務又は財　産に関し、前</w:t>
            </w:r>
            <w:r>
              <w:rPr>
                <w:rFonts w:hint="default" w:ascii="ＭＳ 明朝" w:hAnsi="ＭＳ 明朝" w:eastAsia="ＭＳ 明朝"/>
                <w:kern w:val="18"/>
                <w:sz w:val="18"/>
              </w:rPr>
              <w:t>３</w:t>
            </w:r>
            <w:r>
              <w:rPr>
                <w:rFonts w:hint="default" w:ascii="HeiseiMin-W3" w:hAnsi="HeiseiMin-W3" w:eastAsia="ＭＳ 明朝"/>
                <w:kern w:val="18"/>
                <w:sz w:val="18"/>
              </w:rPr>
              <w:t>条の違反行為をしたときは、行為者を罰するほか、その法人又は人に対しても各本条の罰金刑を科する</w:t>
            </w:r>
            <w:r>
              <w:rPr>
                <w:rFonts w:hint="default" w:ascii="HeiseiMin-W3" w:hAnsi="HeiseiMin-W3" w:eastAsia="ＭＳ 明朝"/>
                <w:sz w:val="18"/>
              </w:rPr>
              <w:t>。</w:t>
            </w:r>
          </w:p>
        </w:tc>
      </w:tr>
    </w:tbl>
    <w:p>
      <w:pPr>
        <w:pStyle w:val="0"/>
        <w:overflowPunct w:val="0"/>
        <w:autoSpaceDE w:val="0"/>
        <w:autoSpaceDN w:val="0"/>
        <w:spacing w:line="240" w:lineRule="exact"/>
        <w:rPr>
          <w:rFonts w:hint="default"/>
        </w:rPr>
      </w:pPr>
    </w:p>
    <w:sectPr>
      <w:pgSz w:w="11906" w:h="16838"/>
      <w:pgMar w:top="1020" w:right="1134" w:bottom="1020" w:left="1134" w:header="851" w:footer="992" w:gutter="0"/>
      <w:cols w:space="720"/>
      <w:textDirection w:val="lrTb"/>
      <w:docGrid w:type="linesAndChars" w:linePitch="30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1"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l?r ??fc">
    <w:panose1 w:val="00000000000000000000"/>
    <w:charset w:val="00"/>
    <w:family w:val="roman"/>
    <w:pitch w:val="fixed"/>
    <w:sig w:usb0="00000000" w:usb1="00000000" w:usb2="00000000" w:usb3="00000000" w:csb0="00000001" w:csb1="00000000"/>
  </w:font>
  <w:font w:name="ＭＳ ゴシック">
    <w:panose1 w:val="000008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303"/>
  <w:displayHorizontalDrawingGridEvery w:val="0"/>
  <w:noLineBreaksAfter w:lang="ja-JP" w:val="$([\{£¥‘“〈《「『【〔＄（［｛｢￡￥"/>
  <w:noLineBreaksBefore w:lang="ja-JP" w:val="!%),.:;?]}¢°’”‰′″℃、。々〉》」』】〕っ゛゜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character" w:styleId="16">
    <w:name w:val="FollowedHyperlink"/>
    <w:basedOn w:val="10"/>
    <w:next w:val="16"/>
    <w:link w:val="0"/>
    <w:uiPriority w:val="0"/>
    <w:rPr>
      <w:color w:val="800080"/>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15</Words>
  <Characters>1313</Characters>
  <Application>JUST Note</Application>
  <Lines>54</Lines>
  <Paragraphs>35</Paragraphs>
  <Company>高知県</Company>
  <CharactersWithSpaces>1366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ioas_user</dc:creator>
  <cp:lastModifiedBy>Administrator</cp:lastModifiedBy>
  <cp:lastPrinted>2015-01-04T08:57:00Z</cp:lastPrinted>
  <dcterms:created xsi:type="dcterms:W3CDTF">2015-01-13T04:53:00Z</dcterms:created>
  <dcterms:modified xsi:type="dcterms:W3CDTF">2021-08-10T09:45:34Z</dcterms:modified>
  <cp:revision>4</cp:revision>
</cp:coreProperties>
</file>