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spacing w:before="0" w:beforeLines="0" w:beforeAutospacing="0" w:after="0" w:afterLines="0" w:afterAutospacing="0" w:line="300" w:lineRule="exact"/>
        <w:ind w:firstLine="223" w:firstLineChars="100"/>
        <w:jc w:val="center"/>
        <w:rPr>
          <w:rFonts w:hint="eastAsia" w:asciiTheme="minorEastAsia" w:hAnsiTheme="minorEastAsia" w:eastAsiaTheme="minorEastAsia"/>
          <w:sz w:val="28"/>
        </w:rPr>
      </w:pPr>
      <w:r>
        <w:rPr>
          <w:rFonts w:hint="eastAsia" w:asciiTheme="minorEastAsia" w:hAnsiTheme="minorEastAsia" w:eastAsiaTheme="minorEastAsia"/>
          <w:color w:val="auto"/>
          <w:sz w:val="28"/>
        </w:rPr>
        <w:t>高知県主要農作物種子生産要綱</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sz w:val="24"/>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（目的）</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w:t>
      </w:r>
      <w:r>
        <w:rPr>
          <w:rFonts w:hint="eastAsia" w:asciiTheme="minorEastAsia" w:hAnsiTheme="minorEastAsia" w:eastAsiaTheme="minorEastAsia"/>
          <w:sz w:val="24"/>
        </w:rPr>
        <w:t>条　この要綱は、高知県における主要農作物の優良な種子の生産及び普及を促進するため、種子を確保すべき品種の決定や、種苗法（平成</w:t>
      </w:r>
      <w:r>
        <w:rPr>
          <w:rFonts w:hint="eastAsia" w:asciiTheme="minorEastAsia" w:hAnsiTheme="minorEastAsia" w:eastAsiaTheme="minorEastAsia"/>
          <w:sz w:val="24"/>
        </w:rPr>
        <w:t>10</w:t>
      </w:r>
      <w:r>
        <w:rPr>
          <w:rFonts w:hint="eastAsia" w:asciiTheme="minorEastAsia" w:hAnsiTheme="minorEastAsia" w:eastAsiaTheme="minorEastAsia"/>
          <w:sz w:val="24"/>
        </w:rPr>
        <w:t>年法律第</w:t>
      </w:r>
      <w:r>
        <w:rPr>
          <w:rFonts w:hint="eastAsia" w:asciiTheme="minorEastAsia" w:hAnsiTheme="minorEastAsia" w:eastAsiaTheme="minorEastAsia"/>
          <w:sz w:val="24"/>
        </w:rPr>
        <w:t>83</w:t>
      </w:r>
      <w:r>
        <w:rPr>
          <w:rFonts w:hint="eastAsia" w:asciiTheme="minorEastAsia" w:hAnsiTheme="minorEastAsia" w:eastAsiaTheme="minorEastAsia"/>
          <w:sz w:val="24"/>
        </w:rPr>
        <w:t>号）に基づく優良な種子の生産に</w:t>
      </w:r>
      <w:r>
        <w:rPr>
          <w:rFonts w:hint="eastAsia" w:ascii="ＭＳ 明朝" w:hAnsi="ＭＳ 明朝"/>
          <w:color w:val="auto"/>
          <w:sz w:val="24"/>
        </w:rPr>
        <w:t>関し必要な事項を定めるものとする。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sz w:val="24"/>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（定義）</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2</w:t>
      </w:r>
      <w:r>
        <w:rPr>
          <w:rFonts w:hint="eastAsia" w:asciiTheme="minorEastAsia" w:hAnsiTheme="minorEastAsia" w:eastAsiaTheme="minorEastAsia"/>
          <w:sz w:val="24"/>
        </w:rPr>
        <w:t>条　この要綱で、「主要農作物」とは、稲、大麦、はだか麦、小麦及び大豆をいう。</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rPr>
        <w:t>　この要綱で、「奨励品種」とは、県内に普及すべき優良な品種をいう。</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rPr>
        <w:t>　この要綱で、「一般種子」とは、農業者が栽培に用いる種子、「原種」とは、「一般種子」を生産するために用いる種子、「原原種」とは、「原種」を生産するために用いる種子をいう。</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rPr>
        <w:t>　この要綱で、「ほ場審査」とは、</w:t>
      </w:r>
      <w:r>
        <w:rPr>
          <w:rFonts w:hint="eastAsia" w:asciiTheme="minorEastAsia" w:hAnsiTheme="minorEastAsia" w:eastAsiaTheme="minorEastAsia"/>
          <w:color w:val="auto"/>
          <w:sz w:val="24"/>
          <w:highlight w:val="none"/>
        </w:rPr>
        <w:t>主要農作物の一般種子生産ほ場、原種生産ほ場及び原原種生産ほ場（以下「種子生産ほ場」という。</w:t>
      </w:r>
      <w:r>
        <w:rPr>
          <w:rFonts w:hint="eastAsia" w:asciiTheme="minorEastAsia" w:hAnsiTheme="minorEastAsia" w:eastAsiaTheme="minorEastAsia"/>
          <w:color w:val="auto"/>
          <w:sz w:val="24"/>
        </w:rPr>
        <w:t>）</w:t>
      </w:r>
      <w:r>
        <w:rPr>
          <w:rFonts w:hint="eastAsia" w:asciiTheme="minorEastAsia" w:hAnsiTheme="minorEastAsia" w:eastAsiaTheme="minorEastAsia"/>
          <w:sz w:val="24"/>
        </w:rPr>
        <w:t>において栽培中の主要農作物の出穂、穂ぞろい、成熟状況等について審査することをいい、「生産物審査」とは、種子生産ほ場において生産された主要農作物の種子の発芽の良否、不良な種子及び異物の混入状況等について審査することをいう。</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sz w:val="24"/>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（対象となる品種及び種子）</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3</w:t>
      </w:r>
      <w:r>
        <w:rPr>
          <w:rFonts w:hint="eastAsia" w:asciiTheme="minorEastAsia" w:hAnsiTheme="minorEastAsia" w:eastAsiaTheme="minorEastAsia"/>
          <w:sz w:val="24"/>
        </w:rPr>
        <w:t>条　この要綱の対象となる品種及び種子は、主要農作物の奨励品種の原原種、原種及び一般種子とする。ただし、知事が特に必要があると認めた場合は、この限りではない。</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（奨励品種の決定）</w:t>
      </w:r>
    </w:p>
    <w:p>
      <w:pPr>
        <w:pStyle w:val="0"/>
        <w:autoSpaceDE w:val="1"/>
        <w:autoSpaceDN w:val="1"/>
        <w:spacing w:before="0" w:beforeLines="0" w:beforeAutospacing="0" w:after="0" w:afterLines="0" w:afterAutospacing="0" w:line="300" w:lineRule="exact"/>
        <w:ind w:left="223" w:hanging="223" w:hangingChars="100"/>
        <w:jc w:val="left"/>
        <w:rPr>
          <w:rFonts w:hint="eastAsia"/>
        </w:rPr>
      </w:pPr>
      <w:r>
        <w:rPr>
          <w:rFonts w:hint="eastAsia" w:asciiTheme="minorEastAsia" w:hAnsiTheme="minorEastAsia" w:eastAsiaTheme="minorEastAsia"/>
          <w:sz w:val="24"/>
        </w:rPr>
        <w:t>第</w:t>
      </w:r>
      <w:r>
        <w:rPr>
          <w:rFonts w:hint="eastAsia" w:asciiTheme="minorEastAsia" w:hAnsiTheme="minorEastAsia" w:eastAsiaTheme="minorEastAsia"/>
          <w:sz w:val="24"/>
        </w:rPr>
        <w:t>4</w:t>
      </w:r>
      <w:r>
        <w:rPr>
          <w:rFonts w:hint="eastAsia" w:asciiTheme="minorEastAsia" w:hAnsiTheme="minorEastAsia" w:eastAsiaTheme="minorEastAsia"/>
          <w:sz w:val="24"/>
        </w:rPr>
        <w:t>条　知事は、気象、土壌、農業者の経営内容及び技術水準、主要農作物の需要動向等を十分考慮し、優良な特性を有する品種を奨励品種として積極的に採用するものとする。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rPr>
        <w:t>　奨励品種の採用にあたっては、関係機関、試験研究機関、農業振興センター、農業者の組織する団体、民間の品種育成関係者及び需要者等をもって構成する奨励品種審査会（以下「審査会」という。）を開催し、その意見を聴く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rPr>
        <w:t>　審査会においては、次の事項を審議するものとする。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rPr>
        <w:t>　奨励品種の改廃に関する事項</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rPr>
        <w:t>　その他奨励品種の適正な決定及び普及に関する事項</w:t>
      </w:r>
    </w:p>
    <w:p>
      <w:pPr>
        <w:pStyle w:val="0"/>
        <w:autoSpaceDE w:val="1"/>
        <w:autoSpaceDN w:val="1"/>
        <w:spacing w:before="0" w:beforeLines="0" w:beforeAutospacing="0" w:after="0" w:afterLines="0" w:afterAutospacing="0" w:line="300" w:lineRule="exact"/>
        <w:ind w:leftChars="0" w:firstLine="0" w:firstLineChars="0"/>
        <w:jc w:val="left"/>
        <w:rPr>
          <w:rFonts w:hint="eastAsia" w:asciiTheme="minorEastAsia" w:hAnsiTheme="minorEastAsia" w:eastAsiaTheme="minorEastAsia"/>
          <w:sz w:val="24"/>
        </w:rPr>
      </w:pPr>
    </w:p>
    <w:p>
      <w:pPr>
        <w:pStyle w:val="0"/>
        <w:autoSpaceDE w:val="1"/>
        <w:autoSpaceDN w:val="1"/>
        <w:spacing w:before="0" w:beforeLines="0" w:beforeAutospacing="0" w:after="0" w:afterLines="0" w:afterAutospacing="0" w:line="300" w:lineRule="exact"/>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（奨励品種を決定するための調査の実施）</w:t>
      </w:r>
    </w:p>
    <w:p>
      <w:pPr>
        <w:pStyle w:val="0"/>
        <w:autoSpaceDE w:val="1"/>
        <w:autoSpaceDN w:val="1"/>
        <w:spacing w:before="0" w:beforeLines="0" w:beforeAutospacing="0" w:after="0" w:afterLines="0" w:afterAutospacing="0" w:line="300" w:lineRule="exact"/>
        <w:ind w:left="0" w:leftChars="0" w:hanging="223"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5</w:t>
      </w:r>
      <w:r>
        <w:rPr>
          <w:rFonts w:hint="eastAsia" w:asciiTheme="minorEastAsia" w:hAnsiTheme="minorEastAsia" w:eastAsiaTheme="minorEastAsia"/>
          <w:sz w:val="24"/>
        </w:rPr>
        <w:t>条　知事は、奨励品種を決定するための調査（以下「奨励品種決定調査」という。）を行うものとする。</w:t>
      </w:r>
    </w:p>
    <w:p>
      <w:pPr>
        <w:pStyle w:val="0"/>
        <w:autoSpaceDE w:val="1"/>
        <w:autoSpaceDN w:val="1"/>
        <w:spacing w:before="0" w:beforeLines="0" w:beforeAutospacing="0" w:after="0" w:afterLines="0" w:afterAutospacing="0" w:line="300" w:lineRule="exact"/>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rPr>
        <w:t>　奨励品種決定調査の種類は次の各号に示すとおりとする。</w:t>
      </w:r>
    </w:p>
    <w:p>
      <w:pPr>
        <w:pStyle w:val="0"/>
        <w:autoSpaceDE w:val="1"/>
        <w:autoSpaceDN w:val="1"/>
        <w:spacing w:before="0" w:beforeLines="0" w:beforeAutospacing="0" w:after="0" w:afterLines="0" w:afterAutospacing="0" w:line="300" w:lineRule="exact"/>
        <w:ind w:left="0"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rPr>
        <w:t>　基本調査</w:t>
      </w:r>
    </w:p>
    <w:p>
      <w:pPr>
        <w:pStyle w:val="0"/>
        <w:autoSpaceDE w:val="1"/>
        <w:autoSpaceDN w:val="1"/>
        <w:spacing w:before="0" w:beforeLines="0" w:beforeAutospacing="0" w:after="0" w:afterLines="0" w:afterAutospacing="0" w:line="300" w:lineRule="exact"/>
        <w:ind w:left="386" w:leftChars="200" w:firstLine="223"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供試される品種につき、県内での普及に適するか否かについて、栽培試験その他の方法によりその特性の概略を明らかにするためのもので、試験研究機関において、当該機関の職員が実施する。</w:t>
      </w:r>
    </w:p>
    <w:p>
      <w:pPr>
        <w:pStyle w:val="0"/>
        <w:autoSpaceDE w:val="1"/>
        <w:autoSpaceDN w:val="1"/>
        <w:spacing w:before="0" w:beforeLines="0" w:beforeAutospacing="0" w:after="0" w:afterLines="0" w:afterAutospacing="0" w:line="300" w:lineRule="exact"/>
        <w:ind w:left="0" w:leftChars="0" w:firstLine="0" w:firstLine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　現地調査</w:t>
      </w:r>
    </w:p>
    <w:p>
      <w:pPr>
        <w:pStyle w:val="0"/>
        <w:autoSpaceDE w:val="1"/>
        <w:autoSpaceDN w:val="1"/>
        <w:spacing w:before="0" w:beforeLines="0" w:beforeAutospacing="0" w:after="0" w:afterLines="0" w:afterAutospacing="0" w:line="300" w:lineRule="exact"/>
        <w:ind w:left="386" w:leftChars="200" w:firstLine="223"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県内の自然的経済的条件を勘案して区分決定した地域ごとに栽培試験を行うことにより、供試される品種の特性を明らかにするためのもので、原則として、その地域を管轄する農業振興センターの職員が実施するものとする。ただし、調査に用いるほ場の管理については、農業者に委託することができるものとする。</w:t>
      </w:r>
    </w:p>
    <w:p>
      <w:pPr>
        <w:pStyle w:val="0"/>
        <w:autoSpaceDE w:val="1"/>
        <w:autoSpaceDN w:val="1"/>
        <w:spacing w:before="0" w:beforeLines="0" w:beforeAutospacing="0" w:after="0" w:afterLines="0" w:afterAutospacing="0" w:line="300" w:lineRule="exact"/>
        <w:ind w:left="0" w:leftChars="0" w:hanging="223"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rPr>
        <w:t>　奨励品種決定調査に供試される品種、</w:t>
      </w:r>
      <w:r>
        <w:rPr>
          <w:rFonts w:hint="eastAsia" w:asciiTheme="minorEastAsia" w:hAnsiTheme="minorEastAsia" w:eastAsiaTheme="minorEastAsia"/>
          <w:color w:val="auto"/>
          <w:sz w:val="24"/>
          <w:highlight w:val="none"/>
        </w:rPr>
        <w:t>調査の実施方法及び調査項目等については、知事が別に定めるものとする。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rPr>
      </w:pP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（原種及び原原種の生産）</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6</w:t>
      </w:r>
      <w:r>
        <w:rPr>
          <w:rFonts w:hint="eastAsia" w:asciiTheme="minorEastAsia" w:hAnsiTheme="minorEastAsia" w:eastAsiaTheme="minorEastAsia"/>
          <w:color w:val="auto"/>
          <w:sz w:val="24"/>
        </w:rPr>
        <w:t>条　知事は、一般種子生産ほ場において優良な種子の生産を行うために必要な原種及び原原種（以下「原種等」という。）を確保するため、試験研究機関内のほ場を原種等生産ほ場として指定し、原種等の生産を行う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2  </w:t>
      </w:r>
      <w:r>
        <w:rPr>
          <w:rFonts w:hint="eastAsia" w:asciiTheme="minorEastAsia" w:hAnsiTheme="minorEastAsia" w:eastAsiaTheme="minorEastAsia"/>
          <w:color w:val="auto"/>
          <w:sz w:val="24"/>
        </w:rPr>
        <w:t>知事は、他の都道府県からの購入等により原種等を確保することができる。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（種子協会の設置）</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条　県段階における一般種子の安定的な供給に関する事項について協議等を行うため、種子協会を設置するものとする。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種子協会は、次に掲げる団体をもって構成する。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　一般種子の生産者が組織する団体</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一般種子の取扱いを業とする者が組織する団体</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一般種子を購入する農業者が組織する団体</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　その他一般種子の安定的な供給に関係する団体</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種子協会は、次に掲げる事項について協議を行う。</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　種子の需給の見通しに関する事項</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種子生産ほ場、種子の安定的な供給等に関する事項</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種子の価格、流通等に関する事項</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（一般種子の生産）</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条　一般種子の生産は、第</w:t>
      </w: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条により生産、確保された原種を用い、次条により知事が指定する一般種子生産ほ場において行うものとする。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原種の配付方法については、知事が別に定めるものとする。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（ほ場の指定）</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条　知事は、次に掲げる要件を全て満たしていると認めた場合には、主要農作物種子生産ほ場として指定するものとする。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　奨励品種の種子を生産しようとするほ場であること。ただし、知事が特に必要があると認めた場合は、この限りではない。</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気象、土壌、用水等の環境条件が、生産しようとする品種の栽培に適したほ場であること。</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当該ほ場の周辺における品種等の花粉、病原体、流入水等により、種子の生産が重大な支障を受けるおそれのないこと。</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　種子の生産に直接責任を有する者が、種子の生産方法に関し必要な知識を有し、かつ、優良な種子の生産に熱意を有すること。</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　一般種子生産者、原種生産者又は原原種生産者</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以下「種子生産者」という。</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が、その生産に必要な機械及び施設を利用できること。</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前項の指定を受けようとする種子生産者は、次の表の左欄に掲げる区分に従い、それぞれ同表の右欄に掲げる期日までに、知事に別記様式第</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号による申請書を提出するものとする。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p>
    <w:tbl>
      <w:tblPr>
        <w:tblStyle w:val="21"/>
        <w:tblW w:w="0" w:type="auto"/>
        <w:jc w:val="left"/>
        <w:tblInd w:w="876" w:type="dxa"/>
        <w:tblLayout w:type="fixed"/>
        <w:tblLook w:firstRow="1" w:lastRow="0" w:firstColumn="1" w:lastColumn="0" w:noHBand="0" w:noVBand="1" w:val="04A0"/>
      </w:tblPr>
      <w:tblGrid>
        <w:gridCol w:w="4416"/>
        <w:gridCol w:w="1920"/>
      </w:tblGrid>
      <w:tr>
        <w:trPr/>
        <w:tc>
          <w:tcPr>
            <w:tcW w:w="4416" w:type="dxa"/>
            <w:vAlign w:val="top"/>
          </w:tcPr>
          <w:p>
            <w:pPr>
              <w:pStyle w:val="0"/>
              <w:autoSpaceDE w:val="1"/>
              <w:autoSpaceDN w:val="1"/>
              <w:spacing w:line="300" w:lineRule="exact"/>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区　　　分</w:t>
            </w:r>
          </w:p>
        </w:tc>
        <w:tc>
          <w:tcPr>
            <w:tcW w:w="1920" w:type="dxa"/>
            <w:vAlign w:val="top"/>
          </w:tcPr>
          <w:p>
            <w:pPr>
              <w:pStyle w:val="0"/>
              <w:autoSpaceDE w:val="1"/>
              <w:autoSpaceDN w:val="1"/>
              <w:spacing w:line="300" w:lineRule="exact"/>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期　日</w:t>
            </w:r>
          </w:p>
        </w:tc>
      </w:tr>
      <w:tr>
        <w:trPr/>
        <w:tc>
          <w:tcPr>
            <w:tcW w:w="4416" w:type="dxa"/>
            <w:vAlign w:val="top"/>
          </w:tcPr>
          <w:p>
            <w:pPr>
              <w:pStyle w:val="0"/>
              <w:autoSpaceDE w:val="1"/>
              <w:autoSpaceDN w:val="1"/>
              <w:spacing w:line="300" w:lineRule="exac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稲、春まきの大麦・はだか麦・小麦、大豆</w:t>
            </w:r>
          </w:p>
        </w:tc>
        <w:tc>
          <w:tcPr>
            <w:tcW w:w="1920" w:type="dxa"/>
            <w:vAlign w:val="top"/>
          </w:tcPr>
          <w:p>
            <w:pPr>
              <w:pStyle w:val="0"/>
              <w:autoSpaceDE w:val="1"/>
              <w:autoSpaceDN w:val="1"/>
              <w:spacing w:line="300" w:lineRule="exact"/>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毎年</w:t>
            </w: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月末日</w:t>
            </w:r>
          </w:p>
        </w:tc>
      </w:tr>
      <w:tr>
        <w:trPr/>
        <w:tc>
          <w:tcPr>
            <w:tcW w:w="4416" w:type="dxa"/>
            <w:vAlign w:val="top"/>
          </w:tcPr>
          <w:p>
            <w:pPr>
              <w:pStyle w:val="0"/>
              <w:autoSpaceDE w:val="1"/>
              <w:autoSpaceDN w:val="1"/>
              <w:spacing w:line="300" w:lineRule="exac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大麦・はだか麦・小麦（春まきのものを除く。）</w:t>
            </w:r>
          </w:p>
        </w:tc>
        <w:tc>
          <w:tcPr>
            <w:tcW w:w="1920" w:type="dxa"/>
            <w:vAlign w:val="top"/>
          </w:tcPr>
          <w:p>
            <w:pPr>
              <w:pStyle w:val="0"/>
              <w:autoSpaceDE w:val="1"/>
              <w:autoSpaceDN w:val="1"/>
              <w:spacing w:line="300" w:lineRule="exact"/>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毎年</w:t>
            </w:r>
            <w:r>
              <w:rPr>
                <w:rFonts w:hint="eastAsia" w:ascii="ＭＳ 明朝" w:hAnsi="ＭＳ 明朝" w:eastAsia="ＭＳ 明朝"/>
                <w:color w:val="auto"/>
                <w:highlight w:val="none"/>
              </w:rPr>
              <w:t>8</w:t>
            </w:r>
            <w:r>
              <w:rPr>
                <w:rFonts w:hint="eastAsia" w:ascii="ＭＳ 明朝" w:hAnsi="ＭＳ 明朝" w:eastAsia="ＭＳ 明朝"/>
                <w:color w:val="auto"/>
                <w:highlight w:val="none"/>
              </w:rPr>
              <w:t>月末日</w:t>
            </w:r>
          </w:p>
        </w:tc>
      </w:tr>
    </w:tbl>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FF0000"/>
          <w:sz w:val="24"/>
          <w:highlight w:val="none"/>
        </w:rPr>
      </w:pP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知事は、種子生産ほ場を指定したときは、当該申請者に対し、別記様式第</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号による指定書を交付するものとする。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（ほ場指定の取消し）</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10</w:t>
      </w:r>
      <w:r>
        <w:rPr>
          <w:rFonts w:hint="eastAsia" w:asciiTheme="minorEastAsia" w:hAnsiTheme="minorEastAsia" w:eastAsiaTheme="minorEastAsia"/>
          <w:color w:val="auto"/>
          <w:sz w:val="24"/>
          <w:highlight w:val="none"/>
        </w:rPr>
        <w:t>条　知事は、前条の規定により指定したほ場について、次のいずれかに該当すると認めたときは、指定の取消しを行い、当該指定の申請者に別記様式第</w:t>
      </w: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号によりその旨を通知するものとする。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　種子生産者から指定の辞退の申出を受理したとき。</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種子生産ほ場に所定の農産物、品種が作付けされなかったとき。</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前条第</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項各号に掲げる要件のいずれかに合致しなくなったとき。</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種子生産者は、前項第</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号の指定の辞退をしようとするときは、知事に別記様式第</w:t>
      </w: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号により申し出るものとする。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（審査）</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11</w:t>
      </w:r>
      <w:r>
        <w:rPr>
          <w:rFonts w:hint="eastAsia" w:asciiTheme="minorEastAsia" w:hAnsiTheme="minorEastAsia" w:eastAsiaTheme="minorEastAsia"/>
          <w:color w:val="auto"/>
          <w:sz w:val="24"/>
          <w:highlight w:val="none"/>
        </w:rPr>
        <w:t>条　種子生産者は、その経営する種子生産ほ場について、ほ場審査を受けるものとする。</w:t>
      </w:r>
      <w:r>
        <w:rPr>
          <w:rFonts w:hint="eastAsia" w:asciiTheme="minorEastAsia" w:hAnsiTheme="minorEastAsia" w:eastAsiaTheme="minorEastAsia"/>
          <w:color w:val="auto"/>
          <w:sz w:val="24"/>
          <w:highlight w:val="none"/>
        </w:rPr>
        <w:t xml:space="preserve"> </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  </w:t>
      </w:r>
      <w:r>
        <w:rPr>
          <w:rFonts w:hint="eastAsia" w:asciiTheme="minorEastAsia" w:hAnsiTheme="minorEastAsia" w:eastAsiaTheme="minorEastAsia"/>
          <w:color w:val="auto"/>
          <w:sz w:val="24"/>
          <w:highlight w:val="none"/>
        </w:rPr>
        <w:t>種子生産者は、種子生産ほ場において生産された主要農作物の種子について、生産物審査を受けるものとする。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（審査の請求と請求者の義務）</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12</w:t>
      </w:r>
      <w:r>
        <w:rPr>
          <w:rFonts w:hint="eastAsia" w:asciiTheme="minorEastAsia" w:hAnsiTheme="minorEastAsia" w:eastAsiaTheme="minorEastAsia"/>
          <w:color w:val="auto"/>
          <w:sz w:val="24"/>
          <w:highlight w:val="none"/>
        </w:rPr>
        <w:t>条　ほ場審査及び生産物審査は</w:t>
      </w:r>
      <w:r>
        <w:rPr>
          <w:rFonts w:hint="eastAsia" w:asciiTheme="minorEastAsia" w:hAnsiTheme="minorEastAsia" w:eastAsiaTheme="minorEastAsia"/>
          <w:color w:val="auto"/>
          <w:sz w:val="24"/>
        </w:rPr>
        <w:t>、</w:t>
      </w:r>
      <w:r>
        <w:rPr>
          <w:rFonts w:hint="eastAsia" w:asciiTheme="minorEastAsia" w:hAnsiTheme="minorEastAsia" w:eastAsiaTheme="minorEastAsia"/>
          <w:color w:val="000000"/>
          <w:sz w:val="24"/>
        </w:rPr>
        <w:t>種子生産者又は種子生産者が組織する団体の</w:t>
      </w:r>
      <w:r>
        <w:rPr>
          <w:rFonts w:hint="eastAsia" w:asciiTheme="minorEastAsia" w:hAnsiTheme="minorEastAsia" w:eastAsiaTheme="minorEastAsia"/>
          <w:color w:val="auto"/>
          <w:sz w:val="24"/>
          <w:highlight w:val="none"/>
        </w:rPr>
        <w:t>長（以下「請求者」という。）からの請求により実施するものする。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請求者は、次の表の左欄に掲げる区分に従い、毎年それぞれ同表の右欄に掲げる期日までに、ほ場審査にあっては別記様式第</w:t>
      </w: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号、生産物審査にあっては別記様式第</w:t>
      </w: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号により知事に申し出るものとする。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p>
    <w:tbl>
      <w:tblPr>
        <w:tblStyle w:val="21"/>
        <w:tblW w:w="0" w:type="auto"/>
        <w:jc w:val="left"/>
        <w:tblInd w:w="1260" w:type="dxa"/>
        <w:tblLayout w:type="fixed"/>
        <w:tblLook w:firstRow="1" w:lastRow="0" w:firstColumn="1" w:lastColumn="0" w:noHBand="0" w:noVBand="1" w:val="04A0"/>
      </w:tblPr>
      <w:tblGrid>
        <w:gridCol w:w="1344"/>
        <w:gridCol w:w="2688"/>
        <w:gridCol w:w="1920"/>
      </w:tblGrid>
      <w:tr>
        <w:trPr>
          <w:trHeight w:val="311" w:hRule="atLeast"/>
        </w:trPr>
        <w:tc>
          <w:tcPr>
            <w:tcW w:w="40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区　　　分</w:t>
            </w:r>
          </w:p>
        </w:tc>
        <w:tc>
          <w:tcPr>
            <w:tcW w:w="1920" w:type="dxa"/>
            <w:vMerge w:val="restart"/>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期　日</w:t>
            </w:r>
          </w:p>
        </w:tc>
      </w:tr>
      <w:tr>
        <w:trPr/>
        <w:tc>
          <w:tcPr>
            <w:tcW w:w="1344"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審査の種類</w:t>
            </w:r>
          </w:p>
        </w:tc>
        <w:tc>
          <w:tcPr>
            <w:tcW w:w="2688"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主要農作物の種類</w:t>
            </w:r>
          </w:p>
        </w:tc>
        <w:tc>
          <w:tcPr>
            <w:tcW w:w="1920" w:type="dxa"/>
            <w:vMerge w:val="continue"/>
            <w:vAlign w:val="center"/>
          </w:tcPr>
          <w:p>
            <w:pPr>
              <w:pStyle w:val="0"/>
              <w:rPr>
                <w:rFonts w:hint="eastAsia"/>
              </w:rPr>
            </w:pPr>
          </w:p>
        </w:tc>
      </w:tr>
      <w:tr>
        <w:trPr>
          <w:trHeight w:val="311" w:hRule="atLeast"/>
        </w:trPr>
        <w:tc>
          <w:tcPr>
            <w:tcW w:w="1344" w:type="dxa"/>
            <w:vMerge w:val="restart"/>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ほ場審査</w:t>
            </w:r>
          </w:p>
        </w:tc>
        <w:tc>
          <w:tcPr>
            <w:tcW w:w="2688"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稲、大麦・はだか麦・小麦</w:t>
            </w:r>
          </w:p>
        </w:tc>
        <w:tc>
          <w:tcPr>
            <w:tcW w:w="1920"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出穂期</w:t>
            </w:r>
          </w:p>
        </w:tc>
      </w:tr>
      <w:tr>
        <w:trPr/>
        <w:tc>
          <w:tcPr>
            <w:tcW w:w="1344" w:type="dxa"/>
            <w:vMerge w:val="continue"/>
            <w:vAlign w:val="center"/>
          </w:tcPr>
          <w:p>
            <w:pPr>
              <w:pStyle w:val="0"/>
              <w:rPr>
                <w:rFonts w:hint="eastAsia"/>
              </w:rPr>
            </w:pPr>
          </w:p>
        </w:tc>
        <w:tc>
          <w:tcPr>
            <w:tcW w:w="2688"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大豆</w:t>
            </w:r>
          </w:p>
        </w:tc>
        <w:tc>
          <w:tcPr>
            <w:tcW w:w="1920"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開花期</w:t>
            </w: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月前</w:t>
            </w:r>
          </w:p>
        </w:tc>
      </w:tr>
      <w:tr>
        <w:trPr>
          <w:trHeight w:val="311" w:hRule="atLeast"/>
        </w:trPr>
        <w:tc>
          <w:tcPr>
            <w:tcW w:w="1344" w:type="dxa"/>
            <w:vMerge w:val="restart"/>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生産物審査</w:t>
            </w:r>
          </w:p>
        </w:tc>
        <w:tc>
          <w:tcPr>
            <w:tcW w:w="2688"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稲、大麦・はだか麦・小麦</w:t>
            </w:r>
          </w:p>
        </w:tc>
        <w:tc>
          <w:tcPr>
            <w:tcW w:w="1920"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収穫期</w:t>
            </w:r>
          </w:p>
        </w:tc>
      </w:tr>
      <w:tr>
        <w:trPr/>
        <w:tc>
          <w:tcPr>
            <w:tcW w:w="1344" w:type="dxa"/>
            <w:vMerge w:val="continue"/>
            <w:vAlign w:val="center"/>
          </w:tcPr>
          <w:p>
            <w:pPr>
              <w:pStyle w:val="0"/>
              <w:rPr>
                <w:rFonts w:hint="eastAsia"/>
              </w:rPr>
            </w:pPr>
          </w:p>
        </w:tc>
        <w:tc>
          <w:tcPr>
            <w:tcW w:w="2688"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大豆</w:t>
            </w:r>
          </w:p>
        </w:tc>
        <w:tc>
          <w:tcPr>
            <w:tcW w:w="1920" w:type="dxa"/>
            <w:vAlign w:val="center"/>
          </w:tcPr>
          <w:p>
            <w:pPr>
              <w:pStyle w:val="0"/>
              <w:autoSpaceDE w:val="1"/>
              <w:autoSpaceDN w:val="1"/>
              <w:spacing w:line="30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収穫期</w:t>
            </w:r>
          </w:p>
        </w:tc>
      </w:tr>
    </w:tbl>
    <w:p>
      <w:pPr>
        <w:pStyle w:val="0"/>
        <w:autoSpaceDE w:val="1"/>
        <w:autoSpaceDN w:val="1"/>
        <w:spacing w:before="0" w:beforeLines="0" w:beforeAutospacing="0" w:after="0" w:afterLines="0" w:afterAutospacing="0" w:line="300" w:lineRule="exact"/>
        <w:ind w:left="0" w:leftChars="0" w:firstLineChars="0"/>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ind w:left="0" w:leftChars="0"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請求者は、ほ場審査の請求をしたときは、指定ほ場ごとに別記様式第</w:t>
      </w: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号に定める標札又は標柱をたてるものとする。</w:t>
      </w:r>
    </w:p>
    <w:p>
      <w:pPr>
        <w:pStyle w:val="17"/>
        <w:autoSpaceDE w:val="1"/>
        <w:autoSpaceDN w:val="1"/>
        <w:spacing w:before="0" w:beforeLines="0" w:beforeAutospacing="0" w:after="0" w:afterLines="0" w:afterAutospacing="0" w:line="300" w:lineRule="exact"/>
        <w:ind w:left="0" w:leftChars="0" w:right="0" w:rightChars="0" w:hanging="223" w:hanging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　</w:t>
      </w:r>
      <w:r>
        <w:rPr>
          <w:rFonts w:hint="default"/>
          <w:color w:val="auto"/>
          <w:sz w:val="24"/>
          <w:highlight w:val="none"/>
        </w:rPr>
        <w:t>請求者は、ほ場審査に立ち会い、</w:t>
      </w:r>
      <w:r>
        <w:rPr>
          <w:rFonts w:hint="eastAsia"/>
          <w:color w:val="auto"/>
          <w:sz w:val="24"/>
          <w:highlight w:val="none"/>
        </w:rPr>
        <w:t>次条第</w:t>
      </w:r>
      <w:r>
        <w:rPr>
          <w:rFonts w:hint="eastAsia"/>
          <w:color w:val="auto"/>
          <w:sz w:val="24"/>
          <w:highlight w:val="none"/>
        </w:rPr>
        <w:t>2</w:t>
      </w:r>
      <w:r>
        <w:rPr>
          <w:rFonts w:hint="eastAsia"/>
          <w:color w:val="auto"/>
          <w:sz w:val="24"/>
          <w:highlight w:val="none"/>
        </w:rPr>
        <w:t>項に示す</w:t>
      </w:r>
      <w:r>
        <w:rPr>
          <w:rFonts w:hint="default"/>
          <w:color w:val="auto"/>
          <w:sz w:val="24"/>
          <w:highlight w:val="none"/>
        </w:rPr>
        <w:t>種子審査員の指示に従うものとする。</w:t>
      </w:r>
    </w:p>
    <w:p>
      <w:pPr>
        <w:pStyle w:val="18"/>
        <w:autoSpaceDE w:val="1"/>
        <w:autoSpaceDN w:val="1"/>
        <w:spacing w:before="0" w:beforeLines="0" w:beforeAutospacing="0" w:after="0" w:afterLines="0" w:afterAutospacing="0" w:line="300" w:lineRule="exact"/>
        <w:ind w:left="0" w:leftChars="0" w:right="0" w:rightChars="0" w:firstLineChars="0"/>
        <w:rPr>
          <w:rFonts w:hint="default"/>
          <w:color w:val="auto"/>
          <w:sz w:val="24"/>
          <w:highlight w:val="none"/>
        </w:rPr>
      </w:pPr>
    </w:p>
    <w:p>
      <w:pPr>
        <w:pStyle w:val="18"/>
        <w:autoSpaceDE w:val="1"/>
        <w:autoSpaceDN w:val="1"/>
        <w:spacing w:before="0" w:beforeLines="0" w:beforeAutospacing="0" w:after="0" w:afterLines="0" w:afterAutospacing="0" w:line="300" w:lineRule="exact"/>
        <w:ind w:left="0" w:leftChars="0" w:right="0" w:rightChars="0" w:firstLineChars="0"/>
        <w:rPr>
          <w:rFonts w:hint="default"/>
          <w:color w:val="auto"/>
          <w:sz w:val="24"/>
          <w:highlight w:val="none"/>
        </w:rPr>
      </w:pPr>
      <w:r>
        <w:rPr>
          <w:rFonts w:hint="eastAsia"/>
          <w:color w:val="auto"/>
          <w:highlight w:val="none"/>
        </w:rPr>
        <w:t>（</w:t>
      </w:r>
      <w:r>
        <w:rPr>
          <w:rFonts w:hint="default"/>
          <w:color w:val="auto"/>
          <w:highlight w:val="none"/>
        </w:rPr>
        <w:t>審査及び審査</w:t>
      </w:r>
      <w:r>
        <w:rPr>
          <w:rFonts w:hint="eastAsia"/>
          <w:color w:val="auto"/>
          <w:highlight w:val="none"/>
        </w:rPr>
        <w:t>員）</w:t>
      </w:r>
    </w:p>
    <w:p>
      <w:pPr>
        <w:pStyle w:val="17"/>
        <w:autoSpaceDE w:val="1"/>
        <w:autoSpaceDN w:val="1"/>
        <w:spacing w:before="0" w:beforeLines="0" w:beforeAutospacing="0" w:after="0" w:afterLines="0" w:afterAutospacing="0" w:line="300" w:lineRule="exact"/>
        <w:ind w:left="0" w:leftChars="0" w:right="0" w:rightChars="0" w:hanging="227" w:hangingChars="100"/>
        <w:rPr>
          <w:rFonts w:hint="default"/>
          <w:color w:val="auto"/>
          <w:sz w:val="24"/>
          <w:highlight w:val="none"/>
        </w:rPr>
      </w:pPr>
      <w:bookmarkStart w:id="0" w:name="at3cl1"/>
      <w:bookmarkEnd w:id="0"/>
      <w:r>
        <w:rPr>
          <w:rFonts w:hint="default"/>
          <w:color w:val="auto"/>
          <w:highlight w:val="none"/>
        </w:rPr>
        <w:t>第</w:t>
      </w:r>
      <w:r>
        <w:rPr>
          <w:rFonts w:hint="eastAsia"/>
          <w:color w:val="auto"/>
          <w:highlight w:val="none"/>
        </w:rPr>
        <w:t>13</w:t>
      </w:r>
      <w:r>
        <w:rPr>
          <w:rFonts w:hint="default"/>
          <w:color w:val="auto"/>
          <w:highlight w:val="none"/>
        </w:rPr>
        <w:t>条　審査は、</w:t>
      </w:r>
      <w:r>
        <w:rPr>
          <w:rFonts w:hint="eastAsia"/>
          <w:color w:val="auto"/>
          <w:highlight w:val="none"/>
        </w:rPr>
        <w:t>請求</w:t>
      </w:r>
      <w:r>
        <w:rPr>
          <w:rFonts w:hint="eastAsia"/>
          <w:color w:val="auto"/>
          <w:sz w:val="24"/>
          <w:highlight w:val="none"/>
        </w:rPr>
        <w:t>者から前条第</w:t>
      </w:r>
      <w:r>
        <w:rPr>
          <w:rFonts w:hint="eastAsia"/>
          <w:color w:val="auto"/>
          <w:sz w:val="24"/>
          <w:highlight w:val="none"/>
        </w:rPr>
        <w:t>1</w:t>
      </w:r>
      <w:r>
        <w:rPr>
          <w:rFonts w:hint="eastAsia"/>
          <w:color w:val="auto"/>
          <w:sz w:val="24"/>
          <w:highlight w:val="none"/>
        </w:rPr>
        <w:t>項の請求があったときに、</w:t>
      </w:r>
      <w:r>
        <w:rPr>
          <w:rFonts w:hint="default"/>
          <w:color w:val="auto"/>
          <w:highlight w:val="none"/>
        </w:rPr>
        <w:t>別に定める基準及び方法に基づき、次の各号に掲げる区分に応じ、当該各号に掲げるところにより行う。</w:t>
      </w:r>
    </w:p>
    <w:p>
      <w:pPr>
        <w:pStyle w:val="19"/>
        <w:autoSpaceDE w:val="1"/>
        <w:autoSpaceDN w:val="1"/>
        <w:spacing w:before="0" w:beforeLines="0" w:beforeAutospacing="0" w:after="0" w:afterLines="0" w:afterAutospacing="0" w:line="300" w:lineRule="exact"/>
        <w:ind w:left="0" w:leftChars="0" w:right="0" w:rightChars="0" w:hanging="223" w:hangingChars="100"/>
        <w:rPr>
          <w:rFonts w:hint="default"/>
          <w:color w:val="auto"/>
          <w:sz w:val="24"/>
          <w:highlight w:val="none"/>
        </w:rPr>
      </w:pPr>
      <w:bookmarkStart w:id="1" w:name="at3cl1it1"/>
      <w:bookmarkEnd w:id="1"/>
      <w:r>
        <w:rPr>
          <w:rFonts w:hint="default"/>
          <w:color w:val="auto"/>
          <w:highlight w:val="none"/>
        </w:rPr>
        <w:t>(1)</w:t>
      </w:r>
      <w:r>
        <w:rPr>
          <w:rFonts w:hint="default"/>
          <w:color w:val="auto"/>
          <w:highlight w:val="none"/>
        </w:rPr>
        <w:t>　ほ場審査</w:t>
      </w:r>
      <w:r>
        <w:rPr>
          <w:rFonts w:hint="eastAsia"/>
          <w:color w:val="auto"/>
          <w:highlight w:val="none"/>
        </w:rPr>
        <w:t>：</w:t>
      </w:r>
      <w:r>
        <w:rPr>
          <w:rFonts w:hint="default"/>
          <w:color w:val="auto"/>
          <w:highlight w:val="none"/>
        </w:rPr>
        <w:t>変種の農作物、異品種の農作物、異種類の農作物及び雑草の混入程度、種子伝染性病虫害その他の病虫害及び気象被害の発生程度並びに農作物の生育状況</w:t>
      </w:r>
    </w:p>
    <w:p>
      <w:pPr>
        <w:pStyle w:val="19"/>
        <w:autoSpaceDE w:val="1"/>
        <w:autoSpaceDN w:val="1"/>
        <w:spacing w:before="0" w:beforeLines="0" w:beforeAutospacing="0" w:after="0" w:afterLines="0" w:afterAutospacing="0" w:line="300" w:lineRule="exact"/>
        <w:ind w:left="0" w:leftChars="0" w:right="0" w:rightChars="0" w:firstLine="0" w:firstLineChars="0"/>
        <w:rPr>
          <w:rFonts w:hint="default"/>
          <w:color w:val="auto"/>
          <w:sz w:val="24"/>
          <w:highlight w:val="none"/>
        </w:rPr>
      </w:pPr>
      <w:bookmarkStart w:id="2" w:name="at3cl1it2"/>
      <w:bookmarkEnd w:id="2"/>
      <w:r>
        <w:rPr>
          <w:rFonts w:hint="default"/>
          <w:color w:val="auto"/>
          <w:highlight w:val="none"/>
        </w:rPr>
        <w:t>(2)</w:t>
      </w:r>
      <w:r>
        <w:rPr>
          <w:rFonts w:hint="default"/>
          <w:color w:val="auto"/>
          <w:highlight w:val="none"/>
        </w:rPr>
        <w:t>　生産物審査</w:t>
      </w:r>
      <w:r>
        <w:rPr>
          <w:rFonts w:hint="eastAsia"/>
          <w:color w:val="auto"/>
          <w:highlight w:val="none"/>
        </w:rPr>
        <w:t>：</w:t>
      </w:r>
      <w:r>
        <w:rPr>
          <w:rFonts w:hint="default"/>
          <w:color w:val="auto"/>
          <w:highlight w:val="none"/>
        </w:rPr>
        <w:t>発芽率</w:t>
      </w:r>
      <w:r>
        <w:rPr>
          <w:rFonts w:hint="eastAsia"/>
          <w:color w:val="auto"/>
          <w:highlight w:val="none"/>
        </w:rPr>
        <w:t>及び</w:t>
      </w:r>
      <w:r>
        <w:rPr>
          <w:rFonts w:hint="default"/>
          <w:color w:val="auto"/>
          <w:highlight w:val="none"/>
        </w:rPr>
        <w:t>異品種粒、異種穀粒、雑草種子及び病虫害粒の混入程度</w:t>
      </w:r>
    </w:p>
    <w:p>
      <w:pPr>
        <w:pStyle w:val="17"/>
        <w:autoSpaceDE w:val="1"/>
        <w:autoSpaceDN w:val="1"/>
        <w:spacing w:before="0" w:beforeLines="0" w:beforeAutospacing="0" w:after="0" w:afterLines="0" w:afterAutospacing="0" w:line="300" w:lineRule="exact"/>
        <w:ind w:left="0" w:leftChars="0" w:right="0" w:rightChars="0" w:hanging="223" w:hangingChars="100"/>
        <w:rPr>
          <w:rFonts w:hint="default"/>
          <w:color w:val="auto"/>
          <w:sz w:val="24"/>
          <w:highlight w:val="none"/>
        </w:rPr>
      </w:pPr>
      <w:bookmarkStart w:id="3" w:name="at3cl2"/>
      <w:bookmarkEnd w:id="3"/>
      <w:r>
        <w:rPr>
          <w:rFonts w:hint="default"/>
          <w:color w:val="auto"/>
          <w:highlight w:val="none"/>
        </w:rPr>
        <w:t>2</w:t>
      </w:r>
      <w:r>
        <w:rPr>
          <w:rFonts w:hint="default"/>
          <w:color w:val="auto"/>
          <w:highlight w:val="none"/>
        </w:rPr>
        <w:t>　前項の規定によ</w:t>
      </w:r>
      <w:r>
        <w:rPr>
          <w:rFonts w:hint="eastAsia"/>
          <w:color w:val="auto"/>
          <w:highlight w:val="none"/>
        </w:rPr>
        <w:t>る</w:t>
      </w:r>
      <w:r>
        <w:rPr>
          <w:rFonts w:hint="default"/>
          <w:color w:val="auto"/>
          <w:highlight w:val="none"/>
        </w:rPr>
        <w:t>審査は、種子審査員</w:t>
      </w:r>
      <w:r>
        <w:rPr>
          <w:rFonts w:hint="eastAsia"/>
          <w:color w:val="auto"/>
          <w:highlight w:val="none"/>
        </w:rPr>
        <w:t>が実施するものとし</w:t>
      </w:r>
      <w:r>
        <w:rPr>
          <w:rFonts w:hint="default"/>
          <w:color w:val="auto"/>
          <w:highlight w:val="none"/>
        </w:rPr>
        <w:t>、</w:t>
      </w:r>
      <w:r>
        <w:rPr>
          <w:rFonts w:hint="eastAsia"/>
          <w:color w:val="auto"/>
          <w:highlight w:val="none"/>
        </w:rPr>
        <w:t>種子審査員は</w:t>
      </w:r>
      <w:r>
        <w:rPr>
          <w:rFonts w:hint="eastAsia"/>
          <w:color w:val="auto"/>
        </w:rPr>
        <w:t>、専門技術員、農業の普及指導員、試験研究機関の研究員等であって主要農作物の種子の生産及び管理に関し必要な知識及び技術を有するもののなかから、</w:t>
      </w:r>
      <w:r>
        <w:rPr>
          <w:rFonts w:hint="default"/>
          <w:color w:val="auto"/>
          <w:highlight w:val="none"/>
        </w:rPr>
        <w:t>知事があらかじめ任命するものとする。</w:t>
      </w:r>
    </w:p>
    <w:p>
      <w:pPr>
        <w:pStyle w:val="17"/>
        <w:autoSpaceDE w:val="1"/>
        <w:autoSpaceDN w:val="1"/>
        <w:spacing w:before="0" w:beforeLines="0" w:beforeAutospacing="0" w:after="0" w:afterLines="0" w:afterAutospacing="0" w:line="300" w:lineRule="exact"/>
        <w:ind w:left="0" w:leftChars="0" w:right="0" w:rightChars="0" w:hanging="223" w:hangingChars="100"/>
        <w:rPr>
          <w:rFonts w:hint="default"/>
          <w:color w:val="auto"/>
          <w:sz w:val="24"/>
          <w:highlight w:val="none"/>
        </w:rPr>
      </w:pPr>
      <w:r>
        <w:rPr>
          <w:rFonts w:hint="eastAsia"/>
          <w:color w:val="auto"/>
          <w:sz w:val="24"/>
          <w:highlight w:val="none"/>
        </w:rPr>
        <w:t>3</w:t>
      </w:r>
      <w:r>
        <w:rPr>
          <w:rFonts w:hint="eastAsia"/>
          <w:color w:val="auto"/>
          <w:sz w:val="24"/>
          <w:highlight w:val="none"/>
        </w:rPr>
        <w:t>　種子審査員は</w:t>
      </w:r>
      <w:r>
        <w:rPr>
          <w:rFonts w:hint="eastAsia" w:asciiTheme="minorEastAsia" w:hAnsiTheme="minorEastAsia" w:eastAsiaTheme="minorEastAsia"/>
          <w:color w:val="auto"/>
          <w:sz w:val="24"/>
          <w:highlight w:val="none"/>
        </w:rPr>
        <w:t>別記様式第</w:t>
      </w: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号による証票を携帯し、関係者からの要求があったときは、これを呈示するものとする。</w:t>
      </w:r>
      <w:r>
        <w:rPr>
          <w:rFonts w:hint="eastAsia"/>
          <w:color w:val="FF0000"/>
          <w:highlight w:val="none"/>
          <w:u w:val="single" w:color="auto"/>
        </w:rPr>
        <w:t>なお、採種組合の無い農業振興センターへの異動や退職等により種子審査員の業務が無くなった場合は、速やかに返却するものとする。</w:t>
      </w:r>
    </w:p>
    <w:p>
      <w:pPr>
        <w:pStyle w:val="17"/>
        <w:autoSpaceDE w:val="1"/>
        <w:autoSpaceDN w:val="1"/>
        <w:spacing w:before="0" w:beforeLines="0" w:beforeAutospacing="0" w:after="0" w:afterLines="0" w:afterAutospacing="0" w:line="300" w:lineRule="exact"/>
        <w:ind w:left="0" w:leftChars="0" w:right="0" w:rightChars="0" w:hanging="223" w:hangingChars="100"/>
        <w:rPr>
          <w:rFonts w:hint="default"/>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（種子審査補助員）</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14</w:t>
      </w:r>
      <w:r>
        <w:rPr>
          <w:rFonts w:hint="eastAsia" w:asciiTheme="minorEastAsia" w:hAnsiTheme="minorEastAsia" w:eastAsiaTheme="minorEastAsia"/>
          <w:color w:val="auto"/>
          <w:sz w:val="24"/>
          <w:highlight w:val="none"/>
        </w:rPr>
        <w:t>条　審査員の行う審査に関する業務を補助させるため、種子審査補助員を置くことができる。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種子審査補助員は、審査及び審査結果の記録等を補助するものとする。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種子審査補助員は、主要農作物の優良な種子の生産及び普及に熱意を有している者のなかから、知事が別記様式第</w:t>
      </w: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号により委嘱するものとする。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（合否の決定）</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15</w:t>
      </w:r>
      <w:r>
        <w:rPr>
          <w:rFonts w:hint="eastAsia" w:asciiTheme="minorEastAsia" w:hAnsiTheme="minorEastAsia" w:eastAsiaTheme="minorEastAsia"/>
          <w:color w:val="auto"/>
          <w:sz w:val="24"/>
          <w:highlight w:val="none"/>
        </w:rPr>
        <w:t>条　審査員は、審査の結果に基づいて、審査終了後ほ場審査にあっては各ほ場ごとに、生産物審査にあつては種子生産者が生産した品種ごとに合格または不合格を決定し、ほ場審査にあっては別記様式第</w:t>
      </w:r>
      <w:r>
        <w:rPr>
          <w:rFonts w:hint="eastAsia" w:asciiTheme="minorEastAsia" w:hAnsiTheme="minorEastAsia" w:eastAsiaTheme="minorEastAsia"/>
          <w:color w:val="auto"/>
          <w:sz w:val="24"/>
          <w:highlight w:val="none"/>
        </w:rPr>
        <w:t>10</w:t>
      </w:r>
      <w:r>
        <w:rPr>
          <w:rFonts w:hint="eastAsia" w:asciiTheme="minorEastAsia" w:hAnsiTheme="minorEastAsia" w:eastAsiaTheme="minorEastAsia"/>
          <w:color w:val="auto"/>
          <w:sz w:val="24"/>
          <w:highlight w:val="none"/>
        </w:rPr>
        <w:t>号、生産物審査にあっては別記様式第</w:t>
      </w:r>
      <w:r>
        <w:rPr>
          <w:rFonts w:hint="eastAsia" w:asciiTheme="minorEastAsia" w:hAnsiTheme="minorEastAsia" w:eastAsiaTheme="minorEastAsia"/>
          <w:color w:val="auto"/>
          <w:sz w:val="24"/>
          <w:highlight w:val="none"/>
        </w:rPr>
        <w:t>11</w:t>
      </w:r>
      <w:r>
        <w:rPr>
          <w:rFonts w:hint="eastAsia" w:asciiTheme="minorEastAsia" w:hAnsiTheme="minorEastAsia" w:eastAsiaTheme="minorEastAsia"/>
          <w:color w:val="auto"/>
          <w:sz w:val="24"/>
          <w:highlight w:val="none"/>
        </w:rPr>
        <w:t>号により、種子生産者及び種子協会長に通知するものとする。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（生産物審査証明書の発行）</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16</w:t>
      </w:r>
      <w:r>
        <w:rPr>
          <w:rFonts w:hint="eastAsia" w:asciiTheme="minorEastAsia" w:hAnsiTheme="minorEastAsia" w:eastAsiaTheme="minorEastAsia"/>
          <w:color w:val="auto"/>
          <w:sz w:val="24"/>
          <w:highlight w:val="none"/>
        </w:rPr>
        <w:t>条　生産物審査証明書は、別記様式第</w:t>
      </w:r>
      <w:r>
        <w:rPr>
          <w:rFonts w:hint="eastAsia" w:asciiTheme="minorEastAsia" w:hAnsiTheme="minorEastAsia" w:eastAsiaTheme="minorEastAsia"/>
          <w:color w:val="auto"/>
          <w:sz w:val="24"/>
          <w:highlight w:val="none"/>
        </w:rPr>
        <w:t>12</w:t>
      </w:r>
      <w:r>
        <w:rPr>
          <w:rFonts w:hint="eastAsia" w:asciiTheme="minorEastAsia" w:hAnsiTheme="minorEastAsia" w:eastAsiaTheme="minorEastAsia"/>
          <w:color w:val="auto"/>
          <w:sz w:val="24"/>
          <w:highlight w:val="none"/>
        </w:rPr>
        <w:t>号又は別記様式第</w:t>
      </w:r>
      <w:r>
        <w:rPr>
          <w:rFonts w:hint="eastAsia"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号のいずれかのとおりとし、種子協会長が発行するものとする。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　生産物審査証明は、審査に合格した品種につきその包装ごとに行うものとする。ただし、証明の円滑な実施および流通上の便宜を図るため、種子生産者があらかじめ包装袋の適当な箇所に証明書記載事項を印刷等の方法で表記し、種子協会長が記載事項を確認の上これに証明印を押捺することにより、証明書の交付に代えることができる。</w:t>
      </w: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p>
    <w:p>
      <w:pPr>
        <w:pStyle w:val="0"/>
        <w:autoSpaceDE w:val="1"/>
        <w:autoSpaceDN w:val="1"/>
        <w:spacing w:before="0" w:beforeLines="0" w:beforeAutospacing="0" w:after="0" w:afterLines="0" w:afterAutospacing="0" w:line="30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（種子生産者への勧告等）</w:t>
      </w:r>
    </w:p>
    <w:p>
      <w:pPr>
        <w:pStyle w:val="0"/>
        <w:autoSpaceDE w:val="1"/>
        <w:autoSpaceDN w:val="1"/>
        <w:spacing w:before="0" w:beforeLines="0" w:beforeAutospacing="0" w:after="0" w:afterLines="0" w:afterAutospacing="0" w:line="300" w:lineRule="exact"/>
        <w:ind w:left="223" w:hanging="223" w:hangingChars="100"/>
        <w:jc w:val="left"/>
        <w:rPr>
          <w:rFonts w:hint="eastAsia"/>
          <w:color w:val="auto"/>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17</w:t>
      </w:r>
      <w:r>
        <w:rPr>
          <w:rFonts w:hint="eastAsia" w:asciiTheme="minorEastAsia" w:hAnsiTheme="minorEastAsia" w:eastAsiaTheme="minorEastAsia"/>
          <w:color w:val="auto"/>
          <w:sz w:val="24"/>
          <w:highlight w:val="none"/>
        </w:rPr>
        <w:t>条　知事は、種子生産者</w:t>
      </w:r>
      <w:r>
        <w:rPr>
          <w:rFonts w:hint="eastAsia" w:asciiTheme="minorEastAsia" w:hAnsiTheme="minorEastAsia" w:eastAsiaTheme="minorEastAsia"/>
          <w:color w:val="auto"/>
          <w:sz w:val="24"/>
        </w:rPr>
        <w:t>又は種子生産者に主要農作物の種子の生産を委託した者</w:t>
      </w:r>
      <w:r>
        <w:rPr>
          <w:rFonts w:hint="eastAsia" w:asciiTheme="minorEastAsia" w:hAnsiTheme="minorEastAsia" w:eastAsiaTheme="minorEastAsia"/>
          <w:color w:val="auto"/>
          <w:sz w:val="24"/>
          <w:highlight w:val="none"/>
        </w:rPr>
        <w:t>に対し、主要農作物の優良な種子の生産及び普及のために必要な勧告、助言及び指導を行うものとする。</w:t>
      </w:r>
    </w:p>
    <w:p>
      <w:pPr>
        <w:pStyle w:val="0"/>
        <w:autoSpaceDE w:val="1"/>
        <w:autoSpaceDN w:val="1"/>
        <w:spacing w:before="0" w:beforeLines="0" w:beforeAutospacing="0" w:after="0" w:afterLines="0" w:afterAutospacing="0" w:line="300" w:lineRule="exact"/>
        <w:ind w:left="223" w:hanging="223" w:hangingChars="100"/>
        <w:jc w:val="left"/>
        <w:rPr>
          <w:rFonts w:hint="eastAsia"/>
          <w:color w:val="auto"/>
          <w:highlight w:val="none"/>
        </w:rPr>
      </w:pPr>
    </w:p>
    <w:p>
      <w:pPr>
        <w:pStyle w:val="0"/>
        <w:autoSpaceDE w:val="1"/>
        <w:autoSpaceDN w:val="1"/>
        <w:spacing w:before="0" w:beforeLines="0" w:beforeAutospacing="0" w:after="0" w:afterLines="0" w:afterAutospacing="0" w:line="300" w:lineRule="exact"/>
        <w:ind w:left="223" w:hanging="223" w:hangingChars="100"/>
        <w:jc w:val="left"/>
        <w:rPr>
          <w:rFonts w:hint="eastAsia"/>
          <w:color w:val="auto"/>
          <w:highlight w:val="none"/>
        </w:rPr>
      </w:pPr>
    </w:p>
    <w:p>
      <w:pPr>
        <w:pStyle w:val="0"/>
        <w:suppressAutoHyphens w:val="1"/>
        <w:kinsoku w:val="0"/>
        <w:autoSpaceDE w:val="0"/>
        <w:autoSpaceDN w:val="0"/>
        <w:spacing w:line="268" w:lineRule="exact"/>
        <w:contextualSpacing w:val="1"/>
        <w:jc w:val="left"/>
        <w:rPr>
          <w:rFonts w:hint="default" w:ascii="ＭＳ 明朝" w:hAnsi="ＭＳ 明朝"/>
          <w:color w:val="auto"/>
          <w:sz w:val="24"/>
        </w:rPr>
      </w:pPr>
      <w:r>
        <w:rPr>
          <w:rFonts w:hint="eastAsia" w:ascii="ＭＳ 明朝" w:hAnsi="ＭＳ 明朝"/>
          <w:color w:val="auto"/>
          <w:spacing w:val="-10"/>
          <w:sz w:val="24"/>
        </w:rPr>
        <w:t>附　則</w:t>
      </w:r>
    </w:p>
    <w:p>
      <w:pPr>
        <w:pStyle w:val="0"/>
        <w:autoSpaceDE w:val="1"/>
        <w:autoSpaceDN w:val="1"/>
        <w:spacing w:before="0" w:beforeLines="0" w:beforeAutospacing="0" w:after="0" w:afterLines="0" w:afterAutospacing="0" w:line="300" w:lineRule="exact"/>
        <w:ind w:left="223" w:hanging="223" w:hangingChars="100"/>
        <w:jc w:val="left"/>
        <w:rPr>
          <w:rFonts w:hint="eastAsia"/>
          <w:color w:val="auto"/>
          <w:highlight w:val="none"/>
        </w:rPr>
      </w:pPr>
      <w:r>
        <w:rPr>
          <w:rFonts w:hint="eastAsia" w:ascii="ＭＳ 明朝" w:hAnsi="ＭＳ 明朝"/>
          <w:color w:val="auto"/>
          <w:sz w:val="24"/>
        </w:rPr>
        <w:t>　　この要綱は、平成</w:t>
      </w:r>
      <w:r>
        <w:rPr>
          <w:rFonts w:hint="eastAsia" w:ascii="ＭＳ 明朝" w:hAnsi="ＭＳ 明朝"/>
          <w:color w:val="auto"/>
          <w:sz w:val="24"/>
        </w:rPr>
        <w:t>30</w:t>
      </w:r>
      <w:r>
        <w:rPr>
          <w:rFonts w:hint="eastAsia" w:ascii="ＭＳ 明朝" w:hAnsi="ＭＳ 明朝"/>
          <w:color w:val="auto"/>
          <w:sz w:val="24"/>
        </w:rPr>
        <w:t>年</w:t>
      </w:r>
      <w:r>
        <w:rPr>
          <w:rFonts w:hint="eastAsia" w:ascii="ＭＳ 明朝" w:hAnsi="ＭＳ 明朝"/>
          <w:color w:val="auto"/>
          <w:sz w:val="24"/>
        </w:rPr>
        <w:t>4</w:t>
      </w:r>
      <w:r>
        <w:rPr>
          <w:rFonts w:hint="eastAsia" w:ascii="ＭＳ 明朝" w:hAnsi="ＭＳ 明朝"/>
          <w:color w:val="auto"/>
          <w:sz w:val="24"/>
        </w:rPr>
        <w:t>月</w:t>
      </w:r>
      <w:r>
        <w:rPr>
          <w:rFonts w:hint="eastAsia" w:ascii="ＭＳ 明朝" w:hAnsi="ＭＳ 明朝"/>
          <w:color w:val="auto"/>
          <w:sz w:val="24"/>
        </w:rPr>
        <w:t>1</w:t>
      </w:r>
      <w:r>
        <w:rPr>
          <w:rFonts w:hint="eastAsia" w:ascii="ＭＳ 明朝" w:hAnsi="ＭＳ 明朝"/>
          <w:color w:val="auto"/>
          <w:sz w:val="24"/>
        </w:rPr>
        <w:t>日から施行する。</w:t>
      </w:r>
    </w:p>
    <w:p>
      <w:pPr>
        <w:pStyle w:val="0"/>
        <w:suppressAutoHyphens w:val="1"/>
        <w:kinsoku w:val="0"/>
        <w:autoSpaceDE w:val="0"/>
        <w:autoSpaceDN w:val="0"/>
        <w:spacing w:line="268" w:lineRule="exact"/>
        <w:contextualSpacing w:val="1"/>
        <w:jc w:val="left"/>
        <w:rPr>
          <w:rFonts w:hint="default" w:ascii="ＭＳ 明朝" w:hAnsi="ＭＳ 明朝"/>
          <w:color w:val="auto"/>
          <w:sz w:val="24"/>
        </w:rPr>
      </w:pPr>
      <w:r>
        <w:rPr>
          <w:rFonts w:hint="eastAsia" w:ascii="ＭＳ 明朝" w:hAnsi="ＭＳ 明朝"/>
          <w:color w:val="auto"/>
          <w:spacing w:val="-10"/>
          <w:sz w:val="24"/>
        </w:rPr>
        <w:t>附　則</w:t>
      </w:r>
    </w:p>
    <w:p>
      <w:pPr>
        <w:pStyle w:val="0"/>
        <w:autoSpaceDE w:val="1"/>
        <w:autoSpaceDN w:val="1"/>
        <w:spacing w:before="0" w:beforeLines="0" w:beforeAutospacing="0" w:after="0" w:afterLines="0" w:afterAutospacing="0" w:line="300" w:lineRule="exact"/>
        <w:ind w:left="223" w:hanging="223" w:hangingChars="100"/>
        <w:jc w:val="left"/>
        <w:rPr>
          <w:rFonts w:hint="eastAsia"/>
          <w:color w:val="FF0000"/>
          <w:highlight w:val="none"/>
        </w:rPr>
      </w:pPr>
      <w:r>
        <w:rPr>
          <w:rFonts w:hint="eastAsia" w:ascii="ＭＳ 明朝" w:hAnsi="ＭＳ 明朝"/>
          <w:color w:val="FF0000"/>
          <w:sz w:val="24"/>
        </w:rPr>
        <w:t>　　</w:t>
      </w:r>
      <w:r>
        <w:rPr>
          <w:rFonts w:hint="eastAsia" w:ascii="ＭＳ 明朝" w:hAnsi="ＭＳ 明朝"/>
          <w:color w:val="FF0000"/>
          <w:sz w:val="24"/>
          <w:u w:val="single" w:color="auto"/>
        </w:rPr>
        <w:t>この要綱は、令和</w:t>
      </w:r>
      <w:r>
        <w:rPr>
          <w:rFonts w:hint="eastAsia" w:ascii="ＭＳ 明朝" w:hAnsi="ＭＳ 明朝"/>
          <w:color w:val="FF0000"/>
          <w:sz w:val="24"/>
          <w:u w:val="single" w:color="auto"/>
        </w:rPr>
        <w:t>3</w:t>
      </w:r>
      <w:r>
        <w:rPr>
          <w:rFonts w:hint="eastAsia" w:ascii="ＭＳ 明朝" w:hAnsi="ＭＳ 明朝"/>
          <w:color w:val="FF0000"/>
          <w:sz w:val="24"/>
          <w:u w:val="single" w:color="auto"/>
        </w:rPr>
        <w:t>年</w:t>
      </w:r>
      <w:r>
        <w:rPr>
          <w:rFonts w:hint="eastAsia" w:ascii="ＭＳ 明朝" w:hAnsi="ＭＳ 明朝"/>
          <w:color w:val="FF0000"/>
          <w:sz w:val="24"/>
          <w:u w:val="single" w:color="auto"/>
        </w:rPr>
        <w:t>8</w:t>
      </w:r>
      <w:r>
        <w:rPr>
          <w:rFonts w:hint="eastAsia" w:ascii="ＭＳ 明朝" w:hAnsi="ＭＳ 明朝"/>
          <w:color w:val="FF0000"/>
          <w:sz w:val="24"/>
          <w:u w:val="single" w:color="auto"/>
        </w:rPr>
        <w:t>月</w:t>
      </w:r>
      <w:r>
        <w:rPr>
          <w:rFonts w:hint="eastAsia" w:ascii="ＭＳ 明朝" w:hAnsi="ＭＳ 明朝"/>
          <w:color w:val="FF0000"/>
          <w:sz w:val="24"/>
          <w:u w:val="single" w:color="auto"/>
        </w:rPr>
        <w:t>18</w:t>
      </w:r>
      <w:bookmarkStart w:id="4" w:name="_GoBack"/>
      <w:bookmarkEnd w:id="4"/>
      <w:r>
        <w:rPr>
          <w:rFonts w:hint="eastAsia" w:ascii="ＭＳ 明朝" w:hAnsi="ＭＳ 明朝"/>
          <w:color w:val="FF0000"/>
          <w:sz w:val="24"/>
          <w:u w:val="single" w:color="auto"/>
        </w:rPr>
        <w:t>日から施行する。</w:t>
      </w:r>
    </w:p>
    <w:p>
      <w:pPr>
        <w:pStyle w:val="0"/>
        <w:rPr>
          <w:rFonts w:hint="eastAsia"/>
          <w:color w:val="auto"/>
          <w:highlight w:val="none"/>
        </w:rPr>
      </w:pPr>
    </w:p>
    <w:sectPr>
      <w:footerReference r:id="rId5" w:type="default"/>
      <w:pgSz w:w="11906" w:h="16838"/>
      <w:pgMar w:top="1417" w:right="1701" w:bottom="1417" w:left="1701" w:header="851" w:footer="992" w:gutter="0"/>
      <w:pgBorders w:zOrder="front" w:display="allPages" w:offsetFrom="page"/>
      <w:pgNumType w:fmt="numberInDash" w:start="16"/>
      <w:cols w:space="720"/>
      <w:textDirection w:val="lrTb"/>
      <w:docGrid w:type="linesAndChars" w:linePitch="311"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sec0"/>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hanging="240" w:firstLineChars="0"/>
      <w:contextualSpacing w:val="0"/>
      <w:mirrorIndents w:val="0"/>
      <w:jc w:val="both"/>
      <w:outlineLvl w:val="9"/>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paragraph" w:styleId="18" w:customStyle="1">
    <w:name w:val="detailIndent"/>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firstLineChars="0"/>
      <w:contextualSpacing w:val="0"/>
      <w:mirrorIndents w:val="0"/>
      <w:jc w:val="both"/>
      <w:outlineLvl w:val="9"/>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paragraph" w:styleId="19" w:customStyle="1">
    <w:name w:val="sec1"/>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hanging="240" w:firstLineChars="0"/>
      <w:contextualSpacing w:val="0"/>
      <w:mirrorIndents w:val="0"/>
      <w:jc w:val="both"/>
      <w:outlineLvl w:val="9"/>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character" w:styleId="20">
    <w:name w:val="page number"/>
    <w:basedOn w:val="10"/>
    <w:next w:val="20"/>
    <w:link w:val="0"/>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2197</TotalTime>
  <Pages>4</Pages>
  <Words>88</Words>
  <Characters>4041</Characters>
  <Application>JUST Note</Application>
  <Lines>715</Lines>
  <Paragraphs>105</Paragraphs>
  <CharactersWithSpaces>4121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409250</dc:creator>
  <cp:lastModifiedBy>401034</cp:lastModifiedBy>
  <cp:lastPrinted>2021-08-11T04:30:08Z</cp:lastPrinted>
  <dcterms:created xsi:type="dcterms:W3CDTF">2018-02-12T01:19:00Z</dcterms:created>
  <dcterms:modified xsi:type="dcterms:W3CDTF">2021-08-11T04:44:46Z</dcterms:modified>
  <cp:revision>1</cp:revision>
</cp:coreProperties>
</file>