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別表第２（第５条－第７条関係）</w:t>
      </w:r>
    </w:p>
    <w:p>
      <w:pPr>
        <w:pStyle w:val="0"/>
        <w:jc w:val="left"/>
        <w:rPr>
          <w:rFonts w:hint="default" w:asciiTheme="minorEastAsia" w:hAnsiTheme="minorEastAsia"/>
          <w:sz w:val="22"/>
        </w:rPr>
      </w:pP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１　暴力団（高知県暴力団排除条例（平成</w:t>
      </w:r>
      <w:r>
        <w:rPr>
          <w:rFonts w:hint="default" w:asciiTheme="minorEastAsia" w:hAnsiTheme="minorEastAsia" w:eastAsiaTheme="minorEastAsia"/>
          <w:kern w:val="22"/>
          <w:sz w:val="22"/>
        </w:rPr>
        <w:t>22</w:t>
      </w:r>
      <w:r>
        <w:rPr>
          <w:rFonts w:hint="eastAsia" w:asciiTheme="minorEastAsia" w:hAnsiTheme="minorEastAsia" w:eastAsiaTheme="minorEastAsia"/>
          <w:kern w:val="22"/>
          <w:sz w:val="22"/>
        </w:rPr>
        <w:t>年高知県条例第</w:t>
      </w:r>
      <w:r>
        <w:rPr>
          <w:rFonts w:hint="default" w:asciiTheme="minorEastAsia" w:hAnsiTheme="minorEastAsia" w:eastAsiaTheme="minorEastAsia"/>
          <w:kern w:val="22"/>
          <w:sz w:val="22"/>
        </w:rPr>
        <w:t>36</w:t>
      </w:r>
      <w:r>
        <w:rPr>
          <w:rFonts w:hint="eastAsia" w:asciiTheme="minorEastAsia" w:hAnsiTheme="minorEastAsia" w:eastAsiaTheme="minorEastAsia"/>
          <w:kern w:val="22"/>
          <w:sz w:val="22"/>
        </w:rPr>
        <w:t>号。以下「暴排条例」という。）第２条第１号に規定する暴力団をいう。以下同じ。）又は暴力団員等（同条第３号に規定する暴力団員等をいう。以下同じ。）であるとき。</w:t>
      </w:r>
    </w:p>
    <w:p>
      <w:pPr>
        <w:pStyle w:val="19"/>
        <w:widowControl w:val="0"/>
        <w:overflowPunct w:val="0"/>
        <w:autoSpaceDE w:val="0"/>
        <w:autoSpaceDN w:val="0"/>
        <w:ind w:left="144" w:leftChars="22" w:hanging="98" w:hangingChars="41"/>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２　暴排条例第</w:t>
      </w:r>
      <w:r>
        <w:rPr>
          <w:rFonts w:hint="default" w:asciiTheme="minorEastAsia" w:hAnsiTheme="minorEastAsia" w:eastAsiaTheme="minorEastAsia"/>
          <w:kern w:val="22"/>
          <w:sz w:val="22"/>
        </w:rPr>
        <w:t>18</w:t>
      </w:r>
      <w:r>
        <w:rPr>
          <w:rFonts w:hint="eastAsia" w:asciiTheme="minorEastAsia" w:hAnsiTheme="minorEastAsia" w:eastAsiaTheme="minorEastAsia"/>
          <w:kern w:val="22"/>
          <w:sz w:val="22"/>
        </w:rPr>
        <w:t>条又は第</w:t>
      </w:r>
      <w:r>
        <w:rPr>
          <w:rFonts w:hint="default" w:asciiTheme="minorEastAsia" w:hAnsiTheme="minorEastAsia" w:eastAsiaTheme="minorEastAsia"/>
          <w:kern w:val="22"/>
          <w:sz w:val="22"/>
        </w:rPr>
        <w:t>19</w:t>
      </w:r>
      <w:r>
        <w:rPr>
          <w:rFonts w:hint="eastAsia" w:asciiTheme="minorEastAsia" w:hAnsiTheme="minorEastAsia" w:eastAsiaTheme="minorEastAsia"/>
          <w:kern w:val="22"/>
          <w:sz w:val="22"/>
        </w:rPr>
        <w:t>条の規定に違反した事実があるとき。</w:t>
      </w:r>
      <w:bookmarkStart w:id="0" w:name="_GoBack"/>
      <w:bookmarkEnd w:id="0"/>
    </w:p>
    <w:p>
      <w:pPr>
        <w:pStyle w:val="19"/>
        <w:widowControl w:val="0"/>
        <w:overflowPunct w:val="0"/>
        <w:autoSpaceDE w:val="0"/>
        <w:autoSpaceDN w:val="0"/>
        <w:ind w:left="336" w:leftChars="14" w:hanging="307" w:hangingChars="128"/>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333" w:leftChars="19" w:hanging="293" w:hangingChars="122"/>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４　暴力団員等がその事業活動を支配しているとき。</w:t>
      </w:r>
    </w:p>
    <w:p>
      <w:pPr>
        <w:pStyle w:val="19"/>
        <w:widowControl w:val="0"/>
        <w:overflowPunct w:val="0"/>
        <w:autoSpaceDE w:val="0"/>
        <w:autoSpaceDN w:val="0"/>
        <w:ind w:left="267" w:leftChars="13"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５　暴力団員等をその業務に従事させ、又はその業務の補助者として使用しているとき。</w:t>
      </w:r>
    </w:p>
    <w:p>
      <w:pPr>
        <w:pStyle w:val="19"/>
        <w:widowControl w:val="0"/>
        <w:overflowPunct w:val="0"/>
        <w:autoSpaceDE w:val="0"/>
        <w:autoSpaceDN w:val="0"/>
        <w:ind w:left="144" w:leftChars="22" w:hanging="98" w:hangingChars="41"/>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６　暴力団又は暴力団員等がその経営又は運営に実質的に関与しているとき。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８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９　その役員が、自己、その属する法人その他の団体若しくは第三者の利益を図り、又は第三者に損害を加えることを目的として、暴力団又は暴力団員等を利用したとき。</w:t>
      </w:r>
    </w:p>
    <w:p>
      <w:pPr>
        <w:pStyle w:val="0"/>
        <w:ind w:left="358" w:leftChars="56" w:hanging="240" w:hangingChars="100"/>
        <w:jc w:val="left"/>
        <w:rPr>
          <w:rFonts w:hint="default" w:asciiTheme="minorEastAsia" w:hAnsiTheme="minorEastAsia"/>
          <w:sz w:val="22"/>
        </w:rPr>
      </w:pPr>
      <w:r>
        <w:rPr>
          <w:rFonts w:hint="default" w:asciiTheme="minorEastAsia" w:hAnsiTheme="minorEastAsia"/>
          <w:kern w:val="22"/>
          <w:sz w:val="22"/>
        </w:rPr>
        <w:t>10</w:t>
      </w:r>
      <w:r>
        <w:rPr>
          <w:rFonts w:hint="eastAsia" w:asciiTheme="minorEastAsia" w:hAnsiTheme="minorEastAsia"/>
          <w:kern w:val="22"/>
          <w:sz w:val="22"/>
        </w:rPr>
        <w:t>　その役員が暴力団又は暴力団員等と社会的に非難されるべき関係を有しているとき。</w:t>
      </w: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Chars="0" w:hanging="240" w:hangingChars="100"/>
        <w:jc w:val="both"/>
        <w:rPr>
          <w:rFonts w:hint="default" w:asciiTheme="minorEastAsia" w:hAnsiTheme="minorEastAsia"/>
          <w:sz w:val="22"/>
        </w:rPr>
      </w:pPr>
    </w:p>
    <w:p>
      <w:pPr>
        <w:pStyle w:val="0"/>
        <w:ind w:leftChars="0" w:hanging="240" w:hangingChars="100"/>
        <w:jc w:val="both"/>
        <w:rPr>
          <w:rFonts w:hint="default" w:asciiTheme="minorEastAsia" w:hAnsiTheme="minorEastAsia"/>
          <w:sz w:val="24"/>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2835</TotalTime>
  <Pages>1</Pages>
  <Words>5</Words>
  <Characters>706</Characters>
  <Application>JUST Note</Application>
  <Lines>39</Lines>
  <Paragraphs>11</Paragraphs>
  <CharactersWithSpaces>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442626</cp:lastModifiedBy>
  <cp:lastPrinted>2020-07-16T00:01:24Z</cp:lastPrinted>
  <dcterms:created xsi:type="dcterms:W3CDTF">2016-04-12T01:56:00Z</dcterms:created>
  <dcterms:modified xsi:type="dcterms:W3CDTF">2021-02-03T01:27:30Z</dcterms:modified>
  <cp:revision>79</cp:revision>
</cp:coreProperties>
</file>