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eastAsia" w:asciiTheme="minorEastAsia" w:hAnsiTheme="minorEastAsia" w:eastAsiaTheme="minorEastAsia"/>
          <w:b w:val="0"/>
          <w:color w:val="auto"/>
          <w:spacing w:val="2"/>
          <w:sz w:val="22"/>
          <w:highlight w:val="none"/>
        </w:rPr>
      </w:pPr>
      <w:r>
        <w:rPr>
          <w:rFonts w:hint="eastAsia" w:asciiTheme="minorEastAsia" w:hAnsiTheme="minorEastAsia" w:eastAsiaTheme="minorEastAsia"/>
          <w:b w:val="0"/>
          <w:color w:val="auto"/>
          <w:sz w:val="22"/>
          <w:highlight w:val="none"/>
        </w:rPr>
        <w:t>高知県スマート畜産業導入支援事業費補助金交付要綱</w:t>
      </w:r>
    </w:p>
    <w:p>
      <w:pPr>
        <w:pStyle w:val="0"/>
        <w:overflowPunct w:val="0"/>
        <w:textAlignment w:val="baseline"/>
        <w:rPr>
          <w:rFonts w:hint="eastAsia" w:asciiTheme="minorEastAsia" w:hAnsiTheme="minorEastAsia" w:eastAsiaTheme="minorEastAsia"/>
          <w:color w:val="auto"/>
          <w:spacing w:val="2"/>
          <w:sz w:val="22"/>
          <w:highlight w:val="none"/>
        </w:rPr>
      </w:pPr>
    </w:p>
    <w:p>
      <w:pPr>
        <w:pStyle w:val="0"/>
        <w:overflowPunct w:val="0"/>
        <w:textAlignment w:val="baseline"/>
        <w:rPr>
          <w:rFonts w:hint="eastAsia" w:asciiTheme="minorEastAsia" w:hAnsiTheme="minorEastAsia" w:eastAsiaTheme="minorEastAsia"/>
          <w:color w:val="auto"/>
          <w:spacing w:val="2"/>
          <w:sz w:val="22"/>
          <w:highlight w:val="none"/>
        </w:rPr>
      </w:pPr>
      <w:r>
        <w:rPr>
          <w:rFonts w:hint="eastAsia" w:asciiTheme="minorEastAsia" w:hAnsiTheme="minorEastAsia" w:eastAsiaTheme="minorEastAsia"/>
          <w:color w:val="auto"/>
          <w:sz w:val="22"/>
          <w:highlight w:val="none"/>
        </w:rPr>
        <w:t>（趣旨）</w:t>
      </w:r>
    </w:p>
    <w:p>
      <w:pPr>
        <w:pStyle w:val="0"/>
        <w:overflowPunct w:val="0"/>
        <w:ind w:left="282" w:hanging="282" w:hangingChars="127"/>
        <w:textAlignment w:val="baseline"/>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第１条　この要綱は、高知県補助金等交付規則（昭和</w:t>
      </w:r>
      <w:r>
        <w:rPr>
          <w:rFonts w:hint="eastAsia" w:asciiTheme="minorEastAsia" w:hAnsiTheme="minorEastAsia" w:eastAsiaTheme="minorEastAsia"/>
          <w:color w:val="auto"/>
          <w:sz w:val="22"/>
          <w:highlight w:val="none"/>
        </w:rPr>
        <w:t>43</w:t>
      </w:r>
      <w:r>
        <w:rPr>
          <w:rFonts w:hint="eastAsia" w:asciiTheme="minorEastAsia" w:hAnsiTheme="minorEastAsia" w:eastAsiaTheme="minorEastAsia"/>
          <w:color w:val="auto"/>
          <w:sz w:val="22"/>
          <w:highlight w:val="none"/>
        </w:rPr>
        <w:t>年高知県規則第７号）第</w:t>
      </w:r>
      <w:r>
        <w:rPr>
          <w:rFonts w:hint="eastAsia" w:asciiTheme="minorEastAsia" w:hAnsiTheme="minorEastAsia" w:eastAsiaTheme="minorEastAsia"/>
          <w:color w:val="auto"/>
          <w:sz w:val="22"/>
          <w:highlight w:val="none"/>
        </w:rPr>
        <w:t>24</w:t>
      </w:r>
      <w:r>
        <w:rPr>
          <w:rFonts w:hint="eastAsia" w:asciiTheme="minorEastAsia" w:hAnsiTheme="minorEastAsia" w:eastAsiaTheme="minorEastAsia"/>
          <w:color w:val="auto"/>
          <w:sz w:val="22"/>
          <w:highlight w:val="none"/>
        </w:rPr>
        <w:t>条の規定に基づき、高知県スマート畜産業導入支援事業費補助金（以下「補助金」という。）の交付に関し必要な事項を定めるものとする。　</w:t>
      </w:r>
    </w:p>
    <w:p>
      <w:pPr>
        <w:pStyle w:val="0"/>
        <w:overflowPunct w:val="0"/>
        <w:textAlignment w:val="baseline"/>
        <w:rPr>
          <w:rFonts w:hint="eastAsia" w:asciiTheme="minorEastAsia" w:hAnsiTheme="minorEastAsia" w:eastAsiaTheme="minorEastAsia"/>
          <w:color w:val="auto"/>
          <w:sz w:val="22"/>
          <w:highlight w:val="none"/>
        </w:rPr>
      </w:pPr>
    </w:p>
    <w:p>
      <w:pPr>
        <w:pStyle w:val="0"/>
        <w:overflowPunct w:val="0"/>
        <w:textAlignment w:val="baseline"/>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（補助目的）</w:t>
      </w:r>
    </w:p>
    <w:p>
      <w:pPr>
        <w:pStyle w:val="21"/>
        <w:ind w:left="0" w:leftChars="0" w:hanging="228"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第２条　県は、</w:t>
      </w:r>
      <w:r>
        <w:rPr>
          <w:rFonts w:hint="eastAsia" w:asciiTheme="minorEastAsia" w:hAnsiTheme="minorEastAsia" w:eastAsiaTheme="minorEastAsia"/>
          <w:color w:val="auto"/>
          <w:sz w:val="22"/>
        </w:rPr>
        <w:t>畜産クラスター協議会（畜産・酪農収益力強化総合対策基金等事業補助金交付等要綱（平成</w:t>
      </w:r>
      <w:r>
        <w:rPr>
          <w:rFonts w:hint="eastAsia" w:asciiTheme="minorEastAsia" w:hAnsiTheme="minorEastAsia" w:eastAsiaTheme="minorEastAsia"/>
          <w:color w:val="auto"/>
          <w:sz w:val="22"/>
        </w:rPr>
        <w:t>28</w:t>
      </w:r>
      <w:r>
        <w:rPr>
          <w:rFonts w:hint="eastAsia" w:asciiTheme="minorEastAsia" w:hAnsiTheme="minorEastAsia" w:eastAsiaTheme="minorEastAsia"/>
          <w:color w:val="auto"/>
          <w:sz w:val="22"/>
        </w:rPr>
        <w:t>年１月</w:t>
      </w:r>
      <w:r>
        <w:rPr>
          <w:rFonts w:hint="eastAsia" w:asciiTheme="minorEastAsia" w:hAnsiTheme="minorEastAsia" w:eastAsiaTheme="minorEastAsia"/>
          <w:color w:val="auto"/>
          <w:sz w:val="22"/>
        </w:rPr>
        <w:t>20</w:t>
      </w:r>
      <w:r>
        <w:rPr>
          <w:rFonts w:hint="eastAsia" w:asciiTheme="minorEastAsia" w:hAnsiTheme="minorEastAsia" w:eastAsiaTheme="minorEastAsia"/>
          <w:color w:val="auto"/>
          <w:sz w:val="22"/>
        </w:rPr>
        <w:t>日付け</w:t>
      </w:r>
      <w:r>
        <w:rPr>
          <w:rFonts w:hint="eastAsia" w:asciiTheme="minorEastAsia" w:hAnsiTheme="minorEastAsia" w:eastAsiaTheme="minorEastAsia"/>
          <w:color w:val="auto"/>
          <w:sz w:val="22"/>
        </w:rPr>
        <w:t>27</w:t>
      </w:r>
      <w:r>
        <w:rPr>
          <w:rFonts w:hint="eastAsia" w:asciiTheme="minorEastAsia" w:hAnsiTheme="minorEastAsia" w:eastAsiaTheme="minorEastAsia"/>
          <w:color w:val="auto"/>
          <w:sz w:val="22"/>
        </w:rPr>
        <w:t>生畜第</w:t>
      </w:r>
      <w:r>
        <w:rPr>
          <w:rFonts w:hint="eastAsia" w:asciiTheme="minorEastAsia" w:hAnsiTheme="minorEastAsia" w:eastAsiaTheme="minorEastAsia"/>
          <w:color w:val="auto"/>
          <w:sz w:val="22"/>
        </w:rPr>
        <w:t>1572</w:t>
      </w:r>
      <w:r>
        <w:rPr>
          <w:rFonts w:hint="eastAsia" w:asciiTheme="minorEastAsia" w:hAnsiTheme="minorEastAsia" w:eastAsiaTheme="minorEastAsia"/>
          <w:color w:val="auto"/>
          <w:sz w:val="22"/>
        </w:rPr>
        <w:t>号農林水産事務次官依命通知）に定める畜産クラスター協議会をいう。）、農業者の組織する団体（代表の定めがあり、かつ、組織及び運営についての規約の定めがある団体に限る。）、農業協同組合、農事組合法人、農事組合法人以外の農地所有適格法人及び一般社団法人（以下「協議会等」という。）</w:t>
      </w:r>
      <w:r>
        <w:rPr>
          <w:rFonts w:hint="eastAsia" w:asciiTheme="minorEastAsia" w:hAnsiTheme="minorEastAsia" w:eastAsiaTheme="minorEastAsia"/>
          <w:color w:val="auto"/>
          <w:sz w:val="22"/>
          <w:highlight w:val="none"/>
        </w:rPr>
        <w:t>が行うスマート機械等の共同購入を支援することで、</w:t>
      </w:r>
      <w:r>
        <w:rPr>
          <w:rFonts w:hint="eastAsia" w:asciiTheme="minorEastAsia" w:hAnsiTheme="minorEastAsia" w:eastAsiaTheme="minorEastAsia"/>
          <w:color w:val="auto"/>
          <w:sz w:val="22"/>
        </w:rPr>
        <w:t>スマート畜産業の普及を推進</w:t>
      </w:r>
      <w:r>
        <w:rPr>
          <w:rFonts w:hint="eastAsia" w:asciiTheme="minorEastAsia" w:hAnsiTheme="minorEastAsia" w:eastAsiaTheme="minorEastAsia"/>
          <w:color w:val="auto"/>
          <w:sz w:val="22"/>
          <w:highlight w:val="none"/>
        </w:rPr>
        <w:t>する</w:t>
      </w:r>
      <w:r>
        <w:rPr>
          <w:rFonts w:hint="eastAsia" w:asciiTheme="minorEastAsia" w:hAnsiTheme="minorEastAsia" w:eastAsiaTheme="minorEastAsia"/>
          <w:color w:val="auto"/>
          <w:spacing w:val="1"/>
          <w:sz w:val="22"/>
          <w:highlight w:val="none"/>
        </w:rPr>
        <w:t>ことを目的に</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u w:val="none" w:color="auto"/>
        </w:rPr>
        <w:t>スマート農林水産業の全国展開に向けた導入支援事業費補助金交付等要綱（令和３年</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月</w:t>
      </w:r>
      <w:r>
        <w:rPr>
          <w:rFonts w:hint="eastAsia" w:asciiTheme="minorEastAsia" w:hAnsiTheme="minorEastAsia" w:eastAsiaTheme="minorEastAsia"/>
          <w:color w:val="auto"/>
          <w:sz w:val="22"/>
          <w:highlight w:val="none"/>
          <w:u w:val="none" w:color="auto"/>
        </w:rPr>
        <w:t>21</w:t>
      </w:r>
      <w:r>
        <w:rPr>
          <w:rFonts w:hint="eastAsia" w:asciiTheme="minorEastAsia" w:hAnsiTheme="minorEastAsia" w:eastAsiaTheme="minorEastAsia"/>
          <w:color w:val="auto"/>
          <w:sz w:val="22"/>
          <w:highlight w:val="none"/>
          <w:u w:val="none" w:color="auto"/>
        </w:rPr>
        <w:t>日付け３農産第</w:t>
      </w:r>
      <w:r>
        <w:rPr>
          <w:rFonts w:hint="eastAsia" w:asciiTheme="minorEastAsia" w:hAnsiTheme="minorEastAsia" w:eastAsiaTheme="minorEastAsia"/>
          <w:color w:val="auto"/>
          <w:sz w:val="22"/>
          <w:highlight w:val="none"/>
          <w:u w:val="none" w:color="auto"/>
        </w:rPr>
        <w:t>1876</w:t>
      </w:r>
      <w:r>
        <w:rPr>
          <w:rFonts w:hint="eastAsia" w:asciiTheme="minorEastAsia" w:hAnsiTheme="minorEastAsia" w:eastAsiaTheme="minorEastAsia"/>
          <w:color w:val="auto"/>
          <w:sz w:val="22"/>
          <w:highlight w:val="none"/>
          <w:u w:val="none" w:color="auto"/>
        </w:rPr>
        <w:t>号）及びスマート畜産業の全国展開に向けた導入支援事業実施要領（令和３年</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月</w:t>
      </w:r>
      <w:r>
        <w:rPr>
          <w:rFonts w:hint="eastAsia" w:asciiTheme="minorEastAsia" w:hAnsiTheme="minorEastAsia" w:eastAsiaTheme="minorEastAsia"/>
          <w:color w:val="auto"/>
          <w:sz w:val="22"/>
          <w:highlight w:val="none"/>
          <w:u w:val="none" w:color="auto"/>
        </w:rPr>
        <w:t>21</w:t>
      </w:r>
      <w:r>
        <w:rPr>
          <w:rFonts w:hint="eastAsia" w:asciiTheme="minorEastAsia" w:hAnsiTheme="minorEastAsia" w:eastAsiaTheme="minorEastAsia"/>
          <w:color w:val="auto"/>
          <w:sz w:val="22"/>
          <w:highlight w:val="none"/>
          <w:u w:val="none" w:color="auto"/>
        </w:rPr>
        <w:t>日付け３畜産第</w:t>
      </w:r>
      <w:r>
        <w:rPr>
          <w:rFonts w:hint="eastAsia" w:asciiTheme="minorEastAsia" w:hAnsiTheme="minorEastAsia" w:eastAsiaTheme="minorEastAsia"/>
          <w:color w:val="auto"/>
          <w:sz w:val="22"/>
          <w:highlight w:val="none"/>
          <w:u w:val="none" w:color="auto"/>
        </w:rPr>
        <w:t>1201</w:t>
      </w:r>
      <w:r>
        <w:rPr>
          <w:rFonts w:hint="eastAsia" w:asciiTheme="minorEastAsia" w:hAnsiTheme="minorEastAsia" w:eastAsiaTheme="minorEastAsia"/>
          <w:color w:val="auto"/>
          <w:sz w:val="22"/>
          <w:highlight w:val="none"/>
          <w:u w:val="none" w:color="auto"/>
        </w:rPr>
        <w:t>号）に基づき、</w:t>
      </w:r>
      <w:r>
        <w:rPr>
          <w:rFonts w:hint="eastAsia" w:asciiTheme="minorEastAsia" w:hAnsiTheme="minorEastAsia" w:eastAsiaTheme="minorEastAsia"/>
          <w:color w:val="auto"/>
          <w:sz w:val="22"/>
          <w:highlight w:val="none"/>
        </w:rPr>
        <w:t>補助金の交付対象として知事が認める事業（以下「補助事業」という。）に係る経費（以下「補助対象経費」という。）について、予算の範囲内で補助金を交付する。</w:t>
      </w:r>
    </w:p>
    <w:p>
      <w:pPr>
        <w:pStyle w:val="0"/>
        <w:overflowPunct w:val="0"/>
        <w:textAlignment w:val="baseline"/>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（補助事業の要件、補助率等）</w:t>
      </w:r>
    </w:p>
    <w:p>
      <w:pPr>
        <w:pStyle w:val="0"/>
        <w:ind w:left="0" w:leftChars="0"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第３条　事業の種類、補助の要件、補助事業を行う者（以下「補助事業者」という。）、事業実施主体、補助率、補助限度額等は、別表に定めるとおりとする。</w:t>
      </w:r>
    </w:p>
    <w:p>
      <w:pPr>
        <w:pStyle w:val="0"/>
        <w:overflowPunct w:val="0"/>
        <w:textAlignment w:val="baseline"/>
        <w:rPr>
          <w:rFonts w:hint="eastAsia" w:asciiTheme="minorEastAsia" w:hAnsiTheme="minorEastAsia" w:eastAsiaTheme="minorEastAsia"/>
          <w:color w:val="auto"/>
          <w:spacing w:val="2"/>
          <w:sz w:val="22"/>
          <w:highlight w:val="none"/>
        </w:rPr>
      </w:pPr>
    </w:p>
    <w:p>
      <w:pPr>
        <w:pStyle w:val="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（補助金の交付の申請）</w:t>
      </w:r>
    </w:p>
    <w:p>
      <w:pPr>
        <w:pStyle w:val="0"/>
        <w:ind w:left="0" w:leftChars="0"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第４条　補助事業者は、補助金の交付を受けようとするときは、別記第１号様式による補助金交付申請書を、知事に提出しなければならない。</w:t>
      </w:r>
    </w:p>
    <w:p>
      <w:pPr>
        <w:pStyle w:val="0"/>
        <w:ind w:left="222"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２　補助事業者は、補助金の交付を申請するに当たって、当該補助金に関する消費税仕入控除税額等（補助対象経費に含まれる消費税及び地方消費税相当額のうち、消費税法（昭和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eastAsiaTheme="minorEastAsia"/>
          <w:color w:val="auto"/>
          <w:sz w:val="22"/>
          <w:highlight w:val="none"/>
        </w:rPr>
        <w:t>63</w:t>
      </w:r>
      <w:r>
        <w:rPr>
          <w:rFonts w:hint="eastAsia" w:asciiTheme="minorEastAsia" w:hAnsiTheme="minorEastAsia" w:eastAsiaTheme="minorEastAsia"/>
          <w:color w:val="auto"/>
          <w:sz w:val="22"/>
          <w:highlight w:val="none"/>
        </w:rPr>
        <w:t>年法律第</w:t>
      </w:r>
      <w:r>
        <w:rPr>
          <w:rFonts w:hint="eastAsia" w:asciiTheme="minorEastAsia" w:hAnsiTheme="minorEastAsia" w:eastAsiaTheme="minorEastAsia"/>
          <w:color w:val="auto"/>
          <w:sz w:val="22"/>
          <w:highlight w:val="none"/>
        </w:rPr>
        <w:t>108</w:t>
      </w:r>
      <w:r>
        <w:rPr>
          <w:rFonts w:hint="eastAsia" w:asciiTheme="minorEastAsia" w:hAnsiTheme="minorEastAsia" w:eastAsiaTheme="minorEastAsia"/>
          <w:color w:val="auto"/>
          <w:sz w:val="22"/>
          <w:highlight w:val="none"/>
        </w:rPr>
        <w:t>号）の規定により仕入れに係る消費税額として控除することができる部分の金額及び当該金額に地方税法（昭和</w:t>
      </w:r>
      <w:r>
        <w:rPr>
          <w:rFonts w:hint="eastAsia" w:asciiTheme="minorEastAsia" w:hAnsiTheme="minorEastAsia" w:eastAsiaTheme="minorEastAsia"/>
          <w:color w:val="auto"/>
          <w:sz w:val="22"/>
          <w:highlight w:val="none"/>
        </w:rPr>
        <w:t>25</w:t>
      </w:r>
      <w:r>
        <w:rPr>
          <w:rFonts w:hint="eastAsia" w:asciiTheme="minorEastAsia" w:hAnsiTheme="minorEastAsia" w:eastAsiaTheme="minorEastAsia"/>
          <w:color w:val="auto"/>
          <w:sz w:val="22"/>
          <w:highlight w:val="none"/>
        </w:rPr>
        <w:t>年法律第</w:t>
      </w:r>
      <w:r>
        <w:rPr>
          <w:rFonts w:hint="eastAsia" w:asciiTheme="minorEastAsia" w:hAnsiTheme="minorEastAsia" w:eastAsiaTheme="minorEastAsia"/>
          <w:color w:val="auto"/>
          <w:sz w:val="22"/>
          <w:highlight w:val="none"/>
        </w:rPr>
        <w:t>226</w:t>
      </w:r>
      <w:r>
        <w:rPr>
          <w:rFonts w:hint="eastAsia" w:asciiTheme="minorEastAsia" w:hAnsiTheme="minorEastAsia" w:eastAsiaTheme="minorEastAsia"/>
          <w:color w:val="auto"/>
          <w:sz w:val="22"/>
          <w:highlight w:val="none"/>
        </w:rPr>
        <w:t>号）に規定する地方消費税の税率を乗じて得た金額をいう。以下同じ。）がある場合は、これを減額して申請しなければならない。ただし、申請時において当該補助金に関する消費税仕入控除税額等が明らかでない場合については、この限りでない。</w:t>
      </w:r>
    </w:p>
    <w:p>
      <w:pPr>
        <w:pStyle w:val="0"/>
        <w:overflowPunct w:val="0"/>
        <w:textAlignment w:val="baseline"/>
        <w:rPr>
          <w:rFonts w:hint="eastAsia" w:asciiTheme="minorEastAsia" w:hAnsiTheme="minorEastAsia" w:eastAsiaTheme="minorEastAsia"/>
          <w:color w:val="auto"/>
          <w:spacing w:val="2"/>
          <w:sz w:val="22"/>
          <w:highlight w:val="none"/>
        </w:rPr>
      </w:pPr>
    </w:p>
    <w:p>
      <w:pPr>
        <w:pStyle w:val="0"/>
        <w:overflowPunct w:val="0"/>
        <w:textAlignment w:val="baseline"/>
        <w:rPr>
          <w:rFonts w:hint="eastAsia" w:asciiTheme="minorEastAsia" w:hAnsiTheme="minorEastAsia" w:eastAsiaTheme="minorEastAsia"/>
          <w:color w:val="auto"/>
          <w:spacing w:val="2"/>
          <w:sz w:val="22"/>
          <w:highlight w:val="none"/>
        </w:rPr>
      </w:pPr>
      <w:r>
        <w:rPr>
          <w:rFonts w:hint="eastAsia" w:asciiTheme="minorEastAsia" w:hAnsiTheme="minorEastAsia" w:eastAsiaTheme="minorEastAsia"/>
          <w:color w:val="auto"/>
          <w:spacing w:val="2"/>
          <w:sz w:val="22"/>
          <w:highlight w:val="none"/>
        </w:rPr>
        <w:t>（補助金の交付の決定）</w:t>
      </w:r>
    </w:p>
    <w:p>
      <w:pPr>
        <w:pStyle w:val="0"/>
        <w:autoSpaceDE w:val="0"/>
        <w:autoSpaceDN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第５条　知事は、前条第１項の規定による申請が適当であると認めたときは、補助金の交付を決定し、当該補助事業者に通知するものとする。ただし、当該申請をした者が次の各号のいずれかに該当すると認めるときを除く。</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暴力団（高知県暴力団排除条例（平成</w:t>
      </w:r>
      <w:r>
        <w:rPr>
          <w:rFonts w:hint="eastAsia" w:asciiTheme="minorEastAsia" w:hAnsiTheme="minorEastAsia" w:eastAsiaTheme="minorEastAsia"/>
          <w:color w:val="auto"/>
          <w:sz w:val="22"/>
          <w:highlight w:val="none"/>
        </w:rPr>
        <w:t xml:space="preserve">22 </w:t>
      </w:r>
      <w:r>
        <w:rPr>
          <w:rFonts w:hint="eastAsia" w:asciiTheme="minorEastAsia" w:hAnsiTheme="minorEastAsia" w:eastAsiaTheme="minorEastAsia"/>
          <w:color w:val="auto"/>
          <w:sz w:val="22"/>
          <w:highlight w:val="none"/>
        </w:rPr>
        <w:t>年高知県条例第</w:t>
      </w:r>
      <w:r>
        <w:rPr>
          <w:rFonts w:hint="eastAsia" w:asciiTheme="minorEastAsia" w:hAnsiTheme="minorEastAsia" w:eastAsiaTheme="minorEastAsia"/>
          <w:color w:val="auto"/>
          <w:sz w:val="22"/>
          <w:highlight w:val="none"/>
        </w:rPr>
        <w:t xml:space="preserve">36 </w:t>
      </w:r>
      <w:r>
        <w:rPr>
          <w:rFonts w:hint="eastAsia" w:asciiTheme="minorEastAsia" w:hAnsiTheme="minorEastAsia" w:eastAsiaTheme="minorEastAsia"/>
          <w:color w:val="auto"/>
          <w:sz w:val="22"/>
          <w:highlight w:val="none"/>
        </w:rPr>
        <w:t>号。以下「暴排条例」という。）第２条第１号に規定する暴力団をいう。以下同じ。）又は暴力団員等（同条第３号に規定する暴力団員等をいう。以下同じ。）であるとき。</w:t>
      </w:r>
    </w:p>
    <w:p>
      <w:pPr>
        <w:pStyle w:val="0"/>
        <w:autoSpaceDE w:val="0"/>
        <w:autoSpaceDN w:val="0"/>
        <w:ind w:left="212" w:left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暴排条例第</w:t>
      </w:r>
      <w:r>
        <w:rPr>
          <w:rFonts w:hint="eastAsia" w:asciiTheme="minorEastAsia" w:hAnsiTheme="minorEastAsia" w:eastAsiaTheme="minorEastAsia"/>
          <w:color w:val="auto"/>
          <w:sz w:val="22"/>
          <w:highlight w:val="none"/>
        </w:rPr>
        <w:t>18</w:t>
      </w:r>
      <w:r>
        <w:rPr>
          <w:rFonts w:hint="eastAsia" w:asciiTheme="minorEastAsia" w:hAnsiTheme="minorEastAsia" w:eastAsiaTheme="minorEastAsia"/>
          <w:color w:val="auto"/>
          <w:sz w:val="22"/>
          <w:highlight w:val="none"/>
        </w:rPr>
        <w:t>条又は第</w:t>
      </w:r>
      <w:r>
        <w:rPr>
          <w:rFonts w:hint="eastAsia" w:asciiTheme="minorEastAsia" w:hAnsiTheme="minorEastAsia" w:eastAsiaTheme="minorEastAsia"/>
          <w:color w:val="auto"/>
          <w:sz w:val="22"/>
          <w:highlight w:val="none"/>
        </w:rPr>
        <w:t>19</w:t>
      </w:r>
      <w:r>
        <w:rPr>
          <w:rFonts w:hint="eastAsia" w:asciiTheme="minorEastAsia" w:hAnsiTheme="minorEastAsia" w:eastAsiaTheme="minorEastAsia"/>
          <w:color w:val="auto"/>
          <w:sz w:val="22"/>
          <w:highlight w:val="none"/>
        </w:rPr>
        <w:t>条の規定に違反した事実があるとき。</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同じ。）が暴力団員等であるとき。</w:t>
      </w:r>
    </w:p>
    <w:p>
      <w:pPr>
        <w:pStyle w:val="0"/>
        <w:autoSpaceDE w:val="0"/>
        <w:autoSpaceDN w:val="0"/>
        <w:ind w:left="422" w:leftChars="104" w:hanging="202" w:hangingChars="91"/>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４</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暴力団員等がその事業活動を支配しているとき。</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５</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暴力団員等をその業務に従事させ、又はその業務の補助者として使用しているとき。</w:t>
      </w:r>
    </w:p>
    <w:p>
      <w:pPr>
        <w:pStyle w:val="0"/>
        <w:autoSpaceDE w:val="0"/>
        <w:autoSpaceDN w:val="0"/>
        <w:ind w:left="422" w:leftChars="104" w:hanging="202" w:hangingChars="91"/>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６</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暴力団又は暴力団員等がその経営又は運営に実質的に関与しているとき。</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７</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８</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業務に関し、暴力団又は暴力団員等が経営又は運営に実質的に関与していると認められる者であることを知りながら、これを利用したとき。</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９</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その役員が、自己、その属する法人その他の団体若しくは第三者の利益を図り、又は第三者に損害を加えることを目的として、暴力団又は暴力団員等を利用したとき。</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(10)</w:t>
      </w:r>
      <w:r>
        <w:rPr>
          <w:rFonts w:hint="eastAsia" w:asciiTheme="minorEastAsia" w:hAnsiTheme="minorEastAsia" w:eastAsiaTheme="minorEastAsia"/>
          <w:color w:val="auto"/>
          <w:sz w:val="22"/>
          <w:highlight w:val="none"/>
        </w:rPr>
        <w:t>　その役員が暴力団又は暴力団員等と社会的に非難されるべき関係を有しているとき。</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p>
    <w:p>
      <w:pPr>
        <w:pStyle w:val="0"/>
        <w:overflowPunct w:val="0"/>
        <w:textAlignment w:val="baseline"/>
        <w:rPr>
          <w:rFonts w:hint="eastAsia" w:asciiTheme="minorEastAsia" w:hAnsiTheme="minorEastAsia" w:eastAsiaTheme="minorEastAsia"/>
          <w:color w:val="auto"/>
          <w:spacing w:val="2"/>
          <w:sz w:val="22"/>
          <w:highlight w:val="none"/>
        </w:rPr>
      </w:pPr>
      <w:r>
        <w:rPr>
          <w:rFonts w:hint="eastAsia" w:asciiTheme="minorEastAsia" w:hAnsiTheme="minorEastAsia" w:eastAsiaTheme="minorEastAsia"/>
          <w:color w:val="auto"/>
          <w:spacing w:val="2"/>
          <w:sz w:val="22"/>
          <w:highlight w:val="none"/>
        </w:rPr>
        <w:t>（補助事業の着手）</w:t>
      </w:r>
    </w:p>
    <w:p>
      <w:pPr>
        <w:pStyle w:val="0"/>
        <w:overflowPunct w:val="0"/>
        <w:ind w:left="0" w:leftChars="0" w:hanging="226" w:hangingChars="100"/>
        <w:textAlignment w:val="baseline"/>
        <w:rPr>
          <w:rFonts w:hint="eastAsia" w:asciiTheme="minorEastAsia" w:hAnsiTheme="minorEastAsia" w:eastAsiaTheme="minorEastAsia"/>
          <w:color w:val="auto"/>
          <w:spacing w:val="2"/>
          <w:sz w:val="22"/>
          <w:highlight w:val="none"/>
        </w:rPr>
      </w:pPr>
      <w:r>
        <w:rPr>
          <w:rFonts w:hint="eastAsia" w:asciiTheme="minorEastAsia" w:hAnsiTheme="minorEastAsia" w:eastAsiaTheme="minorEastAsia"/>
          <w:color w:val="auto"/>
          <w:spacing w:val="2"/>
          <w:sz w:val="22"/>
          <w:highlight w:val="none"/>
        </w:rPr>
        <w:t>第６条　補助事業者は、補助事業を着手する場合、前条の規定による補助金交付決定通知に基づき行うものとする。ただし、やむを得ない事由により補助金の交付の決定前に着手を行う必要がある場合、補助事業者は、別記第２号様式による補助金交付決定前着手届を知事に提出しなければならない。</w:t>
      </w:r>
    </w:p>
    <w:p>
      <w:pPr>
        <w:pStyle w:val="0"/>
        <w:overflowPunct w:val="0"/>
        <w:textAlignment w:val="baseline"/>
        <w:rPr>
          <w:rFonts w:hint="eastAsia" w:asciiTheme="minorEastAsia" w:hAnsiTheme="minorEastAsia" w:eastAsiaTheme="minorEastAsia"/>
          <w:color w:val="auto"/>
          <w:spacing w:val="2"/>
          <w:sz w:val="22"/>
          <w:highlight w:val="none"/>
        </w:rPr>
      </w:pPr>
    </w:p>
    <w:p>
      <w:pPr>
        <w:pStyle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（補助の条件）</w:t>
      </w: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第７条　補助事業者は、補助金の交付の目的を達成するため、次に掲げる事項を遵守しなければならない。</w:t>
      </w:r>
    </w:p>
    <w:p>
      <w:pPr>
        <w:pStyle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補助金に係る法令、規則等の規定に従わなければならないこと。</w:t>
      </w:r>
    </w:p>
    <w:p>
      <w:pPr>
        <w:pStyle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補助事業の執行に際しては、県が行う契約手続の取扱いに準じて行わなければならないこと。</w:t>
      </w:r>
    </w:p>
    <w:p>
      <w:pPr>
        <w:pStyle w:val="0"/>
        <w:spacing w:line="340" w:lineRule="exact"/>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者は、補助事業を遂行するため、売買、請負その他の契約をする場合は、当該契約に係る一般の競争に付さなければならないこと。ただし、補助事業の運営上、一般の競争に付することが困難又は不適当である場合は、指名競争に付し、又は随意契約をすることができること。</w:t>
      </w:r>
    </w:p>
    <w:p>
      <w:pPr>
        <w:pStyle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４</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者は、前項の契約をしようとする場合は、当該契約に係る入札又は見積合せ（以下「入札等」という。）に参加しようとする者に対し、別記第３号様式による契約に係る指名停止等に関する申立書の提出を求めることとし、当該申立書の提出のない者については、入札等に参加させてはならないこと。</w:t>
      </w:r>
    </w:p>
    <w:p>
      <w:pPr>
        <w:pStyle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５</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補助事業を中止し、又は廃止する場合は、別記第４号様式により申請し、知事の承認を受けなければならないこと。</w:t>
      </w:r>
    </w:p>
    <w:p>
      <w:pPr>
        <w:pStyle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６</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補助事業により取得した財産は、善良な管理者の注意をもって適正に管理するとともに、補助金の交付の目的に従ってその効率的な運用を図らなければならないこと。</w:t>
      </w:r>
    </w:p>
    <w:p>
      <w:pPr>
        <w:pStyle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７</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補助事業により取得した財産については、減価償却資産の耐用年数等に関する省令（昭和</w:t>
      </w:r>
      <w:r>
        <w:rPr>
          <w:rFonts w:hint="eastAsia" w:asciiTheme="minorEastAsia" w:hAnsiTheme="minorEastAsia" w:eastAsiaTheme="minorEastAsia"/>
          <w:color w:val="auto"/>
          <w:sz w:val="22"/>
          <w:highlight w:val="none"/>
        </w:rPr>
        <w:t>40</w:t>
      </w:r>
      <w:r>
        <w:rPr>
          <w:rFonts w:hint="eastAsia" w:asciiTheme="minorEastAsia" w:hAnsiTheme="minorEastAsia" w:eastAsiaTheme="minorEastAsia"/>
          <w:color w:val="auto"/>
          <w:sz w:val="22"/>
          <w:highlight w:val="none"/>
        </w:rPr>
        <w:t>年大蔵省令第</w:t>
      </w:r>
      <w:r>
        <w:rPr>
          <w:rFonts w:hint="eastAsia" w:asciiTheme="minorEastAsia" w:hAnsiTheme="minorEastAsia" w:eastAsiaTheme="minorEastAsia"/>
          <w:color w:val="auto"/>
          <w:sz w:val="22"/>
          <w:highlight w:val="none"/>
        </w:rPr>
        <w:t>15</w:t>
      </w:r>
      <w:r>
        <w:rPr>
          <w:rFonts w:hint="eastAsia" w:asciiTheme="minorEastAsia" w:hAnsiTheme="minorEastAsia" w:eastAsiaTheme="minorEastAsia"/>
          <w:color w:val="auto"/>
          <w:sz w:val="22"/>
          <w:highlight w:val="none"/>
        </w:rPr>
        <w:t>号）に規定する耐用年数に相当する期間（以下「処分制限期間」という。）内において、補助金の交付の目的に反して使用し、譲渡し、交換し、廃棄し、貸し付け、又は担保に供する場合は、事前に知事の承認を受けなければならないこと。</w:t>
      </w:r>
    </w:p>
    <w:p>
      <w:pPr>
        <w:pStyle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８</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前号の規定により知事の承認を得て財産を処分したことにより収入があった場合は、当該収入の全部又は一部を県に納付しなければならないこと。</w:t>
      </w:r>
    </w:p>
    <w:p>
      <w:pPr>
        <w:pStyle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９</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補助事業の実施に当たっては、第５条ただし書各号に掲げるいずれかに該当すると認められる者を契約の相手方としない等暴力団等の排除に係る県の取扱いに準じて行わなければならないこと。</w:t>
      </w:r>
    </w:p>
    <w:p>
      <w:pPr>
        <w:pStyle w:val="0"/>
        <w:overflowPunct w:val="0"/>
        <w:ind w:left="434" w:leftChars="100" w:hanging="222" w:hangingChars="100"/>
        <w:textAlignment w:val="baseline"/>
        <w:rPr>
          <w:rFonts w:hint="eastAsia" w:asciiTheme="minorEastAsia" w:hAnsiTheme="minorEastAsia" w:eastAsiaTheme="minorEastAsia"/>
          <w:color w:val="auto"/>
          <w:spacing w:val="2"/>
          <w:sz w:val="24"/>
          <w:highlight w:val="none"/>
        </w:rPr>
      </w:pPr>
      <w:r>
        <w:rPr>
          <w:rFonts w:hint="eastAsia" w:asciiTheme="minorEastAsia" w:hAnsiTheme="minorEastAsia" w:eastAsiaTheme="minorEastAsia"/>
          <w:color w:val="auto"/>
          <w:sz w:val="22"/>
          <w:highlight w:val="none"/>
        </w:rPr>
        <w:t>(10)</w:t>
      </w:r>
      <w:r>
        <w:rPr>
          <w:rFonts w:hint="eastAsia" w:asciiTheme="minorEastAsia" w:hAnsiTheme="minorEastAsia" w:eastAsiaTheme="minorEastAsia"/>
          <w:color w:val="auto"/>
          <w:sz w:val="22"/>
          <w:highlight w:val="none"/>
        </w:rPr>
        <w:t>　補助事業者に</w:t>
      </w:r>
      <w:r>
        <w:rPr>
          <w:rFonts w:hint="eastAsia" w:asciiTheme="minorEastAsia" w:hAnsiTheme="minorEastAsia" w:eastAsiaTheme="minorEastAsia"/>
          <w:color w:val="auto"/>
          <w:sz w:val="22"/>
          <w:highlight w:val="none"/>
          <w:u w:val="none" w:color="auto"/>
        </w:rPr>
        <w:t>県税及び県に対する税外未収金債務の滞納がないこと。この場合において、県税の納税義務がない場合は別記第５号様式による申立書を、また、税外未収金債務の滞納がないことを確認するための書類として別記第６号様式による誓約書兼同意書を第４条第１項に基づく交付の申請時に提出すること。</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(11)</w:t>
      </w:r>
      <w:r>
        <w:rPr>
          <w:rFonts w:hint="eastAsia" w:asciiTheme="minorEastAsia" w:hAnsiTheme="minorEastAsia" w:eastAsiaTheme="minorEastAsia"/>
          <w:color w:val="auto"/>
          <w:sz w:val="22"/>
          <w:highlight w:val="none"/>
        </w:rPr>
        <w:t>　補助事業者は、間接補助金の交付に当たっては、間接補助事業者に対し前各号の条件を付さなければならないこと。</w:t>
      </w: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（補助事業の変更）</w:t>
      </w: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第８条　補助事業者は、次の各号に掲げるいずれかの事項に係る変更をしようとするときは、あらかじめ別記</w:t>
      </w:r>
      <w:r>
        <w:rPr>
          <w:rFonts w:hint="eastAsia" w:asciiTheme="minorEastAsia" w:hAnsiTheme="minorEastAsia" w:eastAsiaTheme="minorEastAsia"/>
          <w:color w:val="auto"/>
          <w:sz w:val="22"/>
          <w:highlight w:val="none"/>
          <w:u w:val="none" w:color="auto"/>
        </w:rPr>
        <w:t>第７号</w:t>
      </w:r>
      <w:r>
        <w:rPr>
          <w:rFonts w:hint="eastAsia" w:asciiTheme="minorEastAsia" w:hAnsiTheme="minorEastAsia" w:eastAsiaTheme="minorEastAsia"/>
          <w:color w:val="auto"/>
          <w:sz w:val="22"/>
          <w:highlight w:val="none"/>
        </w:rPr>
        <w:t>様式による補助金変更承認申請書を知事に提出し、その承認を受けなければならない。</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補助事業の実施主体の名称の変更</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補助事業の成果目標の変更</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補助金の増額又は交付の決定額に対して</w:t>
      </w:r>
      <w:r>
        <w:rPr>
          <w:rFonts w:hint="eastAsia" w:asciiTheme="minorEastAsia" w:hAnsiTheme="minorEastAsia" w:eastAsiaTheme="minorEastAsia"/>
          <w:color w:val="auto"/>
          <w:sz w:val="22"/>
          <w:highlight w:val="none"/>
        </w:rPr>
        <w:t>30</w:t>
      </w:r>
      <w:r>
        <w:rPr>
          <w:rFonts w:hint="eastAsia" w:asciiTheme="minorEastAsia" w:hAnsiTheme="minorEastAsia" w:eastAsiaTheme="minorEastAsia"/>
          <w:color w:val="auto"/>
          <w:sz w:val="22"/>
          <w:highlight w:val="none"/>
        </w:rPr>
        <w:t>パーセントを超える補助金の減額</w:t>
      </w: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（事業遅延の届出）</w:t>
      </w:r>
      <w:r>
        <w:rPr>
          <w:rFonts w:hint="eastAsia" w:asciiTheme="minorEastAsia" w:hAnsiTheme="minorEastAsia" w:eastAsiaTheme="minorEastAsia"/>
          <w:color w:val="auto"/>
          <w:sz w:val="22"/>
          <w:highlight w:val="none"/>
        </w:rPr>
        <w:t xml:space="preserve"> </w:t>
      </w: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第９条　補助事業者は、補助事業が予定の期間内に完了することができないと見込まれる場合、又は補助事業の遂行が困難となった場合においては、速やかに別記第８号様式による遅延届出書を知事に提出し、その指示を受けなければならない。</w:t>
      </w:r>
      <w:r>
        <w:rPr>
          <w:rFonts w:hint="eastAsia" w:asciiTheme="minorEastAsia" w:hAnsiTheme="minorEastAsia" w:eastAsiaTheme="minorEastAsia"/>
          <w:color w:val="auto"/>
          <w:sz w:val="22"/>
          <w:highlight w:val="none"/>
        </w:rPr>
        <w:t xml:space="preserve"> </w:t>
      </w:r>
    </w:p>
    <w:p>
      <w:pPr>
        <w:pStyle w:val="0"/>
        <w:ind w:left="222" w:hanging="222" w:hangingChars="100"/>
        <w:rPr>
          <w:rFonts w:hint="eastAsia" w:asciiTheme="minorEastAsia" w:hAnsiTheme="minorEastAsia" w:eastAsiaTheme="minorEastAsia"/>
          <w:color w:val="auto"/>
          <w:sz w:val="22"/>
          <w:highlight w:val="none"/>
        </w:rPr>
      </w:pP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（補助金の概算払）</w:t>
      </w: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rPr>
        <w:t>10</w:t>
      </w:r>
      <w:r>
        <w:rPr>
          <w:rFonts w:hint="eastAsia" w:asciiTheme="minorEastAsia" w:hAnsiTheme="minorEastAsia" w:eastAsiaTheme="minorEastAsia"/>
          <w:color w:val="auto"/>
          <w:sz w:val="22"/>
          <w:highlight w:val="none"/>
        </w:rPr>
        <w:t>条　補助事業者が補助金の概算払を受けようとするときは、別記</w:t>
      </w:r>
      <w:r>
        <w:rPr>
          <w:rFonts w:hint="eastAsia" w:asciiTheme="minorEastAsia" w:hAnsiTheme="minorEastAsia" w:eastAsiaTheme="minorEastAsia"/>
          <w:color w:val="auto"/>
          <w:sz w:val="22"/>
          <w:highlight w:val="none"/>
          <w:u w:val="none" w:color="auto"/>
        </w:rPr>
        <w:t>第９号</w:t>
      </w:r>
      <w:r>
        <w:rPr>
          <w:rFonts w:hint="eastAsia" w:asciiTheme="minorEastAsia" w:hAnsiTheme="minorEastAsia" w:eastAsiaTheme="minorEastAsia"/>
          <w:color w:val="auto"/>
          <w:sz w:val="22"/>
          <w:highlight w:val="none"/>
        </w:rPr>
        <w:t>様式による概算払請求書を知事に提出しなければならない。</w:t>
      </w:r>
    </w:p>
    <w:p>
      <w:pPr>
        <w:pStyle w:val="0"/>
        <w:ind w:left="222" w:hanging="222" w:hangingChars="100"/>
        <w:rPr>
          <w:rFonts w:hint="eastAsia" w:asciiTheme="minorEastAsia" w:hAnsiTheme="minorEastAsia" w:eastAsiaTheme="minorEastAsia"/>
          <w:color w:val="auto"/>
          <w:sz w:val="22"/>
          <w:highlight w:val="none"/>
        </w:rPr>
      </w:pPr>
    </w:p>
    <w:p>
      <w:pPr>
        <w:pStyle w:val="0"/>
        <w:ind w:left="222" w:hanging="222"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（遂行状況の報告等）</w:t>
      </w:r>
    </w:p>
    <w:p>
      <w:pPr>
        <w:pStyle w:val="0"/>
        <w:ind w:left="222" w:hanging="222"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第</w:t>
      </w:r>
      <w:r>
        <w:rPr>
          <w:rFonts w:hint="eastAsia" w:asciiTheme="minorEastAsia" w:hAnsiTheme="minorEastAsia" w:eastAsiaTheme="minorEastAsia"/>
          <w:color w:val="auto"/>
          <w:sz w:val="22"/>
          <w:highlight w:val="none"/>
          <w:u w:val="none" w:color="auto"/>
        </w:rPr>
        <w:t>11</w:t>
      </w:r>
      <w:r>
        <w:rPr>
          <w:rFonts w:hint="eastAsia" w:asciiTheme="minorEastAsia" w:hAnsiTheme="minorEastAsia" w:eastAsiaTheme="minorEastAsia"/>
          <w:color w:val="auto"/>
          <w:sz w:val="22"/>
          <w:highlight w:val="none"/>
          <w:u w:val="none" w:color="auto"/>
        </w:rPr>
        <w:t>条　補助事業者は、補助金の交付決定に係る当該年度の</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月</w:t>
      </w:r>
      <w:r>
        <w:rPr>
          <w:rFonts w:hint="eastAsia" w:asciiTheme="minorEastAsia" w:hAnsiTheme="minorEastAsia" w:eastAsiaTheme="minorEastAsia"/>
          <w:color w:val="auto"/>
          <w:sz w:val="22"/>
          <w:highlight w:val="none"/>
          <w:u w:val="none" w:color="auto"/>
        </w:rPr>
        <w:t>31</w:t>
      </w:r>
      <w:r>
        <w:rPr>
          <w:rFonts w:hint="eastAsia" w:asciiTheme="minorEastAsia" w:hAnsiTheme="minorEastAsia" w:eastAsiaTheme="minorEastAsia"/>
          <w:color w:val="auto"/>
          <w:sz w:val="22"/>
          <w:highlight w:val="none"/>
          <w:u w:val="none" w:color="auto"/>
        </w:rPr>
        <w:t>日現在において、別記第</w:t>
      </w:r>
      <w:r>
        <w:rPr>
          <w:rFonts w:hint="eastAsia" w:asciiTheme="minorEastAsia" w:hAnsiTheme="minorEastAsia" w:eastAsiaTheme="minorEastAsia"/>
          <w:color w:val="auto"/>
          <w:sz w:val="22"/>
          <w:highlight w:val="none"/>
          <w:u w:val="none" w:color="auto"/>
        </w:rPr>
        <w:t>10</w:t>
      </w:r>
      <w:r>
        <w:rPr>
          <w:rFonts w:hint="eastAsia" w:asciiTheme="minorEastAsia" w:hAnsiTheme="minorEastAsia" w:eastAsiaTheme="minorEastAsia"/>
          <w:color w:val="auto"/>
          <w:sz w:val="22"/>
          <w:highlight w:val="none"/>
          <w:u w:val="none" w:color="auto"/>
        </w:rPr>
        <w:t>号様式に定める事業遂行状況報告書を作成し、当該年度の１月</w:t>
      </w:r>
      <w:r>
        <w:rPr>
          <w:rFonts w:hint="eastAsia" w:asciiTheme="minorEastAsia" w:hAnsiTheme="minorEastAsia" w:eastAsiaTheme="minorEastAsia"/>
          <w:color w:val="auto"/>
          <w:sz w:val="22"/>
          <w:highlight w:val="none"/>
          <w:u w:val="none" w:color="auto"/>
        </w:rPr>
        <w:t>20</w:t>
      </w:r>
      <w:r>
        <w:rPr>
          <w:rFonts w:hint="eastAsia" w:asciiTheme="minorEastAsia" w:hAnsiTheme="minorEastAsia" w:eastAsiaTheme="minorEastAsia"/>
          <w:color w:val="auto"/>
          <w:sz w:val="22"/>
          <w:highlight w:val="none"/>
          <w:u w:val="none" w:color="auto"/>
        </w:rPr>
        <w:t>日までに知事に提出しなければならない。ただし、前条の規定による概算払請求書の提出をもって、これに代えることができる。</w:t>
      </w: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２　前項に規定する時期のほか、知事は、必要があると認めるときは、補助事業者に対し、補助事業の遂行状況の報告を求め、又は必要な調査を行うことができる。</w:t>
      </w:r>
    </w:p>
    <w:p>
      <w:pPr>
        <w:pStyle w:val="0"/>
        <w:ind w:left="222" w:hanging="222" w:hangingChars="100"/>
        <w:rPr>
          <w:rFonts w:hint="eastAsia" w:asciiTheme="minorEastAsia" w:hAnsiTheme="minorEastAsia" w:eastAsiaTheme="minorEastAsia"/>
          <w:color w:val="auto"/>
          <w:sz w:val="22"/>
          <w:highlight w:val="none"/>
        </w:rPr>
      </w:pP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（補助事業の実績報告等）</w:t>
      </w: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rPr>
        <w:t>12</w:t>
      </w:r>
      <w:r>
        <w:rPr>
          <w:rFonts w:hint="eastAsia" w:asciiTheme="minorEastAsia" w:hAnsiTheme="minorEastAsia" w:eastAsiaTheme="minorEastAsia"/>
          <w:color w:val="auto"/>
          <w:sz w:val="22"/>
          <w:highlight w:val="none"/>
        </w:rPr>
        <w:t>条　補助事業者は、補助事業が完了したときは、別記</w:t>
      </w:r>
      <w:r>
        <w:rPr>
          <w:rFonts w:hint="eastAsia" w:asciiTheme="minorEastAsia" w:hAnsiTheme="minorEastAsia" w:eastAsiaTheme="minorEastAsia"/>
          <w:color w:val="auto"/>
          <w:sz w:val="22"/>
          <w:highlight w:val="none"/>
          <w:u w:val="none" w:color="auto"/>
        </w:rPr>
        <w:t>第</w:t>
      </w:r>
      <w:r>
        <w:rPr>
          <w:rFonts w:hint="eastAsia" w:asciiTheme="minorEastAsia" w:hAnsiTheme="minorEastAsia" w:eastAsiaTheme="minorEastAsia"/>
          <w:color w:val="auto"/>
          <w:sz w:val="22"/>
          <w:highlight w:val="none"/>
          <w:u w:val="none" w:color="auto"/>
        </w:rPr>
        <w:t>11</w:t>
      </w:r>
      <w:r>
        <w:rPr>
          <w:rFonts w:hint="eastAsia" w:asciiTheme="minorEastAsia" w:hAnsiTheme="minorEastAsia" w:eastAsiaTheme="minorEastAsia"/>
          <w:color w:val="auto"/>
          <w:sz w:val="22"/>
          <w:highlight w:val="none"/>
          <w:u w:val="none" w:color="auto"/>
        </w:rPr>
        <w:t>号</w:t>
      </w:r>
      <w:r>
        <w:rPr>
          <w:rFonts w:hint="eastAsia" w:asciiTheme="minorEastAsia" w:hAnsiTheme="minorEastAsia" w:eastAsiaTheme="minorEastAsia"/>
          <w:color w:val="auto"/>
          <w:sz w:val="22"/>
          <w:highlight w:val="none"/>
        </w:rPr>
        <w:t>様式による補助金実績報告を、その完了の日から起算して</w:t>
      </w:r>
      <w:r>
        <w:rPr>
          <w:rFonts w:hint="eastAsia" w:asciiTheme="minorEastAsia" w:hAnsiTheme="minorEastAsia" w:eastAsiaTheme="minorEastAsia"/>
          <w:color w:val="auto"/>
          <w:sz w:val="22"/>
          <w:highlight w:val="none"/>
        </w:rPr>
        <w:t>30</w:t>
      </w:r>
      <w:r>
        <w:rPr>
          <w:rFonts w:hint="eastAsia" w:asciiTheme="minorEastAsia" w:hAnsiTheme="minorEastAsia" w:eastAsiaTheme="minorEastAsia"/>
          <w:color w:val="auto"/>
          <w:sz w:val="22"/>
          <w:highlight w:val="none"/>
        </w:rPr>
        <w:t>日を経過した日又は当該年度の</w:t>
      </w:r>
      <w:r>
        <w:rPr>
          <w:rFonts w:hint="eastAsia" w:asciiTheme="minorEastAsia" w:hAnsiTheme="minorEastAsia" w:eastAsiaTheme="minorEastAsia"/>
          <w:color w:val="auto"/>
          <w:sz w:val="22"/>
          <w:highlight w:val="none"/>
          <w:u w:val="none" w:color="auto"/>
        </w:rPr>
        <w:t>３月</w:t>
      </w:r>
      <w:r>
        <w:rPr>
          <w:rFonts w:hint="eastAsia" w:asciiTheme="minorEastAsia" w:hAnsiTheme="minorEastAsia" w:eastAsiaTheme="minorEastAsia"/>
          <w:color w:val="auto"/>
          <w:sz w:val="22"/>
          <w:highlight w:val="none"/>
          <w:u w:val="none" w:color="auto"/>
        </w:rPr>
        <w:t>10</w:t>
      </w:r>
      <w:r>
        <w:rPr>
          <w:rFonts w:hint="eastAsia" w:asciiTheme="minorEastAsia" w:hAnsiTheme="minorEastAsia" w:eastAsiaTheme="minorEastAsia"/>
          <w:color w:val="auto"/>
          <w:sz w:val="22"/>
          <w:highlight w:val="none"/>
          <w:u w:val="none" w:color="auto"/>
        </w:rPr>
        <w:t>日</w:t>
      </w:r>
      <w:r>
        <w:rPr>
          <w:rFonts w:hint="eastAsia" w:asciiTheme="minorEastAsia" w:hAnsiTheme="minorEastAsia" w:eastAsiaTheme="minorEastAsia"/>
          <w:color w:val="auto"/>
          <w:sz w:val="22"/>
          <w:highlight w:val="none"/>
        </w:rPr>
        <w:t>のいずれか早い日までに、知事に提出しなければならない。</w:t>
      </w:r>
    </w:p>
    <w:p>
      <w:pPr>
        <w:pStyle w:val="0"/>
        <w:ind w:left="222"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２　第４条第２項ただし書の規定により補助金の交付の申請をした補助事業者は、前項の補助金実績報告書を提出するに当たって、当該補助金に係る消費税仕入控除税額等が明らかになった場合は、これを補助金額から減額して報告しなければならない。</w:t>
      </w:r>
    </w:p>
    <w:p>
      <w:pPr>
        <w:pStyle w:val="0"/>
        <w:ind w:left="0" w:leftChars="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３　第４条第２項ただし書の規定により補助金の交付の申請をした補助事業者は、第１項の実績報告書を提出した後において、消費税の申告により当該補助金に係る消費税仕入控除税額等が確定した場合には、その金額（前項の規定により減額した補助事業者については、その金額が減じた額を上回る部分の金額）を別記</w:t>
      </w:r>
      <w:r>
        <w:rPr>
          <w:rFonts w:hint="eastAsia" w:asciiTheme="minorEastAsia" w:hAnsiTheme="minorEastAsia" w:eastAsiaTheme="minorEastAsia"/>
          <w:color w:val="auto"/>
          <w:sz w:val="22"/>
          <w:highlight w:val="none"/>
          <w:u w:val="none" w:color="auto"/>
        </w:rPr>
        <w:t>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号</w:t>
      </w:r>
      <w:r>
        <w:rPr>
          <w:rFonts w:hint="eastAsia" w:asciiTheme="minorEastAsia" w:hAnsiTheme="minorEastAsia" w:eastAsiaTheme="minorEastAsia"/>
          <w:color w:val="auto"/>
          <w:sz w:val="22"/>
          <w:highlight w:val="none"/>
        </w:rPr>
        <w:t>様式により速やかに知事に報告するとともに、知事の返還命令を受けて、これを返還しなければならない。</w:t>
      </w:r>
    </w:p>
    <w:p>
      <w:pPr>
        <w:pStyle w:val="0"/>
        <w:ind w:left="242" w:hanging="242" w:hangingChars="100"/>
        <w:rPr>
          <w:rFonts w:hint="eastAsia" w:asciiTheme="minorEastAsia" w:hAnsiTheme="minorEastAsia" w:eastAsiaTheme="minorEastAsia"/>
          <w:color w:val="auto"/>
          <w:sz w:val="22"/>
          <w:highlight w:val="none"/>
        </w:rPr>
      </w:pP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（補助金の返還等）</w:t>
      </w: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rPr>
        <w:t>13</w:t>
      </w:r>
      <w:r>
        <w:rPr>
          <w:rFonts w:hint="eastAsia" w:asciiTheme="minorEastAsia" w:hAnsiTheme="minorEastAsia" w:eastAsiaTheme="minorEastAsia"/>
          <w:color w:val="auto"/>
          <w:sz w:val="22"/>
          <w:highlight w:val="none"/>
        </w:rPr>
        <w:t>条　知事は、次の各号のいずれかに該当すると認めたときは、補助金の交付の決定の全部若しくは一部を取り消し、又は既に交付した補助金の全部若しくは一部の返還を命ずることができる。</w:t>
      </w:r>
    </w:p>
    <w:p>
      <w:pPr>
        <w:pStyle w:val="0"/>
        <w:autoSpaceDE w:val="0"/>
        <w:autoSpaceDN w:val="0"/>
        <w:ind w:left="434" w:leftChars="100"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補助事業者がこの要綱の規定に違反し、又は補助事業に関し不正の行為を行ったとき。</w:t>
      </w:r>
    </w:p>
    <w:p>
      <w:pPr>
        <w:pStyle w:val="0"/>
        <w:ind w:left="414" w:leftChars="100" w:hanging="202" w:hangingChars="91"/>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補助事業者が虚偽又は不正の申請により、補助金の交付を受けたとき。</w:t>
      </w:r>
    </w:p>
    <w:p>
      <w:pPr>
        <w:pStyle w:val="0"/>
        <w:ind w:left="414" w:leftChars="100" w:hanging="202" w:hangingChars="91"/>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補助事業者が補助金の交付の条件に違反したとき。</w:t>
      </w:r>
    </w:p>
    <w:p>
      <w:pPr>
        <w:pStyle w:val="0"/>
        <w:ind w:left="414" w:leftChars="100" w:hanging="202" w:hangingChars="91"/>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４</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補助事業の実施が著しく不適当であると認められたとき。</w:t>
      </w:r>
    </w:p>
    <w:p>
      <w:pPr>
        <w:pStyle w:val="0"/>
        <w:ind w:left="434" w:leftChars="100"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５</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補助事業者が第５条ただし書各号のいずれかに該当すると知事が認めたとき。</w:t>
      </w:r>
    </w:p>
    <w:p>
      <w:pPr>
        <w:pStyle w:val="0"/>
        <w:rPr>
          <w:rFonts w:hint="eastAsia" w:asciiTheme="minorEastAsia" w:hAnsiTheme="minorEastAsia" w:eastAsiaTheme="minorEastAsia"/>
          <w:color w:val="auto"/>
          <w:sz w:val="22"/>
          <w:highlight w:val="none"/>
        </w:rPr>
      </w:pPr>
    </w:p>
    <w:p>
      <w:pPr>
        <w:pStyle w:val="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（関係書類の保管）</w:t>
      </w:r>
    </w:p>
    <w:p>
      <w:pPr>
        <w:pStyle w:val="0"/>
        <w:ind w:left="222"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rPr>
        <w:t>14</w:t>
      </w:r>
      <w:r>
        <w:rPr>
          <w:rFonts w:hint="eastAsia" w:asciiTheme="minorEastAsia" w:hAnsiTheme="minorEastAsia" w:eastAsiaTheme="minorEastAsia"/>
          <w:color w:val="auto"/>
          <w:sz w:val="22"/>
          <w:highlight w:val="none"/>
        </w:rPr>
        <w:t>条　補助事業者は、補助事業に係る帳簿及び関係書類を、当該補助事業の終了年度の翌年度から起算して５年間保管しなければならない。ただし、補助事業により取得した財産のうち、１件当たりの取得価格が</w:t>
      </w:r>
      <w:r>
        <w:rPr>
          <w:rFonts w:hint="eastAsia" w:asciiTheme="minorEastAsia" w:hAnsiTheme="minorEastAsia" w:eastAsiaTheme="minorEastAsia"/>
          <w:color w:val="auto"/>
          <w:sz w:val="22"/>
          <w:highlight w:val="none"/>
        </w:rPr>
        <w:t>50</w:t>
      </w:r>
      <w:r>
        <w:rPr>
          <w:rFonts w:hint="eastAsia" w:asciiTheme="minorEastAsia" w:hAnsiTheme="minorEastAsia" w:eastAsiaTheme="minorEastAsia"/>
          <w:color w:val="auto"/>
          <w:sz w:val="22"/>
          <w:highlight w:val="none"/>
        </w:rPr>
        <w:t>万円以上の機械及び器具で、処分制限期間を経過しないものにあっては、当該処分制限期間を経過するまでの間、別記</w:t>
      </w:r>
      <w:r>
        <w:rPr>
          <w:rFonts w:hint="eastAsia" w:asciiTheme="minorEastAsia" w:hAnsiTheme="minorEastAsia" w:eastAsiaTheme="minorEastAsia"/>
          <w:color w:val="auto"/>
          <w:sz w:val="22"/>
          <w:highlight w:val="none"/>
          <w:u w:val="none" w:color="auto"/>
        </w:rPr>
        <w:t>第</w:t>
      </w:r>
      <w:r>
        <w:rPr>
          <w:rFonts w:hint="eastAsia" w:asciiTheme="minorEastAsia" w:hAnsiTheme="minorEastAsia" w:eastAsiaTheme="minorEastAsia"/>
          <w:color w:val="auto"/>
          <w:sz w:val="22"/>
          <w:highlight w:val="none"/>
          <w:u w:val="none" w:color="auto"/>
        </w:rPr>
        <w:t>13</w:t>
      </w:r>
      <w:r>
        <w:rPr>
          <w:rFonts w:hint="eastAsia" w:asciiTheme="minorEastAsia" w:hAnsiTheme="minorEastAsia" w:eastAsiaTheme="minorEastAsia"/>
          <w:color w:val="auto"/>
          <w:sz w:val="22"/>
          <w:highlight w:val="none"/>
          <w:u w:val="none" w:color="auto"/>
        </w:rPr>
        <w:t>号</w:t>
      </w:r>
      <w:r>
        <w:rPr>
          <w:rFonts w:hint="eastAsia" w:asciiTheme="minorEastAsia" w:hAnsiTheme="minorEastAsia" w:eastAsiaTheme="minorEastAsia"/>
          <w:color w:val="auto"/>
          <w:sz w:val="22"/>
          <w:highlight w:val="none"/>
        </w:rPr>
        <w:t>様式による財産管理台帳及びその他関係書類を保管しなければならない。</w:t>
      </w:r>
    </w:p>
    <w:p>
      <w:pPr>
        <w:pStyle w:val="0"/>
        <w:spacing w:line="240" w:lineRule="auto"/>
        <w:rPr>
          <w:rFonts w:hint="eastAsia" w:asciiTheme="minorEastAsia" w:hAnsiTheme="minorEastAsia" w:eastAsiaTheme="minorEastAsia"/>
          <w:color w:val="auto"/>
          <w:spacing w:val="12"/>
          <w:sz w:val="22"/>
          <w:highlight w:val="none"/>
        </w:rPr>
      </w:pPr>
    </w:p>
    <w:p>
      <w:pPr>
        <w:pStyle w:val="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（グリーン購入）</w:t>
      </w:r>
    </w:p>
    <w:p>
      <w:pPr>
        <w:pStyle w:val="0"/>
        <w:ind w:left="222"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rPr>
        <w:t>15</w:t>
      </w:r>
      <w:r>
        <w:rPr>
          <w:rFonts w:hint="eastAsia" w:asciiTheme="minorEastAsia" w:hAnsiTheme="minorEastAsia" w:eastAsiaTheme="minorEastAsia"/>
          <w:color w:val="auto"/>
          <w:sz w:val="22"/>
          <w:highlight w:val="none"/>
        </w:rPr>
        <w:t>条　補助事業者は、補助事業の実施において物品等を調達する場合は、県が定める「高知県グリーン購入基本方針」に基づき環境物品等の調達に努めるものとする。</w:t>
      </w:r>
    </w:p>
    <w:p>
      <w:pPr>
        <w:pStyle w:val="0"/>
        <w:rPr>
          <w:rFonts w:hint="eastAsia" w:asciiTheme="minorEastAsia" w:hAnsiTheme="minorEastAsia" w:eastAsiaTheme="minorEastAsia"/>
          <w:color w:val="auto"/>
          <w:spacing w:val="12"/>
          <w:sz w:val="22"/>
          <w:highlight w:val="none"/>
        </w:rPr>
      </w:pPr>
    </w:p>
    <w:p>
      <w:pPr>
        <w:pStyle w:val="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（情報の開示）</w:t>
      </w:r>
    </w:p>
    <w:p>
      <w:pPr>
        <w:pStyle w:val="0"/>
        <w:ind w:left="222"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rPr>
        <w:t>16</w:t>
      </w:r>
      <w:r>
        <w:rPr>
          <w:rFonts w:hint="eastAsia" w:asciiTheme="minorEastAsia" w:hAnsiTheme="minorEastAsia" w:eastAsiaTheme="minorEastAsia"/>
          <w:color w:val="auto"/>
          <w:sz w:val="22"/>
          <w:highlight w:val="none"/>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　</w:t>
      </w:r>
    </w:p>
    <w:p>
      <w:pPr>
        <w:pStyle w:val="0"/>
        <w:spacing w:line="252" w:lineRule="exact"/>
        <w:rPr>
          <w:rFonts w:hint="eastAsia" w:asciiTheme="minorEastAsia" w:hAnsiTheme="minorEastAsia" w:eastAsiaTheme="minorEastAsia"/>
          <w:color w:val="auto"/>
          <w:spacing w:val="12"/>
          <w:sz w:val="22"/>
          <w:highlight w:val="none"/>
        </w:rPr>
      </w:pPr>
    </w:p>
    <w:p>
      <w:pPr>
        <w:pStyle w:val="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（委任）</w:t>
      </w:r>
    </w:p>
    <w:p>
      <w:pPr>
        <w:pStyle w:val="0"/>
        <w:ind w:left="222" w:hanging="222"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rPr>
        <w:t>17</w:t>
      </w:r>
      <w:r>
        <w:rPr>
          <w:rFonts w:hint="eastAsia" w:asciiTheme="minorEastAsia" w:hAnsiTheme="minorEastAsia" w:eastAsiaTheme="minorEastAsia"/>
          <w:color w:val="auto"/>
          <w:sz w:val="22"/>
          <w:highlight w:val="none"/>
        </w:rPr>
        <w:t>条　この要綱に定めるもののほか、補助金の交付に関し必要な事項は、知事が別に定める。</w:t>
      </w:r>
    </w:p>
    <w:p>
      <w:pPr>
        <w:pStyle w:val="0"/>
        <w:rPr>
          <w:rFonts w:hint="eastAsia" w:asciiTheme="minorEastAsia" w:hAnsiTheme="minorEastAsia" w:eastAsiaTheme="minorEastAsia"/>
          <w:color w:val="auto"/>
          <w:spacing w:val="12"/>
          <w:sz w:val="22"/>
          <w:highlight w:val="none"/>
        </w:rPr>
      </w:pPr>
    </w:p>
    <w:p>
      <w:pPr>
        <w:pStyle w:val="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附　則</w:t>
      </w:r>
    </w:p>
    <w:p>
      <w:pPr>
        <w:pStyle w:val="0"/>
        <w:ind w:leftChars="0" w:firstLineChars="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１　この要綱は、令和４年３月</w:t>
      </w:r>
      <w:r>
        <w:rPr>
          <w:rFonts w:hint="eastAsia" w:asciiTheme="minorEastAsia" w:hAnsiTheme="minorEastAsia" w:eastAsiaTheme="minorEastAsia"/>
          <w:color w:val="auto"/>
          <w:sz w:val="22"/>
          <w:highlight w:val="none"/>
        </w:rPr>
        <w:t>14</w:t>
      </w:r>
      <w:r>
        <w:rPr>
          <w:rFonts w:hint="eastAsia" w:asciiTheme="minorEastAsia" w:hAnsiTheme="minorEastAsia" w:eastAsiaTheme="minorEastAsia"/>
          <w:color w:val="auto"/>
          <w:sz w:val="22"/>
          <w:highlight w:val="none"/>
        </w:rPr>
        <w:t>日から施行する。</w:t>
      </w:r>
    </w:p>
    <w:p>
      <w:pPr>
        <w:pStyle w:val="0"/>
        <w:ind w:left="0" w:leftChars="0" w:hanging="222" w:hangingChars="10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２　この要綱は、</w:t>
      </w:r>
      <w:r>
        <w:rPr>
          <w:rFonts w:hint="eastAsia" w:asciiTheme="minorEastAsia" w:hAnsiTheme="minorEastAsia" w:eastAsiaTheme="minorEastAsia"/>
          <w:color w:val="auto"/>
          <w:sz w:val="22"/>
          <w:highlight w:val="none"/>
          <w:u w:val="none" w:color="auto"/>
        </w:rPr>
        <w:t>令和５年５月</w:t>
      </w:r>
      <w:r>
        <w:rPr>
          <w:rFonts w:hint="eastAsia" w:asciiTheme="minorEastAsia" w:hAnsiTheme="minorEastAsia" w:eastAsiaTheme="minorEastAsia"/>
          <w:color w:val="auto"/>
          <w:sz w:val="22"/>
          <w:highlight w:val="none"/>
          <w:u w:val="none" w:color="auto"/>
        </w:rPr>
        <w:t>31</w:t>
      </w:r>
      <w:r>
        <w:rPr>
          <w:rFonts w:hint="eastAsia" w:asciiTheme="minorEastAsia" w:hAnsiTheme="minorEastAsia" w:eastAsiaTheme="minorEastAsia"/>
          <w:color w:val="auto"/>
          <w:sz w:val="22"/>
          <w:highlight w:val="none"/>
          <w:u w:val="none" w:color="auto"/>
        </w:rPr>
        <w:t>日</w:t>
      </w:r>
      <w:r>
        <w:rPr>
          <w:rFonts w:hint="eastAsia" w:asciiTheme="minorEastAsia" w:hAnsiTheme="minorEastAsia" w:eastAsiaTheme="minorEastAsia"/>
          <w:color w:val="auto"/>
          <w:sz w:val="22"/>
          <w:highlight w:val="none"/>
        </w:rPr>
        <w:t>限り、その効力を失う。ただし、この要綱に基</w:t>
      </w:r>
    </w:p>
    <w:p>
      <w:pPr>
        <w:pStyle w:val="0"/>
        <w:ind w:left="212" w:leftChars="100" w:firstLine="0" w:firstLineChars="0"/>
        <w:rPr>
          <w:rFonts w:hint="eastAsia" w:asciiTheme="minorEastAsia" w:hAnsiTheme="minorEastAsia" w:eastAsiaTheme="minorEastAsia"/>
          <w:color w:val="auto"/>
          <w:spacing w:val="12"/>
          <w:sz w:val="22"/>
          <w:highlight w:val="none"/>
        </w:rPr>
      </w:pPr>
      <w:r>
        <w:rPr>
          <w:rFonts w:hint="eastAsia" w:asciiTheme="minorEastAsia" w:hAnsiTheme="minorEastAsia" w:eastAsiaTheme="minorEastAsia"/>
          <w:color w:val="auto"/>
          <w:sz w:val="22"/>
          <w:highlight w:val="none"/>
        </w:rPr>
        <w:t>づき交付</w:t>
      </w:r>
      <w:bookmarkStart w:id="0" w:name="_GoBack"/>
      <w:bookmarkEnd w:id="0"/>
      <w:r>
        <w:rPr>
          <w:rFonts w:hint="eastAsia" w:asciiTheme="minorEastAsia" w:hAnsiTheme="minorEastAsia" w:eastAsiaTheme="minorEastAsia"/>
          <w:color w:val="auto"/>
          <w:sz w:val="22"/>
          <w:highlight w:val="none"/>
        </w:rPr>
        <w:t>された補助金については、第７条第６号から第８号まで、第</w:t>
      </w:r>
      <w:r>
        <w:rPr>
          <w:rFonts w:hint="eastAsia" w:asciiTheme="minorEastAsia" w:hAnsiTheme="minorEastAsia" w:eastAsiaTheme="minorEastAsia"/>
          <w:color w:val="auto"/>
          <w:sz w:val="22"/>
          <w:highlight w:val="none"/>
        </w:rPr>
        <w:t>12</w:t>
      </w:r>
      <w:r>
        <w:rPr>
          <w:rFonts w:hint="eastAsia" w:asciiTheme="minorEastAsia" w:hAnsiTheme="minorEastAsia" w:eastAsiaTheme="minorEastAsia"/>
          <w:color w:val="auto"/>
          <w:sz w:val="22"/>
          <w:highlight w:val="none"/>
        </w:rPr>
        <w:t>条第３項、第</w:t>
      </w:r>
      <w:r>
        <w:rPr>
          <w:rFonts w:hint="eastAsia" w:asciiTheme="minorEastAsia" w:hAnsiTheme="minorEastAsia" w:eastAsiaTheme="minorEastAsia"/>
          <w:color w:val="auto"/>
          <w:sz w:val="22"/>
          <w:highlight w:val="none"/>
        </w:rPr>
        <w:t>13</w:t>
      </w:r>
      <w:r>
        <w:rPr>
          <w:rFonts w:hint="eastAsia" w:asciiTheme="minorEastAsia" w:hAnsiTheme="minorEastAsia" w:eastAsiaTheme="minorEastAsia"/>
          <w:color w:val="auto"/>
          <w:sz w:val="22"/>
          <w:highlight w:val="none"/>
        </w:rPr>
        <w:t>条、第</w:t>
      </w:r>
      <w:r>
        <w:rPr>
          <w:rFonts w:hint="eastAsia" w:asciiTheme="minorEastAsia" w:hAnsiTheme="minorEastAsia" w:eastAsiaTheme="minorEastAsia"/>
          <w:color w:val="auto"/>
          <w:sz w:val="22"/>
          <w:highlight w:val="none"/>
        </w:rPr>
        <w:t>14</w:t>
      </w:r>
      <w:r>
        <w:rPr>
          <w:rFonts w:hint="eastAsia" w:asciiTheme="minorEastAsia" w:hAnsiTheme="minorEastAsia" w:eastAsiaTheme="minorEastAsia"/>
          <w:color w:val="auto"/>
          <w:sz w:val="22"/>
          <w:highlight w:val="none"/>
        </w:rPr>
        <w:t>条及び第</w:t>
      </w:r>
      <w:r>
        <w:rPr>
          <w:rFonts w:hint="eastAsia" w:asciiTheme="minorEastAsia" w:hAnsiTheme="minorEastAsia" w:eastAsiaTheme="minorEastAsia"/>
          <w:color w:val="auto"/>
          <w:sz w:val="22"/>
          <w:highlight w:val="none"/>
        </w:rPr>
        <w:t>16</w:t>
      </w:r>
      <w:r>
        <w:rPr>
          <w:rFonts w:hint="eastAsia" w:asciiTheme="minorEastAsia" w:hAnsiTheme="minorEastAsia" w:eastAsiaTheme="minorEastAsia"/>
          <w:color w:val="auto"/>
          <w:sz w:val="22"/>
          <w:highlight w:val="none"/>
        </w:rPr>
        <w:t>条の規定は、同日以降もなおその効力を有する。</w:t>
      </w:r>
    </w:p>
    <w:p>
      <w:pPr>
        <w:pStyle w:val="0"/>
        <w:ind w:left="312" w:hanging="312" w:hangingChars="127"/>
        <w:rPr>
          <w:rFonts w:hint="eastAsia" w:asciiTheme="minorEastAsia" w:hAnsiTheme="minorEastAsia" w:eastAsiaTheme="minorEastAsia"/>
          <w:color w:val="auto"/>
          <w:spacing w:val="12"/>
          <w:sz w:val="22"/>
        </w:rPr>
      </w:pPr>
    </w:p>
    <w:p>
      <w:pPr>
        <w:pStyle w:val="0"/>
        <w:ind w:left="312" w:hanging="312" w:hangingChars="127"/>
        <w:rPr>
          <w:rFonts w:hint="eastAsia" w:asciiTheme="minorEastAsia" w:hAnsiTheme="minorEastAsia" w:eastAsiaTheme="minorEastAsia"/>
          <w:color w:val="auto"/>
          <w:spacing w:val="12"/>
          <w:sz w:val="22"/>
        </w:rPr>
      </w:pPr>
    </w:p>
    <w:p>
      <w:pPr>
        <w:pStyle w:val="0"/>
        <w:ind w:left="312" w:hanging="312" w:hangingChars="127"/>
        <w:rPr>
          <w:rFonts w:hint="eastAsia" w:asciiTheme="minorEastAsia" w:hAnsiTheme="minorEastAsia" w:eastAsiaTheme="minorEastAsia"/>
          <w:color w:val="auto"/>
          <w:spacing w:val="12"/>
          <w:sz w:val="22"/>
        </w:rPr>
      </w:pPr>
    </w:p>
    <w:p>
      <w:pPr>
        <w:pStyle w:val="0"/>
        <w:ind w:left="312" w:hanging="312" w:hangingChars="127"/>
        <w:rPr>
          <w:rFonts w:hint="eastAsia" w:asciiTheme="minorEastAsia" w:hAnsiTheme="minorEastAsia" w:eastAsiaTheme="minorEastAsia"/>
          <w:color w:val="auto"/>
          <w:spacing w:val="12"/>
          <w:sz w:val="22"/>
        </w:rPr>
      </w:pPr>
    </w:p>
    <w:p>
      <w:pPr>
        <w:pStyle w:val="0"/>
        <w:ind w:left="312" w:hanging="312" w:hangingChars="127"/>
        <w:rPr>
          <w:rFonts w:hint="eastAsia" w:asciiTheme="minorEastAsia" w:hAnsiTheme="minorEastAsia" w:eastAsiaTheme="minorEastAsia"/>
          <w:color w:val="auto"/>
          <w:spacing w:val="12"/>
          <w:sz w:val="22"/>
        </w:rPr>
      </w:pPr>
      <w:r>
        <w:rPr>
          <w:rFonts w:hint="eastAsia"/>
          <w:color w:val="auto"/>
        </w:rPr>
        <w:br w:type="page"/>
      </w:r>
    </w:p>
    <w:p>
      <w:pPr>
        <w:rPr>
          <w:rFonts w:hint="eastAsia" w:asciiTheme="minorEastAsia" w:hAnsiTheme="minorEastAsia" w:eastAsiaTheme="minorEastAsia"/>
          <w:color w:val="FF0000"/>
          <w:sz w:val="22"/>
        </w:rPr>
        <w:sectPr>
          <w:footnotePr>
            <w:numFmt w:val="upperRoman"/>
          </w:footnotePr>
          <w:pgSz w:w="11906" w:h="16838"/>
          <w:pgMar w:top="1700" w:right="1700" w:bottom="1700" w:left="1700" w:header="720" w:footer="720" w:gutter="0"/>
          <w:pgNumType w:start="1"/>
          <w:cols w:space="720"/>
          <w:noEndnote w:val="1"/>
          <w:textDirection w:val="lrTb"/>
          <w:docGrid w:type="linesAndChars" w:linePitch="335" w:charSpace="409"/>
        </w:sect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別表（第３条関係）</w:t>
      </w:r>
    </w:p>
    <w:tbl>
      <w:tblPr>
        <w:tblStyle w:val="11"/>
        <w:tblpPr w:leftFromText="142" w:rightFromText="142" w:topFromText="0" w:bottomFromText="0" w:vertAnchor="text" w:horzAnchor="margin" w:tblpXSpec="left" w:tblpY="7"/>
        <w:tblW w:w="13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17"/>
        <w:gridCol w:w="3745"/>
        <w:gridCol w:w="1059"/>
        <w:gridCol w:w="1059"/>
        <w:gridCol w:w="2426"/>
        <w:gridCol w:w="2427"/>
      </w:tblGrid>
      <w:tr>
        <w:trPr>
          <w:trHeight w:val="415" w:hRule="atLeast"/>
        </w:trPr>
        <w:tc>
          <w:tcPr>
            <w:tcW w:w="29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事業の種類</w:t>
            </w:r>
          </w:p>
        </w:tc>
        <w:tc>
          <w:tcPr>
            <w:tcW w:w="4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補助の要件</w:t>
            </w:r>
          </w:p>
        </w:tc>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補助事業者</w:t>
            </w:r>
          </w:p>
        </w:tc>
        <w:tc>
          <w:tcPr>
            <w:tcW w:w="1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事業実施</w:t>
            </w:r>
          </w:p>
          <w:p>
            <w:pPr>
              <w:pStyle w:val="0"/>
              <w:jc w:val="center"/>
              <w:rPr>
                <w:rFonts w:hint="eastAsia"/>
                <w:color w:val="auto"/>
                <w:sz w:val="18"/>
              </w:rPr>
            </w:pPr>
            <w:r>
              <w:rPr>
                <w:rFonts w:hint="eastAsia"/>
                <w:color w:val="auto"/>
                <w:sz w:val="18"/>
              </w:rPr>
              <w:t>主体</w:t>
            </w: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補　助　率</w:t>
            </w:r>
          </w:p>
        </w:tc>
        <w:tc>
          <w:tcPr>
            <w:tcW w:w="2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40" w:lineRule="exact"/>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補助限度額</w:t>
            </w:r>
          </w:p>
        </w:tc>
      </w:tr>
      <w:tr>
        <w:trPr>
          <w:trHeight w:val="3703" w:hRule="atLeast"/>
        </w:trPr>
        <w:tc>
          <w:tcPr>
            <w:tcW w:w="2946"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pacing w:line="240" w:lineRule="exact"/>
              <w:rPr>
                <w:rFonts w:hint="eastAsia"/>
                <w:color w:val="auto"/>
                <w:sz w:val="18"/>
              </w:rPr>
            </w:pPr>
          </w:p>
          <w:p>
            <w:pPr>
              <w:pStyle w:val="0"/>
              <w:spacing w:line="240" w:lineRule="exact"/>
              <w:rPr>
                <w:rFonts w:hint="eastAsia"/>
                <w:color w:val="auto"/>
                <w:sz w:val="18"/>
              </w:rPr>
            </w:pPr>
            <w:r>
              <w:rPr>
                <w:rFonts w:hint="eastAsia"/>
                <w:color w:val="auto"/>
                <w:sz w:val="18"/>
              </w:rPr>
              <w:t>一括発注タイプ</w:t>
            </w:r>
          </w:p>
          <w:p>
            <w:pPr>
              <w:pStyle w:val="0"/>
              <w:spacing w:line="240" w:lineRule="exact"/>
              <w:ind w:left="212" w:leftChars="100" w:firstLine="182" w:firstLineChars="100"/>
              <w:rPr>
                <w:rFonts w:hint="eastAsia"/>
                <w:color w:val="auto"/>
                <w:sz w:val="18"/>
              </w:rPr>
            </w:pPr>
            <w:r>
              <w:rPr>
                <w:rFonts w:hint="eastAsia"/>
                <w:color w:val="auto"/>
                <w:sz w:val="18"/>
              </w:rPr>
              <w:t>機械機器等の一括発注により、機械調達先との価格交渉を通じて、機械機器等の導入価格を低減させる</w:t>
            </w:r>
          </w:p>
          <w:p>
            <w:pPr>
              <w:pStyle w:val="0"/>
              <w:spacing w:line="240" w:lineRule="exact"/>
              <w:rPr>
                <w:rFonts w:hint="eastAsia"/>
                <w:color w:val="auto"/>
                <w:sz w:val="18"/>
              </w:rPr>
            </w:pPr>
          </w:p>
        </w:tc>
        <w:tc>
          <w:tcPr>
            <w:tcW w:w="4064"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pacing w:line="240" w:lineRule="exact"/>
              <w:jc w:val="left"/>
              <w:rPr>
                <w:rFonts w:hint="eastAsia" w:asciiTheme="minorEastAsia" w:hAnsiTheme="minorEastAsia" w:eastAsiaTheme="minorEastAsia"/>
                <w:color w:val="auto"/>
                <w:sz w:val="18"/>
              </w:rPr>
            </w:pPr>
          </w:p>
          <w:p>
            <w:pPr>
              <w:pStyle w:val="0"/>
              <w:spacing w:line="240" w:lineRule="exact"/>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次に掲げる要件（１）～（４）を満たし、（５）及び（６）を向上させること。</w:t>
            </w:r>
          </w:p>
          <w:p>
            <w:pPr>
              <w:pStyle w:val="0"/>
              <w:spacing w:line="240" w:lineRule="exact"/>
              <w:jc w:val="left"/>
              <w:rPr>
                <w:rFonts w:hint="eastAsia" w:asciiTheme="minorEastAsia" w:hAnsiTheme="minorEastAsia" w:eastAsiaTheme="minorEastAsia"/>
                <w:color w:val="auto"/>
                <w:sz w:val="18"/>
              </w:rPr>
            </w:pPr>
          </w:p>
          <w:p>
            <w:pPr>
              <w:pStyle w:val="0"/>
              <w:spacing w:line="240" w:lineRule="exact"/>
              <w:ind w:leftChars="0" w:hanging="402" w:hangingChars="221"/>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（１）農業保険法に基づく家畜共済及び収入保険への積極的な加入に努める</w:t>
            </w:r>
          </w:p>
          <w:p>
            <w:pPr>
              <w:pStyle w:val="0"/>
              <w:spacing w:line="240" w:lineRule="exact"/>
              <w:ind w:leftChars="0" w:hanging="402" w:hangingChars="221"/>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（２）スマート機械機器等を利用した改善効果に関する情報の提供等に積極的に取り組む</w:t>
            </w:r>
          </w:p>
          <w:p>
            <w:pPr>
              <w:pStyle w:val="0"/>
              <w:spacing w:line="240" w:lineRule="exact"/>
              <w:ind w:leftChars="0" w:hanging="395" w:hangingChars="217"/>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（３）機械価格をメーカー希望小売価格（税抜きかつ、オプション、配送料等を含めない本体価格。また、メーカー希望小売価格が明らかでない場合は販売価格の実績）よりも低減する</w:t>
            </w:r>
          </w:p>
          <w:p>
            <w:pPr>
              <w:pStyle w:val="0"/>
              <w:spacing w:line="240" w:lineRule="exact"/>
              <w:ind w:leftChars="0" w:hanging="395" w:hangingChars="217"/>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（４）受益農業者３戸以上による一括購入（各受益農業者が同一の機械機器等を１台以上購入すること）</w:t>
            </w:r>
          </w:p>
          <w:p>
            <w:pPr>
              <w:pStyle w:val="0"/>
              <w:spacing w:line="240" w:lineRule="exact"/>
              <w:ind w:leftChars="0" w:hanging="395" w:hangingChars="217"/>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（５）導入した経営体の生産性</w:t>
            </w:r>
          </w:p>
          <w:p>
            <w:pPr>
              <w:pStyle w:val="0"/>
              <w:spacing w:line="240" w:lineRule="exact"/>
              <w:ind w:leftChars="0" w:hanging="395" w:hangingChars="217"/>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（６）導入した経営体の売上</w:t>
            </w:r>
          </w:p>
          <w:p>
            <w:pPr>
              <w:pStyle w:val="0"/>
              <w:spacing w:line="240" w:lineRule="exact"/>
              <w:ind w:left="364" w:hanging="364" w:hangingChars="200"/>
              <w:jc w:val="left"/>
              <w:rPr>
                <w:rFonts w:hint="eastAsia" w:asciiTheme="minorEastAsia" w:hAnsiTheme="minorEastAsia" w:eastAsiaTheme="minorEastAsia"/>
                <w:color w:val="auto"/>
                <w:sz w:val="18"/>
              </w:rPr>
            </w:pPr>
          </w:p>
          <w:p>
            <w:pPr>
              <w:pStyle w:val="0"/>
              <w:spacing w:line="240" w:lineRule="exact"/>
              <w:ind w:left="364" w:hanging="364" w:hangingChars="200"/>
              <w:jc w:val="left"/>
              <w:rPr>
                <w:rFonts w:hint="eastAsia" w:asciiTheme="minorEastAsia" w:hAnsiTheme="minorEastAsia" w:eastAsiaTheme="minorEastAsia"/>
                <w:color w:val="auto"/>
                <w:sz w:val="18"/>
              </w:rPr>
            </w:pPr>
          </w:p>
        </w:tc>
        <w:tc>
          <w:tcPr>
            <w:tcW w:w="1141"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pacing w:line="240" w:lineRule="exact"/>
              <w:jc w:val="left"/>
              <w:rPr>
                <w:rFonts w:hint="eastAsia" w:asciiTheme="minorEastAsia" w:hAnsiTheme="minorEastAsia" w:eastAsiaTheme="minorEastAsia"/>
                <w:color w:val="auto"/>
                <w:sz w:val="18"/>
              </w:rPr>
            </w:pPr>
          </w:p>
          <w:p>
            <w:pPr>
              <w:pStyle w:val="0"/>
              <w:spacing w:line="240" w:lineRule="exact"/>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協議会等</w:t>
            </w:r>
          </w:p>
          <w:p>
            <w:pPr>
              <w:pStyle w:val="0"/>
              <w:spacing w:line="240" w:lineRule="exact"/>
              <w:jc w:val="left"/>
              <w:rPr>
                <w:rFonts w:hint="eastAsia" w:asciiTheme="minorEastAsia" w:hAnsiTheme="minorEastAsia" w:eastAsiaTheme="minorEastAsia"/>
                <w:color w:val="auto"/>
                <w:sz w:val="18"/>
              </w:rPr>
            </w:pPr>
          </w:p>
        </w:tc>
        <w:tc>
          <w:tcPr>
            <w:tcW w:w="1142"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pacing w:line="240" w:lineRule="exact"/>
              <w:jc w:val="left"/>
              <w:rPr>
                <w:rFonts w:hint="eastAsia" w:asciiTheme="minorEastAsia" w:hAnsiTheme="minorEastAsia" w:eastAsiaTheme="minorEastAsia"/>
                <w:color w:val="auto"/>
                <w:sz w:val="18"/>
              </w:rPr>
            </w:pPr>
          </w:p>
          <w:p>
            <w:pPr>
              <w:pStyle w:val="0"/>
              <w:spacing w:line="240" w:lineRule="exact"/>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協議会等</w:t>
            </w:r>
          </w:p>
          <w:p>
            <w:pPr>
              <w:pStyle w:val="0"/>
              <w:rPr>
                <w:rFonts w:hint="eastAsia"/>
                <w:color w:val="auto"/>
                <w:sz w:val="18"/>
              </w:rPr>
            </w:pPr>
          </w:p>
        </w:tc>
        <w:tc>
          <w:tcPr>
            <w:tcW w:w="2426"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pacing w:line="240" w:lineRule="exact"/>
              <w:jc w:val="left"/>
              <w:rPr>
                <w:rFonts w:hint="eastAsia" w:asciiTheme="minorEastAsia" w:hAnsiTheme="minorEastAsia" w:eastAsiaTheme="minorEastAsia"/>
                <w:color w:val="auto"/>
                <w:sz w:val="18"/>
              </w:rPr>
            </w:pPr>
          </w:p>
          <w:p>
            <w:pPr>
              <w:pStyle w:val="0"/>
              <w:spacing w:line="240" w:lineRule="exact"/>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２分の１以内</w:t>
            </w:r>
          </w:p>
          <w:p>
            <w:pPr>
              <w:pStyle w:val="0"/>
              <w:spacing w:line="240" w:lineRule="exact"/>
              <w:jc w:val="left"/>
              <w:rPr>
                <w:rFonts w:hint="eastAsia" w:asciiTheme="minorEastAsia" w:hAnsiTheme="minorEastAsia" w:eastAsiaTheme="minorEastAsia"/>
                <w:color w:val="auto"/>
                <w:sz w:val="18"/>
              </w:rPr>
            </w:pPr>
          </w:p>
          <w:p>
            <w:pPr>
              <w:pStyle w:val="0"/>
              <w:spacing w:line="240" w:lineRule="exact"/>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ただし、事業実施主体が国産飼料の生産利用拡大又は家畜排せつ物の利用等について耕畜連携に取り組む場合にあっては３分の２以内</w:t>
            </w:r>
          </w:p>
        </w:tc>
        <w:tc>
          <w:tcPr>
            <w:tcW w:w="2427"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napToGrid w:val="0"/>
              <w:spacing w:line="240" w:lineRule="exact"/>
              <w:jc w:val="left"/>
              <w:rPr>
                <w:rFonts w:hint="eastAsia" w:asciiTheme="minorEastAsia" w:hAnsiTheme="minorEastAsia" w:eastAsiaTheme="minorEastAsia"/>
                <w:color w:val="auto"/>
                <w:sz w:val="18"/>
              </w:rPr>
            </w:pPr>
          </w:p>
          <w:p>
            <w:pPr>
              <w:pStyle w:val="0"/>
              <w:snapToGrid w:val="0"/>
              <w:spacing w:line="240" w:lineRule="exact"/>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１経営体当たり</w:t>
            </w:r>
            <w:r>
              <w:rPr>
                <w:rFonts w:hint="eastAsia" w:asciiTheme="minorEastAsia" w:hAnsiTheme="minorEastAsia" w:eastAsiaTheme="minorEastAsia"/>
                <w:color w:val="auto"/>
                <w:sz w:val="18"/>
              </w:rPr>
              <w:t>300</w:t>
            </w:r>
            <w:r>
              <w:rPr>
                <w:rFonts w:hint="eastAsia" w:asciiTheme="minorEastAsia" w:hAnsiTheme="minorEastAsia" w:eastAsiaTheme="minorEastAsia"/>
                <w:color w:val="auto"/>
                <w:sz w:val="18"/>
              </w:rPr>
              <w:t>万円</w:t>
            </w:r>
          </w:p>
          <w:p>
            <w:pPr>
              <w:pStyle w:val="0"/>
              <w:snapToGrid w:val="0"/>
              <w:spacing w:line="240" w:lineRule="exact"/>
              <w:jc w:val="left"/>
              <w:rPr>
                <w:rFonts w:hint="eastAsia" w:asciiTheme="minorEastAsia" w:hAnsiTheme="minorEastAsia" w:eastAsiaTheme="minorEastAsia"/>
                <w:color w:val="auto"/>
                <w:sz w:val="18"/>
              </w:rPr>
            </w:pPr>
          </w:p>
          <w:p>
            <w:pPr>
              <w:pStyle w:val="0"/>
              <w:snapToGrid w:val="0"/>
              <w:spacing w:line="240" w:lineRule="exact"/>
              <w:jc w:val="left"/>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ただし、補助率２分の１以内の場合は最大</w:t>
            </w:r>
            <w:r>
              <w:rPr>
                <w:rFonts w:hint="eastAsia" w:asciiTheme="minorEastAsia" w:hAnsiTheme="minorEastAsia" w:eastAsiaTheme="minorEastAsia"/>
                <w:color w:val="auto"/>
                <w:sz w:val="18"/>
              </w:rPr>
              <w:t xml:space="preserve">1,000 </w:t>
            </w:r>
            <w:r>
              <w:rPr>
                <w:rFonts w:hint="eastAsia" w:asciiTheme="minorEastAsia" w:hAnsiTheme="minorEastAsia" w:eastAsiaTheme="minorEastAsia"/>
                <w:color w:val="auto"/>
                <w:sz w:val="18"/>
              </w:rPr>
              <w:t>万円、補助率３分の２以内の場合は最大</w:t>
            </w:r>
            <w:r>
              <w:rPr>
                <w:rFonts w:hint="eastAsia" w:asciiTheme="minorEastAsia" w:hAnsiTheme="minorEastAsia" w:eastAsiaTheme="minorEastAsia"/>
                <w:color w:val="auto"/>
                <w:sz w:val="18"/>
              </w:rPr>
              <w:t xml:space="preserve">1,500 </w:t>
            </w:r>
            <w:r>
              <w:rPr>
                <w:rFonts w:hint="eastAsia" w:asciiTheme="minorEastAsia" w:hAnsiTheme="minorEastAsia" w:eastAsiaTheme="minorEastAsia"/>
                <w:color w:val="auto"/>
                <w:sz w:val="18"/>
              </w:rPr>
              <w:t>万円とする。</w:t>
            </w:r>
          </w:p>
        </w:tc>
      </w:tr>
    </w:tbl>
    <w:p>
      <w:pPr>
        <w:pStyle w:val="0"/>
        <w:ind w:leftChars="0" w:hanging="450" w:hangingChars="183"/>
        <w:rPr>
          <w:rFonts w:hint="eastAsia" w:asciiTheme="minorEastAsia" w:hAnsiTheme="minorEastAsia" w:eastAsiaTheme="minorEastAsia"/>
          <w:color w:val="auto"/>
          <w:spacing w:val="12"/>
          <w:sz w:val="22"/>
        </w:rPr>
      </w:pPr>
      <w:r>
        <w:rPr>
          <w:rFonts w:hint="eastAsia" w:asciiTheme="minorEastAsia" w:hAnsiTheme="minorEastAsia" w:eastAsiaTheme="minorEastAsia"/>
          <w:color w:val="auto"/>
          <w:spacing w:val="12"/>
          <w:sz w:val="22"/>
        </w:rPr>
        <w:t>注：補助対象機械については、</w:t>
      </w:r>
      <w:r>
        <w:rPr>
          <w:rFonts w:hint="eastAsia" w:asciiTheme="minorEastAsia" w:hAnsiTheme="minorEastAsia" w:eastAsiaTheme="minorEastAsia"/>
          <w:color w:val="auto"/>
          <w:sz w:val="22"/>
          <w:highlight w:val="none"/>
          <w:u w:val="none" w:color="auto"/>
        </w:rPr>
        <w:t>スマート畜産業の全国展開に向けた導入支援事業実施要領（令和３年</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月</w:t>
      </w:r>
      <w:r>
        <w:rPr>
          <w:rFonts w:hint="eastAsia" w:asciiTheme="minorEastAsia" w:hAnsiTheme="minorEastAsia" w:eastAsiaTheme="minorEastAsia"/>
          <w:color w:val="auto"/>
          <w:sz w:val="22"/>
          <w:highlight w:val="none"/>
          <w:u w:val="none" w:color="auto"/>
        </w:rPr>
        <w:t>21</w:t>
      </w:r>
      <w:r>
        <w:rPr>
          <w:rFonts w:hint="eastAsia" w:asciiTheme="minorEastAsia" w:hAnsiTheme="minorEastAsia" w:eastAsiaTheme="minorEastAsia"/>
          <w:color w:val="auto"/>
          <w:sz w:val="22"/>
          <w:highlight w:val="none"/>
          <w:u w:val="none" w:color="auto"/>
        </w:rPr>
        <w:t>日付け３畜産第</w:t>
      </w:r>
      <w:r>
        <w:rPr>
          <w:rFonts w:hint="eastAsia" w:asciiTheme="minorEastAsia" w:hAnsiTheme="minorEastAsia" w:eastAsiaTheme="minorEastAsia"/>
          <w:color w:val="auto"/>
          <w:sz w:val="22"/>
          <w:highlight w:val="none"/>
          <w:u w:val="none" w:color="auto"/>
        </w:rPr>
        <w:t>1201</w:t>
      </w:r>
      <w:r>
        <w:rPr>
          <w:rFonts w:hint="eastAsia" w:asciiTheme="minorEastAsia" w:hAnsiTheme="minorEastAsia" w:eastAsiaTheme="minorEastAsia"/>
          <w:color w:val="auto"/>
          <w:sz w:val="22"/>
          <w:highlight w:val="none"/>
          <w:u w:val="none" w:color="auto"/>
        </w:rPr>
        <w:t>号）</w:t>
      </w:r>
      <w:r>
        <w:rPr>
          <w:rFonts w:hint="eastAsia" w:asciiTheme="minorEastAsia" w:hAnsiTheme="minorEastAsia" w:eastAsiaTheme="minorEastAsia"/>
          <w:color w:val="auto"/>
          <w:spacing w:val="12"/>
          <w:sz w:val="22"/>
        </w:rPr>
        <w:t>の別表３、補助対象経費については、同要領第５及び別表４によるものとする。</w:t>
      </w:r>
    </w:p>
    <w:p>
      <w:pPr>
        <w:pStyle w:val="0"/>
        <w:ind w:left="312" w:hanging="312" w:hangingChars="127"/>
        <w:rPr>
          <w:rFonts w:hint="eastAsia" w:asciiTheme="minorEastAsia" w:hAnsiTheme="minorEastAsia" w:eastAsiaTheme="minorEastAsia"/>
          <w:color w:val="auto"/>
          <w:spacing w:val="12"/>
          <w:sz w:val="22"/>
        </w:rPr>
      </w:pPr>
    </w:p>
    <w:p>
      <w:pPr>
        <w:pStyle w:val="0"/>
        <w:ind w:left="393" w:hanging="393" w:hangingChars="177"/>
        <w:rPr>
          <w:rFonts w:hint="eastAsia" w:asciiTheme="minorEastAsia" w:hAnsiTheme="minorEastAsia" w:eastAsiaTheme="minorEastAsia"/>
          <w:color w:val="auto"/>
          <w:spacing w:val="12"/>
          <w:sz w:val="22"/>
        </w:rPr>
      </w:pPr>
    </w:p>
    <w:sectPr>
      <w:footnotePr>
        <w:numFmt w:val="upperRoman"/>
      </w:footnotePr>
      <w:pgSz w:w="16838" w:h="11906" w:orient="landscape"/>
      <w:pgMar w:top="1700" w:right="1700" w:bottom="1700" w:left="1700"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footnotePr>
    <w:numFmt w:val="upperRoman"/>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rFonts w:ascii="Century" w:hAnsi="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一太郎"/>
    <w:next w:val="21"/>
    <w:link w:val="0"/>
    <w:uiPriority w:val="0"/>
    <w:pPr>
      <w:widowControl w:val="0"/>
      <w:wordWrap w:val="0"/>
      <w:autoSpaceDE w:val="0"/>
      <w:autoSpaceDN w:val="0"/>
      <w:adjustRightInd w:val="0"/>
      <w:spacing w:line="301" w:lineRule="exact"/>
      <w:jc w:val="both"/>
    </w:pPr>
    <w:rPr>
      <w:spacing w:val="3"/>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1476</TotalTime>
  <Pages>6</Pages>
  <Words>58</Words>
  <Characters>5448</Characters>
  <Application>JUST Note</Application>
  <Lines>249</Lines>
  <Paragraphs>96</Paragraphs>
  <CharactersWithSpaces>5511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460486</cp:lastModifiedBy>
  <cp:lastPrinted>2022-03-03T00:11:07Z</cp:lastPrinted>
  <dcterms:created xsi:type="dcterms:W3CDTF">2016-04-08T02:24:00Z</dcterms:created>
  <dcterms:modified xsi:type="dcterms:W3CDTF">2022-03-14T05:23:58Z</dcterms:modified>
  <cp:revision>40</cp:revision>
</cp:coreProperties>
</file>