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ワークシート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color w:val="auto"/>
          <w:sz w:val="24"/>
        </w:rPr>
        <w:t>友達同士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b w:val="1"/>
          <w:color w:val="auto"/>
          <w:sz w:val="24"/>
        </w:rPr>
        <w:t>のトラブルの解消について考えよう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b w:val="1"/>
          <w:sz w:val="20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1"/>
        </w:rPr>
        <w:t>１．学校生活のなかで、友達との間で、どのような対立やいさかいが生じますか。その例を考えてみて</w:t>
      </w:r>
    </w:p>
    <w:p>
      <w:pPr>
        <w:pStyle w:val="0"/>
        <w:ind w:firstLine="420" w:firstLineChars="200"/>
        <w:jc w:val="left"/>
        <w:rPr>
          <w:rFonts w:hint="eastAsia" w:ascii="UD デジタル 教科書体 NP-R" w:hAnsi="UD デジタル 教科書体 NP-R" w:eastAsia="UD デジタル 教科書体 NP-R"/>
          <w:b w:val="1"/>
          <w:sz w:val="20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1"/>
        </w:rPr>
        <w:t>ください。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1"/>
        </w:rPr>
        <w:t>２．「対立とは何か」考えてみましょう。</w:t>
      </w:r>
    </w:p>
    <w:p>
      <w:pPr>
        <w:pStyle w:val="0"/>
        <w:ind w:firstLine="210" w:firstLineChars="100"/>
        <w:rPr>
          <w:rFonts w:hint="eastAsia" w:ascii="UD デジタル 教科書体 NP-R" w:hAnsi="UD デジタル 教科書体 NP-R" w:eastAsia="UD デジタル 教科書体 NP-R"/>
          <w:sz w:val="21"/>
        </w:rPr>
      </w:pPr>
    </w:p>
    <w:p>
      <w:pPr>
        <w:pStyle w:val="0"/>
        <w:ind w:firstLine="210" w:firstLineChars="100"/>
        <w:rPr>
          <w:rFonts w:hint="eastAsia" w:ascii="UD デジタル 教科書体 NP-R" w:hAnsi="UD デジタル 教科書体 NP-R" w:eastAsia="UD デジタル 教科書体 NP-R"/>
          <w:b w:val="1"/>
          <w:color w:val="FF0000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何が「対立」しているのですか？（　　</w:t>
      </w:r>
      <w:r>
        <w:rPr>
          <w:rFonts w:hint="eastAsia" w:ascii="UD デジタル 教科書体 NP-R" w:hAnsi="UD デジタル 教科書体 NP-R" w:eastAsia="UD デジタル 教科書体 NP-R"/>
          <w:b w:val="1"/>
          <w:color w:val="FF0000"/>
          <w:sz w:val="21"/>
        </w:rPr>
        <w:t>人</w:t>
      </w:r>
      <w:r>
        <w:rPr>
          <w:rFonts w:hint="eastAsia" w:ascii="UD デジタル 教科書体 NP-R" w:hAnsi="UD デジタル 教科書体 NP-R" w:eastAsia="UD デジタル 教科書体 NP-R"/>
          <w:sz w:val="21"/>
        </w:rPr>
        <w:t>　　）が対立している⇒　</w:t>
      </w:r>
      <w:r>
        <w:rPr>
          <w:rFonts w:hint="eastAsia" w:ascii="UD デジタル 教科書体 NP-R" w:hAnsi="UD デジタル 教科書体 NP-R" w:eastAsia="UD デジタル 教科書体 NP-R"/>
          <w:b w:val="1"/>
          <w:color w:val="FF0000"/>
          <w:sz w:val="21"/>
        </w:rPr>
        <w:t>いらだつ、責める、逃げる</w:t>
      </w:r>
    </w:p>
    <w:p>
      <w:pPr>
        <w:pStyle w:val="0"/>
        <w:ind w:firstLine="210" w:firstLineChars="100"/>
        <w:rPr>
          <w:rFonts w:hint="eastAsia" w:ascii="UD デジタル 教科書体 NP-R" w:hAnsi="UD デジタル 教科書体 NP-R" w:eastAsia="UD デジタル 教科書体 NP-R"/>
          <w:sz w:val="21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　　　　　　　　　　　　　　　　（　　</w:t>
      </w:r>
      <w:r>
        <w:rPr>
          <w:rFonts w:hint="eastAsia" w:ascii="UD デジタル 教科書体 NP-R" w:hAnsi="UD デジタル 教科書体 NP-R" w:eastAsia="UD デジタル 教科書体 NP-R"/>
          <w:b w:val="1"/>
          <w:color w:val="FF0000"/>
          <w:sz w:val="21"/>
        </w:rPr>
        <w:t>考え</w:t>
      </w:r>
      <w:r>
        <w:rPr>
          <w:rFonts w:hint="eastAsia" w:ascii="UD デジタル 教科書体 NP-R" w:hAnsi="UD デジタル 教科書体 NP-R" w:eastAsia="UD デジタル 教科書体 NP-R"/>
          <w:sz w:val="21"/>
        </w:rPr>
        <w:t>　）が対立している⇒　</w:t>
      </w:r>
      <w:r>
        <w:rPr>
          <w:rFonts w:hint="eastAsia" w:ascii="UD デジタル 教科書体 NP-R" w:hAnsi="UD デジタル 教科書体 NP-R" w:eastAsia="UD デジタル 教科書体 NP-R"/>
          <w:b w:val="1"/>
          <w:color w:val="FF0000"/>
          <w:sz w:val="21"/>
        </w:rPr>
        <w:t>話し合って考えを調整すればよい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1"/>
        </w:rPr>
      </w:pPr>
    </w:p>
    <w:p>
      <w:pPr>
        <w:pStyle w:val="0"/>
        <w:ind w:firstLine="420" w:firstLineChars="200"/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  <w:t>「対立」が、　　</w:t>
      </w:r>
      <w:r>
        <w:rPr>
          <w:rFonts w:hint="eastAsia" w:ascii="UD デジタル 教科書体 NP-R" w:hAnsi="UD デジタル 教科書体 NP-R" w:eastAsia="UD デジタル 教科書体 NP-R"/>
          <w:b w:val="1"/>
          <w:color w:val="FF0000"/>
          <w:sz w:val="21"/>
          <w:u w:val="single" w:color="auto"/>
        </w:rPr>
        <w:t>起きることは自然なこと　</w:t>
      </w:r>
      <w:r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  <w:t>　　　　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　</w:t>
      </w:r>
    </w:p>
    <w:p>
      <w:pPr>
        <w:pStyle w:val="0"/>
        <w:ind w:firstLine="1260" w:firstLineChars="600"/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  <w:t>「対立」は、　　</w:t>
      </w:r>
      <w:r>
        <w:rPr>
          <w:rFonts w:hint="eastAsia" w:ascii="UD デジタル 教科書体 NP-R" w:hAnsi="UD デジタル 教科書体 NP-R" w:eastAsia="UD デジタル 教科書体 NP-R"/>
          <w:b w:val="1"/>
          <w:color w:val="FF0000"/>
          <w:sz w:val="21"/>
          <w:u w:val="single" w:color="auto"/>
        </w:rPr>
        <w:t>他の人の考え方を知り、対応の仕方を学ぶチャンス</w:t>
      </w:r>
      <w:r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  <w:t>　　　　　　　　　</w:t>
      </w:r>
    </w:p>
    <w:p>
      <w:pPr>
        <w:pStyle w:val="0"/>
        <w:ind w:firstLine="210" w:firstLineChars="100"/>
        <w:rPr>
          <w:rFonts w:hint="eastAsia" w:ascii="UD デジタル 教科書体 NP-R" w:hAnsi="UD デジタル 教科書体 NP-R" w:eastAsia="UD デジタル 教科書体 NP-R"/>
          <w:sz w:val="18"/>
          <w:u w:val="single" w:color="auto"/>
        </w:rPr>
      </w:pPr>
    </w:p>
    <w:p>
      <w:pPr>
        <w:pStyle w:val="0"/>
        <w:ind w:leftChars="0" w:firstLine="0" w:firstLineChars="0"/>
        <w:rPr>
          <w:rFonts w:hint="eastAsia" w:ascii="UD デジタル 教科書体 NP-R" w:hAnsi="UD デジタル 教科書体 NP-R" w:eastAsia="UD デジタル 教科書体 NP-R"/>
          <w:b w:val="1"/>
          <w:sz w:val="18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1"/>
          <w:u w:val="none" w:color="auto"/>
        </w:rPr>
        <w:t>３．話し合って考えを調整する方法</w:t>
      </w:r>
    </w:p>
    <w:p>
      <w:pPr>
        <w:pStyle w:val="0"/>
        <w:ind w:leftChars="0" w:firstLine="0" w:firstLineChars="0"/>
        <w:rPr>
          <w:rFonts w:hint="eastAsia" w:ascii="UD デジタル 教科書体 NP-R" w:hAnsi="UD デジタル 教科書体 NP-R" w:eastAsia="UD デジタル 教科書体 NP-R"/>
          <w:b w:val="1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1"/>
          <w:u w:val="none" w:color="auto"/>
        </w:rPr>
        <w:t>　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  <w:t>○対立を解消するためのルール</w:t>
      </w:r>
    </w:p>
    <w:p>
      <w:pPr>
        <w:pStyle w:val="0"/>
        <w:ind w:leftChars="0" w:firstLine="162" w:firstLineChars="77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6638925" cy="4752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38925" cy="4752975"/>
                        </a:xfrm>
                        <a:prstGeom prst="rect"/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1pt;mso-position-vertical-relative:text;mso-position-horizontal-relative:text;position:absolute;height:374.25pt;mso-wrap-distance-top:0pt;width:522.75pt;mso-wrap-distance-left:16pt;margin-left:-0.1pt;z-index:2;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  <w:t>　　相手の話の聴き方</w:t>
      </w:r>
    </w:p>
    <w:p>
      <w:pPr>
        <w:pStyle w:val="0"/>
        <w:ind w:left="0" w:leftChars="0" w:firstLine="905" w:firstLineChars="377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①おだやかな話し方を心がける。</w:t>
      </w:r>
    </w:p>
    <w:p>
      <w:pPr>
        <w:pStyle w:val="0"/>
        <w:ind w:left="0" w:leftChars="0" w:firstLine="905" w:firstLineChars="377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②お互いの話をちゃんと聞く。話の途中でさえぎらない。</w:t>
      </w:r>
    </w:p>
    <w:p>
      <w:pPr>
        <w:pStyle w:val="0"/>
        <w:ind w:left="0" w:leftChars="0" w:firstLine="895" w:firstLineChars="373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③相手をバカにしたり、顔をしかめたりしない。</w:t>
      </w:r>
    </w:p>
    <w:p>
      <w:pPr>
        <w:pStyle w:val="0"/>
        <w:ind w:left="0" w:leftChars="0" w:firstLine="0" w:firstLineChars="0"/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　　　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  <w:t>自分の考えの言い方</w:t>
      </w:r>
    </w:p>
    <w:p>
      <w:pPr>
        <w:pStyle w:val="0"/>
        <w:ind w:left="0" w:leftChars="0" w:firstLine="905" w:firstLineChars="377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①お互いに、自分の言いたいことを言うことができる。</w:t>
      </w:r>
    </w:p>
    <w:p>
      <w:pPr>
        <w:pStyle w:val="0"/>
        <w:ind w:left="18" w:leftChars="-29" w:hanging="79" w:hangingChars="33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　　　　②自分が話し始める前に、相手の話を自分がどう理解しているか、言葉にして伝える。</w:t>
      </w:r>
    </w:p>
    <w:p>
      <w:pPr>
        <w:pStyle w:val="0"/>
        <w:ind w:leftChars="0" w:firstLine="154" w:firstLineChars="64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　　　③本当のことを言う。</w:t>
      </w:r>
    </w:p>
    <w:p>
      <w:pPr>
        <w:pStyle w:val="0"/>
        <w:ind w:left="18" w:leftChars="-29" w:hanging="79" w:hangingChars="33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　　　　④「どうしたらいいと思う？」など、一緒に解決策を考える。</w:t>
      </w:r>
    </w:p>
    <w:p>
      <w:pPr>
        <w:pStyle w:val="0"/>
        <w:ind w:leftChars="0" w:firstLine="154" w:firstLineChars="64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　　　⑤もし、ここで、この問題が解決できなければ、友達（サポーター）は先生に相談する。</w:t>
      </w:r>
    </w:p>
    <w:p>
      <w:pPr>
        <w:pStyle w:val="0"/>
        <w:ind w:leftChars="0" w:firstLine="0" w:firstLineChars="0"/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18"/>
          <w:u w:val="none" w:color="auto"/>
        </w:rPr>
        <w:t>　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  <w:t>○友達（サポーター）として関わる時の役割</w:t>
      </w:r>
    </w:p>
    <w:p>
      <w:pPr>
        <w:pStyle w:val="0"/>
        <w:ind w:left="0" w:leftChars="-29" w:hanging="61" w:hangingChars="29"/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38925" cy="50482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638925" cy="504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5pt;mso-position-vertical-relative:text;mso-position-horizontal-relative:text;position:absolute;height:397.5pt;mso-wrap-distance-top:0pt;width:522.75pt;mso-wrap-distance-left:16pt;margin-left:0pt;z-index:3;" o:spid="_x0000_s1027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  <w:t>　　友達（サポーター）の観察ポイント</w:t>
      </w:r>
    </w:p>
    <w:p>
      <w:pPr>
        <w:pStyle w:val="0"/>
        <w:ind w:left="0" w:leftChars="0" w:firstLine="833" w:firstLineChars="347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①“お互いが、自分の言いたいことを言えているか”注意深く観察する。</w:t>
      </w:r>
    </w:p>
    <w:p>
      <w:pPr>
        <w:pStyle w:val="0"/>
        <w:ind w:left="0" w:leftChars="0" w:firstLine="833" w:firstLineChars="347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②“相手が話しているとき、もう一方の人はちゃんと聴けているか”注意深く観察する。</w:t>
      </w:r>
    </w:p>
    <w:p>
      <w:pPr>
        <w:pStyle w:val="0"/>
        <w:ind w:left="0" w:leftChars="0" w:firstLine="833" w:firstLineChars="347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③“相手の話を自分がどう理解しているか、言葉にして伝えることができているか”</w:t>
      </w:r>
    </w:p>
    <w:p>
      <w:pPr>
        <w:pStyle w:val="0"/>
        <w:ind w:left="0" w:leftChars="0" w:firstLine="1073" w:firstLineChars="447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注意深く観察する。</w:t>
      </w:r>
    </w:p>
    <w:p>
      <w:pPr>
        <w:pStyle w:val="0"/>
        <w:ind w:left="9" w:leftChars="-29" w:hanging="70" w:hangingChars="29"/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　　</w: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  <w:u w:val="none" w:color="auto"/>
        </w:rPr>
        <w:t>友達（サポーター）のお助けポイント</w:t>
      </w:r>
    </w:p>
    <w:p>
      <w:pPr>
        <w:pStyle w:val="0"/>
        <w:ind w:leftChars="0" w:firstLine="115" w:firstLineChars="48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　　　①「なにかよい解決策はある？」と尋ねる。</w:t>
      </w:r>
    </w:p>
    <w:p>
      <w:pPr>
        <w:pStyle w:val="0"/>
        <w:ind w:left="0" w:leftChars="0" w:firstLine="816" w:firstLineChars="340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②「一番効果的だと思うものを選ぼう」と提案する。</w:t>
      </w:r>
    </w:p>
    <w:p>
      <w:pPr>
        <w:pStyle w:val="0"/>
        <w:ind w:left="0" w:leftChars="0" w:firstLine="816" w:firstLineChars="340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③「ふたりとも、この解決法でいい？」と確認する。</w:t>
      </w:r>
    </w:p>
    <w:p>
      <w:pPr>
        <w:pStyle w:val="0"/>
        <w:ind w:left="0" w:leftChars="0" w:firstLine="720" w:firstLineChars="300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※話し合いがうまく進まなくなったら、必ず一旦止めて、対立を解消するためのルール</w:t>
      </w:r>
    </w:p>
    <w:p>
      <w:pPr>
        <w:pStyle w:val="0"/>
        <w:ind w:left="0" w:leftChars="0" w:firstLine="960" w:firstLineChars="400"/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none" w:color="auto"/>
        </w:rPr>
        <w:t>を再提示する。</w:t>
      </w:r>
    </w:p>
    <w:p>
      <w:pPr>
        <w:pStyle w:val="0"/>
        <w:ind w:leftChars="0" w:firstLine="0" w:firstLineChars="0"/>
        <w:rPr>
          <w:rFonts w:hint="eastAsia" w:ascii="UD デジタル 教科書体 NP-R" w:hAnsi="UD デジタル 教科書体 NP-R" w:eastAsia="UD デジタル 教科書体 NP-R"/>
          <w:b w:val="1"/>
          <w:sz w:val="21"/>
          <w:u w:val="single" w:color="auto"/>
        </w:rPr>
      </w:pPr>
    </w:p>
    <w:p>
      <w:pPr>
        <w:pStyle w:val="0"/>
        <w:ind w:leftChars="0" w:firstLine="0" w:firstLineChars="0"/>
        <w:rPr>
          <w:rFonts w:hint="eastAsia" w:ascii="UD デジタル 教科書体 NP-R" w:hAnsi="UD デジタル 教科書体 NP-R" w:eastAsia="UD デジタル 教科書体 NP-R"/>
          <w:b w:val="1"/>
          <w:sz w:val="21"/>
          <w:u w:val="single" w:color="auto"/>
        </w:rPr>
      </w:pPr>
    </w:p>
    <w:p>
      <w:pPr>
        <w:pStyle w:val="0"/>
        <w:ind w:leftChars="0" w:firstLine="0" w:firstLineChars="0"/>
        <w:rPr>
          <w:rFonts w:hint="eastAsia" w:ascii="UD デジタル 教科書体 NP-R" w:hAnsi="UD デジタル 教科書体 NP-R" w:eastAsia="UD デジタル 教科書体 NP-R"/>
          <w:b w:val="1"/>
          <w:sz w:val="21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1"/>
          <w:u w:val="none" w:color="auto"/>
        </w:rPr>
        <w:t>４．対立の仲裁のロールプレイを通して気づいたことを出し合ってみましょう。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18"/>
          <w:u w:val="singl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18"/>
          <w:u w:val="singl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18"/>
          <w:u w:val="singl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18"/>
          <w:u w:val="singl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18"/>
          <w:u w:val="singl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18"/>
          <w:u w:val="singl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18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1"/>
          <w:u w:val="none" w:color="auto"/>
        </w:rPr>
        <w:t>５．全体を通して感じたことや気づいたことを振り返ってみよう。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18"/>
          <w:u w:val="non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18"/>
          <w:u w:val="non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18"/>
          <w:u w:val="non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18"/>
          <w:u w:val="none" w:color="auto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18"/>
          <w:u w:val="none" w:color="auto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18"/>
          <w:u w:val="none" w:color="auto"/>
        </w:rPr>
      </w:pPr>
      <w:r>
        <w:rPr>
          <w:rFonts w:hint="eastAsia" w:ascii="UD デジタル 教科書体 NP-R" w:hAnsi="UD デジタル 教科書体 NP-R" w:eastAsia="UD デジタル 教科書体 NP-R"/>
          <w:sz w:val="21"/>
          <w:u w:val="none" w:color="auto"/>
        </w:rPr>
        <w:t>　　　　　　　　　</w:t>
      </w:r>
      <w:r>
        <w:rPr>
          <w:rFonts w:hint="eastAsia" w:ascii="UD デジタル 教科書体 NP-R" w:hAnsi="UD デジタル 教科書体 NP-R" w:eastAsia="UD デジタル 教科書体 NP-R"/>
          <w:sz w:val="21"/>
          <w:u w:val="single" w:color="auto"/>
        </w:rPr>
        <w:t>　　　年　　　組　　氏名　　　　　　　　　　　　　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605</TotalTime>
  <Pages>2</Pages>
  <Words>0</Words>
  <Characters>1240</Characters>
  <Application>JUST Note</Application>
  <Lines>81</Lines>
  <Paragraphs>46</Paragraphs>
  <CharactersWithSpaces>1383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454645</cp:lastModifiedBy>
  <dcterms:modified xsi:type="dcterms:W3CDTF">2021-12-07T06:22:36Z</dcterms:modified>
  <cp:revision>64</cp:revision>
</cp:coreProperties>
</file>