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6"/>
        <w:tblW w:w="15309" w:type="dxa"/>
        <w:jc w:val="left"/>
        <w:tblInd w:w="0" w:type="dxa"/>
        <w:tblLayout w:type="fixed"/>
        <w:tblLook w:firstRow="1" w:lastRow="0" w:firstColumn="1" w:lastColumn="0" w:noHBand="0" w:noVBand="1" w:val="04A0"/>
      </w:tblPr>
      <w:tblGrid>
        <w:gridCol w:w="6565"/>
        <w:gridCol w:w="6566"/>
        <w:gridCol w:w="2178"/>
      </w:tblGrid>
      <w:tr>
        <w:trPr>
          <w:trHeight w:val="8819" w:hRule="atLeast"/>
        </w:trPr>
        <w:tc>
          <w:tcPr>
            <w:tcW w:w="6565" w:type="dxa"/>
            <w:vAlign w:val="top"/>
          </w:tcPr>
          <w:p>
            <w:pPr>
              <w:pStyle w:val="0"/>
              <w:tabs>
                <w:tab w:val="left" w:leader="none" w:pos="1035"/>
              </w:tabs>
              <w:ind w:left="288" w:hanging="288" w:hangingChars="100"/>
              <w:rPr>
                <w:rFonts w:hint="eastAsia" w:asciiTheme="minorEastAsia" w:hAnsiTheme="minorEastAsia" w:eastAsiaTheme="minorEastAsia"/>
                <w:sz w:val="18"/>
              </w:rPr>
            </w:pPr>
          </w:p>
          <w:p>
            <w:pPr>
              <w:pStyle w:val="0"/>
              <w:rPr>
                <w:rFonts w:hint="eastAsia" w:asciiTheme="minorEastAsia" w:hAnsiTheme="minorEastAsia" w:eastAsiaTheme="minorEastAsia"/>
                <w:sz w:val="18"/>
              </w:rPr>
            </w:pPr>
            <w:r>
              <w:rPr>
                <w:rFonts w:hint="eastAsia" w:asciiTheme="minorEastAsia" w:hAnsiTheme="minorEastAsia" w:eastAsiaTheme="minorEastAsia"/>
                <w:sz w:val="18"/>
              </w:rPr>
              <w:t>附則</w:t>
            </w:r>
          </w:p>
          <w:p>
            <w:pPr>
              <w:pStyle w:val="0"/>
              <w:ind w:firstLine="240" w:firstLineChars="100"/>
              <w:rPr>
                <w:rFonts w:hint="eastAsia" w:asciiTheme="minorEastAsia" w:hAnsiTheme="minorEastAsia" w:eastAsiaTheme="minorEastAsia"/>
                <w:sz w:val="18"/>
              </w:rPr>
            </w:pPr>
            <w:r>
              <w:rPr>
                <w:rFonts w:hint="eastAsia" w:asciiTheme="minorEastAsia" w:hAnsiTheme="minorEastAsia" w:eastAsiaTheme="minorEastAsia"/>
                <w:sz w:val="18"/>
              </w:rPr>
              <w:t>１　この要綱は、平成</w:t>
            </w:r>
            <w:r>
              <w:rPr>
                <w:rFonts w:hint="eastAsia" w:asciiTheme="minorEastAsia" w:hAnsiTheme="minorEastAsia" w:eastAsiaTheme="minorEastAsia"/>
                <w:sz w:val="18"/>
              </w:rPr>
              <w:t>30</w:t>
            </w:r>
            <w:r>
              <w:rPr>
                <w:rFonts w:hint="eastAsia" w:asciiTheme="minorEastAsia" w:hAnsiTheme="minorEastAsia" w:eastAsiaTheme="minorEastAsia"/>
                <w:sz w:val="18"/>
              </w:rPr>
              <w:t>年</w:t>
            </w:r>
            <w:r>
              <w:rPr>
                <w:rFonts w:hint="eastAsia" w:asciiTheme="minorEastAsia" w:hAnsiTheme="minorEastAsia" w:eastAsiaTheme="minorEastAsia"/>
                <w:sz w:val="18"/>
              </w:rPr>
              <w:t>10</w:t>
            </w:r>
            <w:r>
              <w:rPr>
                <w:rFonts w:hint="eastAsia" w:asciiTheme="minorEastAsia" w:hAnsiTheme="minorEastAsia" w:eastAsiaTheme="minorEastAsia"/>
                <w:sz w:val="18"/>
              </w:rPr>
              <w:t>月</w:t>
            </w:r>
            <w:r>
              <w:rPr>
                <w:rFonts w:hint="eastAsia" w:asciiTheme="minorEastAsia" w:hAnsiTheme="minorEastAsia" w:eastAsiaTheme="minorEastAsia"/>
                <w:sz w:val="18"/>
              </w:rPr>
              <w:t>12</w:t>
            </w:r>
            <w:r>
              <w:rPr>
                <w:rFonts w:hint="eastAsia" w:asciiTheme="minorEastAsia" w:hAnsiTheme="minorEastAsia" w:eastAsiaTheme="minorEastAsia"/>
                <w:sz w:val="18"/>
              </w:rPr>
              <w:t>日から施行する。</w:t>
            </w:r>
          </w:p>
          <w:p>
            <w:pPr>
              <w:pStyle w:val="0"/>
              <w:ind w:left="450" w:leftChars="100" w:hanging="240" w:hangingChars="100"/>
              <w:rPr>
                <w:rFonts w:hint="eastAsia" w:asciiTheme="minorEastAsia" w:hAnsiTheme="minorEastAsia" w:eastAsiaTheme="minorEastAsia"/>
                <w:sz w:val="18"/>
              </w:rPr>
            </w:pPr>
            <w:r>
              <w:rPr>
                <w:rFonts w:hint="eastAsia" w:asciiTheme="minorEastAsia" w:hAnsiTheme="minorEastAsia" w:eastAsiaTheme="minorEastAsia"/>
                <w:sz w:val="18"/>
              </w:rPr>
              <w:t>２　この要綱は、</w:t>
            </w:r>
            <w:r>
              <w:rPr>
                <w:rFonts w:hint="eastAsia" w:asciiTheme="minorEastAsia" w:hAnsiTheme="minorEastAsia" w:eastAsiaTheme="minorEastAsia"/>
                <w:b w:val="1"/>
                <w:color w:val="FF0000"/>
                <w:sz w:val="18"/>
                <w:u w:val="single" w:color="auto"/>
              </w:rPr>
              <w:t>令和９年５月</w:t>
            </w:r>
            <w:r>
              <w:rPr>
                <w:rFonts w:hint="eastAsia" w:asciiTheme="minorEastAsia" w:hAnsiTheme="minorEastAsia" w:eastAsiaTheme="minorEastAsia"/>
                <w:b w:val="1"/>
                <w:color w:val="FF0000"/>
                <w:sz w:val="18"/>
                <w:u w:val="single" w:color="auto"/>
              </w:rPr>
              <w:t>31</w:t>
            </w:r>
            <w:r>
              <w:rPr>
                <w:rFonts w:hint="eastAsia" w:asciiTheme="minorEastAsia" w:hAnsiTheme="minorEastAsia" w:eastAsiaTheme="minorEastAsia"/>
                <w:b w:val="1"/>
                <w:color w:val="FF0000"/>
                <w:sz w:val="18"/>
                <w:u w:val="single" w:color="auto"/>
              </w:rPr>
              <w:t>日</w:t>
            </w:r>
            <w:r>
              <w:rPr>
                <w:rFonts w:hint="eastAsia" w:asciiTheme="minorEastAsia" w:hAnsiTheme="minorEastAsia" w:eastAsiaTheme="minorEastAsia"/>
                <w:sz w:val="18"/>
              </w:rPr>
              <w:t>限り、その効力を失う。ただし、この要綱に基づき交付された補助金については、第５条第３号、第９条第３項、第</w:t>
            </w:r>
            <w:r>
              <w:rPr>
                <w:rFonts w:hint="eastAsia" w:asciiTheme="minorEastAsia" w:hAnsiTheme="minorEastAsia" w:eastAsiaTheme="minorEastAsia"/>
                <w:sz w:val="18"/>
              </w:rPr>
              <w:t>11</w:t>
            </w:r>
            <w:r>
              <w:rPr>
                <w:rFonts w:hint="eastAsia" w:asciiTheme="minorEastAsia" w:hAnsiTheme="minorEastAsia" w:eastAsiaTheme="minorEastAsia"/>
                <w:sz w:val="18"/>
              </w:rPr>
              <w:t>条及び第</w:t>
            </w:r>
            <w:r>
              <w:rPr>
                <w:rFonts w:hint="eastAsia" w:asciiTheme="minorEastAsia" w:hAnsiTheme="minorEastAsia" w:eastAsiaTheme="minorEastAsia"/>
                <w:b w:val="1"/>
                <w:color w:val="FF0000"/>
                <w:sz w:val="18"/>
                <w:u w:val="single"/>
              </w:rPr>
              <w:t>12</w:t>
            </w:r>
            <w:r>
              <w:rPr>
                <w:rFonts w:hint="eastAsia" w:asciiTheme="minorEastAsia" w:hAnsiTheme="minorEastAsia" w:eastAsiaTheme="minorEastAsia"/>
                <w:sz w:val="18"/>
              </w:rPr>
              <w:t>条の規定は、同日以降もなおその効力を有する。</w:t>
            </w:r>
          </w:p>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18"/>
              </w:rPr>
            </w:pPr>
            <w:r>
              <w:rPr>
                <w:rFonts w:hint="eastAsia" w:asciiTheme="minorEastAsia" w:hAnsiTheme="minorEastAsia" w:eastAsiaTheme="minorEastAsia"/>
                <w:b w:val="1"/>
                <w:color w:val="FF0000"/>
                <w:sz w:val="18"/>
                <w:u w:val="single" w:color="auto"/>
              </w:rPr>
              <w:t>附則</w:t>
            </w:r>
          </w:p>
          <w:p>
            <w:pPr>
              <w:pStyle w:val="0"/>
              <w:rPr>
                <w:rFonts w:hint="eastAsia" w:asciiTheme="minorEastAsia" w:hAnsiTheme="minorEastAsia" w:eastAsiaTheme="minorEastAsia"/>
                <w:sz w:val="18"/>
              </w:rPr>
            </w:pPr>
            <w:r>
              <w:rPr>
                <w:rFonts w:hint="eastAsia" w:asciiTheme="minorEastAsia" w:hAnsiTheme="minorEastAsia" w:eastAsiaTheme="minorEastAsia"/>
                <w:sz w:val="18"/>
              </w:rPr>
              <w:t>　</w:t>
            </w:r>
            <w:r>
              <w:rPr>
                <w:rFonts w:hint="eastAsia" w:asciiTheme="minorEastAsia" w:hAnsiTheme="minorEastAsia" w:eastAsiaTheme="minorEastAsia"/>
                <w:b w:val="1"/>
                <w:color w:val="FF0000"/>
                <w:sz w:val="18"/>
                <w:u w:val="single" w:color="auto"/>
              </w:rPr>
              <w:t>この要綱は、令和４年３月</w:t>
            </w:r>
            <w:r>
              <w:rPr>
                <w:rFonts w:hint="eastAsia" w:asciiTheme="minorEastAsia" w:hAnsiTheme="minorEastAsia" w:eastAsiaTheme="minorEastAsia"/>
                <w:b w:val="1"/>
                <w:color w:val="FF0000"/>
                <w:sz w:val="18"/>
                <w:u w:val="single" w:color="auto"/>
              </w:rPr>
              <w:t>23</w:t>
            </w:r>
            <w:r>
              <w:rPr>
                <w:rFonts w:hint="eastAsia" w:asciiTheme="minorEastAsia" w:hAnsiTheme="minorEastAsia" w:eastAsiaTheme="minorEastAsia"/>
                <w:b w:val="1"/>
                <w:color w:val="FF0000"/>
                <w:sz w:val="18"/>
                <w:u w:val="single" w:color="auto"/>
              </w:rPr>
              <w:t>日から施行する。</w:t>
            </w:r>
          </w:p>
          <w:p>
            <w:pPr>
              <w:pStyle w:val="0"/>
              <w:rPr>
                <w:rFonts w:hint="eastAsia" w:asciiTheme="minorEastAsia" w:hAnsiTheme="minorEastAsia" w:eastAsiaTheme="minorEastAsia"/>
                <w:sz w:val="18"/>
              </w:rPr>
            </w:pPr>
          </w:p>
          <w:p>
            <w:pPr>
              <w:pStyle w:val="0"/>
              <w:rPr>
                <w:rFonts w:hint="eastAsia" w:asciiTheme="minorEastAsia" w:hAnsiTheme="minorEastAsia" w:eastAsiaTheme="minorEastAsia"/>
                <w:sz w:val="18"/>
              </w:rPr>
            </w:pPr>
            <w:r>
              <w:rPr>
                <w:rFonts w:hint="eastAsia" w:asciiTheme="minorEastAsia" w:hAnsiTheme="minorEastAsia" w:eastAsiaTheme="minorEastAsia"/>
                <w:sz w:val="18"/>
              </w:rPr>
              <w:t>別表第１（第２条、第３条関係）</w:t>
            </w:r>
          </w:p>
          <w:tbl>
            <w:tblPr>
              <w:tblStyle w:val="37"/>
              <w:tblW w:w="5000" w:type="pct"/>
              <w:tblInd w:w="0" w:type="dxa"/>
              <w:tblLayout w:type="fixed"/>
              <w:tblLook w:firstRow="1" w:lastRow="0" w:firstColumn="1" w:lastColumn="0" w:noHBand="0" w:noVBand="1" w:val="04A0"/>
            </w:tblPr>
            <w:tblGrid>
              <w:gridCol w:w="2001"/>
              <w:gridCol w:w="1128"/>
              <w:gridCol w:w="1301"/>
              <w:gridCol w:w="1909"/>
            </w:tblGrid>
            <w:tr>
              <w:trPr>
                <w:trHeight w:val="399" w:hRule="atLeast"/>
              </w:trPr>
              <w:tc>
                <w:tcPr>
                  <w:tcW w:w="157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sz w:val="18"/>
                    </w:rPr>
                  </w:pPr>
                  <w:r>
                    <w:rPr>
                      <w:rFonts w:hint="eastAsia"/>
                      <w:sz w:val="18"/>
                    </w:rPr>
                    <w:t>補助対象経費</w:t>
                  </w:r>
                </w:p>
              </w:tc>
              <w:tc>
                <w:tcPr>
                  <w:tcW w:w="89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補助事業者</w:t>
                  </w:r>
                </w:p>
              </w:tc>
              <w:tc>
                <w:tcPr>
                  <w:tcW w:w="10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補助率</w:t>
                  </w:r>
                </w:p>
              </w:tc>
              <w:tc>
                <w:tcPr>
                  <w:tcW w:w="150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80" w:firstLineChars="200"/>
                    <w:rPr>
                      <w:rFonts w:hint="default"/>
                      <w:sz w:val="18"/>
                    </w:rPr>
                  </w:pPr>
                  <w:r>
                    <w:rPr>
                      <w:rFonts w:hint="eastAsia"/>
                      <w:sz w:val="18"/>
                    </w:rPr>
                    <w:t>補助要件</w:t>
                  </w:r>
                </w:p>
              </w:tc>
            </w:tr>
            <w:tr>
              <w:trPr>
                <w:trHeight w:val="4320" w:hRule="atLeast"/>
              </w:trPr>
              <w:tc>
                <w:tcPr>
                  <w:tcW w:w="1578"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認定新規就農者（農業経営基盤強化促進法（昭和</w:t>
                  </w:r>
                  <w:r>
                    <w:rPr>
                      <w:rFonts w:hint="eastAsia" w:asciiTheme="minorEastAsia" w:hAnsiTheme="minorEastAsia" w:eastAsiaTheme="minorEastAsia"/>
                      <w:sz w:val="18"/>
                    </w:rPr>
                    <w:t>55</w:t>
                  </w:r>
                  <w:r>
                    <w:rPr>
                      <w:rFonts w:hint="eastAsia" w:asciiTheme="minorEastAsia" w:hAnsiTheme="minorEastAsia" w:eastAsiaTheme="minorEastAsia"/>
                      <w:sz w:val="18"/>
                    </w:rPr>
                    <w:t>年法律第</w:t>
                  </w:r>
                  <w:r>
                    <w:rPr>
                      <w:rFonts w:hint="eastAsia" w:asciiTheme="minorEastAsia" w:hAnsiTheme="minorEastAsia" w:eastAsiaTheme="minorEastAsia"/>
                      <w:sz w:val="18"/>
                    </w:rPr>
                    <w:t>65</w:t>
                  </w:r>
                  <w:r>
                    <w:rPr>
                      <w:rFonts w:hint="eastAsia" w:asciiTheme="minorEastAsia" w:hAnsiTheme="minorEastAsia" w:eastAsiaTheme="minorEastAsia"/>
                      <w:sz w:val="18"/>
                    </w:rPr>
                    <w:t>号。以下「基盤強化法」という。）に基づき、市町村から青年等就農計画の認定を受け、かつ、本要綱施行後、新たに賃借権の設定を受ける時点で認定の有効期間を満了していない経営体。）又は認定新規就農者になることが確実であると見込まれる経営体（以下「認定新規就農者等」という。）が農地の賃借権の設定を受ける場合の賃借料（注）</w:t>
                  </w:r>
                </w:p>
              </w:tc>
              <w:tc>
                <w:tcPr>
                  <w:tcW w:w="89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公益財団法人</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高知県農業公社</w:t>
                  </w:r>
                </w:p>
                <w:p>
                  <w:pPr>
                    <w:pStyle w:val="0"/>
                    <w:rPr>
                      <w:rFonts w:hint="default" w:asciiTheme="minorEastAsia" w:hAnsiTheme="minorEastAsia" w:eastAsiaTheme="minorEastAsia"/>
                      <w:sz w:val="18"/>
                    </w:rPr>
                  </w:pPr>
                </w:p>
              </w:tc>
              <w:tc>
                <w:tcPr>
                  <w:tcW w:w="1026"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２分の１以内</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（補助額に１円未満の端数が生じたときは、その端数を切り捨てた額）</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補助期間：５年以内</w:t>
                  </w:r>
                </w:p>
              </w:tc>
              <w:tc>
                <w:tcPr>
                  <w:tcW w:w="1506"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18"/>
                    </w:rPr>
                  </w:pPr>
                </w:p>
                <w:p>
                  <w:pPr>
                    <w:pStyle w:val="0"/>
                    <w:ind w:firstLine="200" w:firstLineChars="100"/>
                    <w:rPr>
                      <w:rFonts w:hint="default" w:asciiTheme="minorEastAsia" w:hAnsiTheme="minorEastAsia" w:eastAsiaTheme="minorEastAsia"/>
                      <w:sz w:val="18"/>
                    </w:rPr>
                  </w:pPr>
                  <w:r>
                    <w:rPr>
                      <w:rFonts w:hint="eastAsia" w:asciiTheme="minorEastAsia" w:hAnsiTheme="minorEastAsia" w:eastAsiaTheme="minorEastAsia"/>
                      <w:sz w:val="18"/>
                    </w:rPr>
                    <w:t>農地中間管理事業の推進に関する法律（平成</w:t>
                  </w:r>
                  <w:r>
                    <w:rPr>
                      <w:rFonts w:hint="eastAsia" w:asciiTheme="minorEastAsia" w:hAnsiTheme="minorEastAsia" w:eastAsiaTheme="minorEastAsia"/>
                      <w:sz w:val="18"/>
                    </w:rPr>
                    <w:t>25</w:t>
                  </w:r>
                  <w:r>
                    <w:rPr>
                      <w:rFonts w:hint="eastAsia" w:asciiTheme="minorEastAsia" w:hAnsiTheme="minorEastAsia" w:eastAsiaTheme="minorEastAsia"/>
                      <w:sz w:val="18"/>
                    </w:rPr>
                    <w:t>年法律第</w:t>
                  </w:r>
                  <w:r>
                    <w:rPr>
                      <w:rFonts w:hint="eastAsia" w:asciiTheme="minorEastAsia" w:hAnsiTheme="minorEastAsia" w:eastAsiaTheme="minorEastAsia"/>
                      <w:sz w:val="18"/>
                    </w:rPr>
                    <w:t>101</w:t>
                  </w:r>
                  <w:r>
                    <w:rPr>
                      <w:rFonts w:hint="eastAsia" w:asciiTheme="minorEastAsia" w:hAnsiTheme="minorEastAsia" w:eastAsiaTheme="minorEastAsia"/>
                      <w:sz w:val="18"/>
                    </w:rPr>
                    <w:t>号）に基づき、新たに</w:t>
                  </w:r>
                  <w:r>
                    <w:rPr>
                      <w:rFonts w:hint="eastAsia" w:asciiTheme="minorEastAsia" w:hAnsiTheme="minorEastAsia" w:eastAsiaTheme="minorEastAsia"/>
                      <w:sz w:val="18"/>
                    </w:rPr>
                    <w:fldChar w:fldCharType="begin"/>
                  </w:r>
                  <w:r>
                    <w:rPr>
                      <w:rFonts w:hint="eastAsia" w:asciiTheme="minorEastAsia" w:hAnsiTheme="minorEastAsia" w:eastAsiaTheme="minorEastAsia"/>
                      <w:sz w:val="18"/>
                    </w:rPr>
                    <w:instrText>EQ \* jc2 \* hps12 \o\ad(\s\up 8(</w:instrText>
                  </w:r>
                  <w:r>
                    <w:rPr>
                      <w:rFonts w:hint="eastAsia" w:ascii="ＭＳ 明朝" w:hAnsi="ＭＳ 明朝"/>
                      <w:sz w:val="12"/>
                    </w:rPr>
                    <w:instrText>お</w:instrText>
                  </w:r>
                  <w:r>
                    <w:rPr>
                      <w:rFonts w:hint="eastAsia" w:ascii="ＭＳ 明朝" w:hAnsi="ＭＳ 明朝"/>
                      <w:sz w:val="12"/>
                    </w:rPr>
                    <w:instrText>お</w:instrText>
                  </w:r>
                  <w:r>
                    <w:rPr>
                      <w:rFonts w:hint="eastAsia" w:ascii="ＭＳ 明朝" w:hAnsi="ＭＳ 明朝"/>
                      <w:sz w:val="12"/>
                    </w:rPr>
                    <w:instrText>む</w:instrText>
                  </w:r>
                  <w:r>
                    <w:rPr>
                      <w:rFonts w:hint="eastAsia" w:asciiTheme="minorEastAsia" w:hAnsiTheme="minorEastAsia" w:eastAsiaTheme="minorEastAsia"/>
                      <w:sz w:val="18"/>
                    </w:rPr>
                    <w:instrText>),</w:instrText>
                  </w:r>
                  <w:r>
                    <w:rPr>
                      <w:rFonts w:hint="eastAsia" w:asciiTheme="minorEastAsia" w:hAnsiTheme="minorEastAsia" w:eastAsiaTheme="minorEastAsia"/>
                      <w:sz w:val="18"/>
                    </w:rPr>
                    <w:instrText>概</w:instrText>
                  </w:r>
                  <w:r>
                    <w:rPr>
                      <w:rFonts w:hint="eastAsia" w:asciiTheme="minorEastAsia" w:hAnsiTheme="minorEastAsia" w:eastAsiaTheme="minorEastAsia"/>
                      <w:sz w:val="18"/>
                    </w:rPr>
                    <w:instrText>)</w:instrText>
                  </w:r>
                  <w:r>
                    <w:rPr>
                      <w:rFonts w:hint="eastAsia" w:asciiTheme="minorEastAsia" w:hAnsiTheme="minorEastAsia" w:eastAsiaTheme="minorEastAsia"/>
                      <w:sz w:val="18"/>
                    </w:rPr>
                    <w:fldChar w:fldCharType="end"/>
                  </w:r>
                  <w:r>
                    <w:rPr>
                      <w:rFonts w:hint="eastAsia" w:asciiTheme="minorEastAsia" w:hAnsiTheme="minorEastAsia" w:eastAsiaTheme="minorEastAsia"/>
                      <w:sz w:val="18"/>
                    </w:rPr>
                    <w:t>ね３年以上の賃借権の設定を受けること。</w:t>
                  </w:r>
                </w:p>
                <w:p>
                  <w:pPr>
                    <w:pStyle w:val="0"/>
                    <w:ind w:firstLine="200" w:firstLineChars="100"/>
                    <w:rPr>
                      <w:rFonts w:hint="default" w:ascii="ＭＳ 明朝" w:hAnsi="ＭＳ 明朝"/>
                      <w:sz w:val="18"/>
                    </w:rPr>
                  </w:pPr>
                  <w:r>
                    <w:rPr>
                      <w:rFonts w:hint="eastAsia" w:ascii="ＭＳ 明朝" w:hAnsi="ＭＳ 明朝"/>
                      <w:sz w:val="18"/>
                    </w:rPr>
                    <w:t>認定新規就農者等と補助対象農地の所有者が同一の世帯員又は２親等以内の親族ではないこと。</w:t>
                  </w:r>
                </w:p>
                <w:p>
                  <w:pPr>
                    <w:pStyle w:val="0"/>
                    <w:rPr>
                      <w:rFonts w:hint="default" w:asciiTheme="minorEastAsia" w:hAnsiTheme="minorEastAsia" w:eastAsiaTheme="minorEastAsia"/>
                      <w:sz w:val="18"/>
                    </w:rPr>
                  </w:pPr>
                  <w:r>
                    <w:rPr>
                      <w:rFonts w:hint="eastAsia" w:ascii="ＭＳ 明朝" w:hAnsi="ＭＳ 明朝"/>
                      <w:sz w:val="18"/>
                    </w:rPr>
                    <w:t>　補助事業者に対して補助対象農地の補助対象年度の賃借料を支払済みであること。</w:t>
                  </w:r>
                </w:p>
              </w:tc>
            </w:tr>
            <w:tr>
              <w:trPr>
                <w:trHeight w:val="284" w:hRule="atLeast"/>
              </w:trPr>
              <w:tc>
                <w:tcPr>
                  <w:tcW w:w="157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90"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市町村</w:t>
                  </w:r>
                </w:p>
                <w:p>
                  <w:pPr>
                    <w:pStyle w:val="0"/>
                    <w:rPr>
                      <w:rFonts w:hint="default" w:asciiTheme="minorEastAsia" w:hAnsiTheme="minorEastAsia" w:eastAsiaTheme="minorEastAsia"/>
                      <w:sz w:val="18"/>
                    </w:rPr>
                  </w:pPr>
                </w:p>
              </w:tc>
              <w:tc>
                <w:tcPr>
                  <w:tcW w:w="1026"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50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sz w:val="18"/>
                    </w:rPr>
                  </w:pPr>
                </w:p>
                <w:p>
                  <w:pPr>
                    <w:pStyle w:val="0"/>
                    <w:ind w:firstLine="200" w:firstLineChars="100"/>
                    <w:rPr>
                      <w:rFonts w:hint="default" w:asciiTheme="minorEastAsia" w:hAnsiTheme="minorEastAsia" w:eastAsiaTheme="minorEastAsia"/>
                      <w:sz w:val="18"/>
                    </w:rPr>
                  </w:pPr>
                  <w:r>
                    <w:rPr>
                      <w:rFonts w:hint="eastAsia" w:asciiTheme="minorEastAsia" w:hAnsiTheme="minorEastAsia" w:eastAsiaTheme="minorEastAsia"/>
                      <w:sz w:val="18"/>
                    </w:rPr>
                    <w:t>農地法（昭和</w:t>
                  </w:r>
                  <w:r>
                    <w:rPr>
                      <w:rFonts w:hint="eastAsia" w:asciiTheme="minorEastAsia" w:hAnsiTheme="minorEastAsia" w:eastAsiaTheme="minorEastAsia"/>
                      <w:sz w:val="18"/>
                    </w:rPr>
                    <w:t>27</w:t>
                  </w:r>
                  <w:r>
                    <w:rPr>
                      <w:rFonts w:hint="eastAsia" w:asciiTheme="minorEastAsia" w:hAnsiTheme="minorEastAsia" w:eastAsiaTheme="minorEastAsia"/>
                      <w:sz w:val="18"/>
                    </w:rPr>
                    <w:t>年法律第</w:t>
                  </w:r>
                  <w:r>
                    <w:rPr>
                      <w:rFonts w:hint="eastAsia" w:asciiTheme="minorEastAsia" w:hAnsiTheme="minorEastAsia" w:eastAsiaTheme="minorEastAsia"/>
                      <w:sz w:val="18"/>
                    </w:rPr>
                    <w:t>229</w:t>
                  </w:r>
                  <w:r>
                    <w:rPr>
                      <w:rFonts w:hint="eastAsia" w:asciiTheme="minorEastAsia" w:hAnsiTheme="minorEastAsia" w:eastAsiaTheme="minorEastAsia"/>
                      <w:sz w:val="18"/>
                    </w:rPr>
                    <w:t>号）又は基盤強化法に基づき、新たに３年以上の賃借権の設定を受けること。</w:t>
                  </w:r>
                </w:p>
                <w:p>
                  <w:pPr>
                    <w:pStyle w:val="0"/>
                    <w:ind w:firstLine="200" w:firstLineChars="100"/>
                    <w:rPr>
                      <w:rFonts w:hint="default" w:ascii="ＭＳ 明朝" w:hAnsi="ＭＳ 明朝"/>
                      <w:sz w:val="18"/>
                    </w:rPr>
                  </w:pPr>
                  <w:r>
                    <w:rPr>
                      <w:rFonts w:hint="eastAsia" w:ascii="ＭＳ 明朝" w:hAnsi="ＭＳ 明朝"/>
                      <w:sz w:val="18"/>
                    </w:rPr>
                    <w:t>認定新規就農者等と補助対象農地の所有者が同一の世帯員又は２親等以内の親族ではないこと。</w:t>
                  </w:r>
                </w:p>
                <w:p>
                  <w:pPr>
                    <w:pStyle w:val="0"/>
                    <w:ind w:firstLine="200" w:firstLineChars="100"/>
                    <w:rPr>
                      <w:rFonts w:hint="default" w:ascii="ＭＳ 明朝" w:hAnsi="ＭＳ 明朝"/>
                      <w:sz w:val="18"/>
                    </w:rPr>
                  </w:pPr>
                  <w:r>
                    <w:rPr>
                      <w:rFonts w:hint="eastAsia" w:ascii="ＭＳ 明朝" w:hAnsi="ＭＳ 明朝"/>
                      <w:sz w:val="18"/>
                    </w:rPr>
                    <w:t>補助対象農地の所有者に対して補助対象農地の補助対象年度の賃借料を支払済みであること。</w:t>
                  </w:r>
                </w:p>
                <w:p>
                  <w:pPr>
                    <w:pStyle w:val="0"/>
                    <w:ind w:firstLine="200" w:firstLineChars="100"/>
                    <w:rPr>
                      <w:rFonts w:hint="default" w:asciiTheme="minorEastAsia" w:hAnsiTheme="minorEastAsia" w:eastAsiaTheme="minorEastAsia"/>
                      <w:sz w:val="18"/>
                    </w:rPr>
                  </w:pPr>
                  <w:r>
                    <w:rPr>
                      <w:rFonts w:hint="eastAsia" w:ascii="ＭＳ 明朝" w:hAnsi="ＭＳ 明朝"/>
                      <w:sz w:val="18"/>
                    </w:rPr>
                    <w:t>補助対象農地の契約期間中の賃借料を一括払で支払う契約内容ではないこと。</w:t>
                  </w:r>
                </w:p>
              </w:tc>
            </w:tr>
          </w:tbl>
          <w:p>
            <w:pPr>
              <w:pStyle w:val="0"/>
              <w:rPr>
                <w:rFonts w:hint="eastAsia" w:asciiTheme="minorEastAsia" w:hAnsiTheme="minorEastAsia" w:eastAsiaTheme="minorEastAsia"/>
                <w:sz w:val="18"/>
              </w:rPr>
            </w:pPr>
            <w:r>
              <w:rPr>
                <w:rFonts w:hint="eastAsia" w:asciiTheme="minorEastAsia" w:hAnsiTheme="minorEastAsia" w:eastAsiaTheme="minorEastAsia"/>
                <w:sz w:val="18"/>
              </w:rPr>
              <w:t>（注）認定新規就農者になることが確実と見込まれる経営体とは、本要綱施行後、新たに賃借権の設定を受ける当年度内に認定新規就農者に認定されることが確実であると見込まれる経営体をいう。</w:t>
            </w:r>
          </w:p>
          <w:p>
            <w:pPr>
              <w:pStyle w:val="0"/>
              <w:rPr>
                <w:rFonts w:hint="eastAsia" w:asciiTheme="minorEastAsia" w:hAnsiTheme="minorEastAsia" w:eastAsiaTheme="minorEastAsia"/>
                <w:sz w:val="18"/>
              </w:rPr>
            </w:pPr>
            <w:r>
              <w:rPr>
                <w:rFonts w:hint="eastAsia" w:asciiTheme="minorEastAsia" w:hAnsiTheme="minorEastAsia" w:eastAsiaTheme="minorEastAsia"/>
                <w:sz w:val="18"/>
              </w:rPr>
              <w:t>補助要件を満たす農地の賃借権の設定を受けた日以降に認定新規就農者の認定期限月が補助対象農地の賃借料の支払月より早く到来する場合は、認定期限月と支払月</w:t>
            </w:r>
            <w:r>
              <w:rPr>
                <w:rFonts w:hint="eastAsia" w:asciiTheme="minorEastAsia" w:hAnsiTheme="minorEastAsia" w:eastAsiaTheme="minorEastAsia"/>
                <w:b w:val="1"/>
                <w:color w:val="FF0000"/>
                <w:sz w:val="18"/>
                <w:u w:val="single"/>
              </w:rPr>
              <w:t>と</w:t>
            </w:r>
            <w:r>
              <w:rPr>
                <w:rFonts w:hint="eastAsia" w:asciiTheme="minorEastAsia" w:hAnsiTheme="minorEastAsia" w:eastAsiaTheme="minorEastAsia"/>
                <w:sz w:val="18"/>
              </w:rPr>
              <w:t>が同一年度内で補助要件を満たす農地である限り、当該年度の賃借料も補助対象とする。</w:t>
            </w:r>
          </w:p>
          <w:p>
            <w:pPr>
              <w:pStyle w:val="0"/>
              <w:rPr>
                <w:rFonts w:hint="eastAsia" w:asciiTheme="minorEastAsia" w:hAnsiTheme="minorEastAsia" w:eastAsiaTheme="minorEastAsia"/>
                <w:sz w:val="18"/>
              </w:rPr>
            </w:pPr>
            <w:r>
              <w:rPr>
                <w:rFonts w:hint="eastAsia" w:asciiTheme="minorEastAsia" w:hAnsiTheme="minorEastAsia" w:eastAsiaTheme="minorEastAsia"/>
                <w:sz w:val="18"/>
              </w:rPr>
              <w:t>認定新規就農者等の死亡等やむを得ない場合を除き、賃借権の存続期間満了前に賃借権の設定を解除した場合等は返還を求める場合がある。</w:t>
            </w:r>
          </w:p>
        </w:tc>
        <w:tc>
          <w:tcPr>
            <w:tcW w:w="6566" w:type="dxa"/>
            <w:vAlign w:val="top"/>
          </w:tcPr>
          <w:p>
            <w:pPr>
              <w:pStyle w:val="0"/>
              <w:tabs>
                <w:tab w:val="left" w:leader="none" w:pos="1035"/>
              </w:tabs>
              <w:adjustRightInd w:val="1"/>
              <w:ind w:left="288" w:hanging="288" w:hangingChars="100"/>
              <w:rPr>
                <w:rFonts w:hint="eastAsia" w:asciiTheme="minorEastAsia" w:hAnsiTheme="minorEastAsia" w:eastAsiaTheme="minorEastAsia"/>
                <w:sz w:val="18"/>
              </w:rPr>
            </w:pPr>
          </w:p>
          <w:p>
            <w:pPr>
              <w:pStyle w:val="0"/>
              <w:rPr>
                <w:rFonts w:hint="eastAsia" w:asciiTheme="minorEastAsia" w:hAnsiTheme="minorEastAsia" w:eastAsiaTheme="minorEastAsia"/>
                <w:sz w:val="18"/>
              </w:rPr>
            </w:pPr>
            <w:r>
              <w:rPr>
                <w:rFonts w:hint="eastAsia" w:asciiTheme="minorEastAsia" w:hAnsiTheme="minorEastAsia" w:eastAsiaTheme="minorEastAsia"/>
                <w:sz w:val="18"/>
              </w:rPr>
              <w:t>附則</w:t>
            </w:r>
          </w:p>
          <w:p>
            <w:pPr>
              <w:pStyle w:val="0"/>
              <w:ind w:firstLine="240" w:firstLineChars="100"/>
              <w:rPr>
                <w:rFonts w:hint="eastAsia" w:asciiTheme="minorEastAsia" w:hAnsiTheme="minorEastAsia" w:eastAsiaTheme="minorEastAsia"/>
                <w:sz w:val="18"/>
              </w:rPr>
            </w:pPr>
            <w:r>
              <w:rPr>
                <w:rFonts w:hint="eastAsia" w:asciiTheme="minorEastAsia" w:hAnsiTheme="minorEastAsia" w:eastAsiaTheme="minorEastAsia"/>
                <w:sz w:val="18"/>
              </w:rPr>
              <w:t>１　この要綱は、平成</w:t>
            </w:r>
            <w:r>
              <w:rPr>
                <w:rFonts w:hint="eastAsia" w:asciiTheme="minorEastAsia" w:hAnsiTheme="minorEastAsia" w:eastAsiaTheme="minorEastAsia"/>
                <w:sz w:val="18"/>
              </w:rPr>
              <w:t>30</w:t>
            </w:r>
            <w:r>
              <w:rPr>
                <w:rFonts w:hint="eastAsia" w:asciiTheme="minorEastAsia" w:hAnsiTheme="minorEastAsia" w:eastAsiaTheme="minorEastAsia"/>
                <w:sz w:val="18"/>
              </w:rPr>
              <w:t>年</w:t>
            </w:r>
            <w:r>
              <w:rPr>
                <w:rFonts w:hint="eastAsia" w:asciiTheme="minorEastAsia" w:hAnsiTheme="minorEastAsia" w:eastAsiaTheme="minorEastAsia"/>
                <w:sz w:val="18"/>
              </w:rPr>
              <w:t>10</w:t>
            </w:r>
            <w:r>
              <w:rPr>
                <w:rFonts w:hint="eastAsia" w:asciiTheme="minorEastAsia" w:hAnsiTheme="minorEastAsia" w:eastAsiaTheme="minorEastAsia"/>
                <w:sz w:val="18"/>
              </w:rPr>
              <w:t>月</w:t>
            </w:r>
            <w:r>
              <w:rPr>
                <w:rFonts w:hint="eastAsia" w:asciiTheme="minorEastAsia" w:hAnsiTheme="minorEastAsia" w:eastAsiaTheme="minorEastAsia"/>
                <w:sz w:val="18"/>
              </w:rPr>
              <w:t>12</w:t>
            </w:r>
            <w:r>
              <w:rPr>
                <w:rFonts w:hint="eastAsia" w:asciiTheme="minorEastAsia" w:hAnsiTheme="minorEastAsia" w:eastAsiaTheme="minorEastAsia"/>
                <w:sz w:val="18"/>
              </w:rPr>
              <w:t>日から施行する。</w:t>
            </w:r>
          </w:p>
          <w:p>
            <w:pPr>
              <w:pStyle w:val="0"/>
              <w:ind w:left="450" w:leftChars="100" w:hanging="240" w:hangingChars="100"/>
              <w:rPr>
                <w:rFonts w:hint="eastAsia" w:asciiTheme="minorEastAsia" w:hAnsiTheme="minorEastAsia" w:eastAsiaTheme="minorEastAsia"/>
                <w:sz w:val="18"/>
              </w:rPr>
            </w:pPr>
            <w:r>
              <w:rPr>
                <w:rFonts w:hint="eastAsia" w:asciiTheme="minorEastAsia" w:hAnsiTheme="minorEastAsia" w:eastAsiaTheme="minorEastAsia"/>
                <w:sz w:val="18"/>
              </w:rPr>
              <w:t>２　この要綱は、令和８年５月</w:t>
            </w:r>
            <w:r>
              <w:rPr>
                <w:rFonts w:hint="eastAsia" w:asciiTheme="minorEastAsia" w:hAnsiTheme="minorEastAsia" w:eastAsiaTheme="minorEastAsia"/>
                <w:sz w:val="18"/>
              </w:rPr>
              <w:t>31</w:t>
            </w:r>
            <w:r>
              <w:rPr>
                <w:rFonts w:hint="eastAsia" w:asciiTheme="minorEastAsia" w:hAnsiTheme="minorEastAsia" w:eastAsiaTheme="minorEastAsia"/>
                <w:sz w:val="18"/>
              </w:rPr>
              <w:t>日限り、その効力を失う。ただし、この要綱に基づき交付された補助金については、第５条第３号、第９条第３項、第</w:t>
            </w:r>
            <w:r>
              <w:rPr>
                <w:rFonts w:hint="eastAsia" w:asciiTheme="minorEastAsia" w:hAnsiTheme="minorEastAsia" w:eastAsiaTheme="minorEastAsia"/>
                <w:sz w:val="18"/>
              </w:rPr>
              <w:t>11</w:t>
            </w:r>
            <w:r>
              <w:rPr>
                <w:rFonts w:hint="eastAsia" w:asciiTheme="minorEastAsia" w:hAnsiTheme="minorEastAsia" w:eastAsiaTheme="minorEastAsia"/>
                <w:sz w:val="18"/>
              </w:rPr>
              <w:t>条及び第</w:t>
            </w:r>
            <w:r>
              <w:rPr>
                <w:rFonts w:hint="eastAsia" w:asciiTheme="minorEastAsia" w:hAnsiTheme="minorEastAsia" w:eastAsiaTheme="minorEastAsia"/>
                <w:sz w:val="18"/>
              </w:rPr>
              <w:t>13</w:t>
            </w:r>
            <w:r>
              <w:rPr>
                <w:rFonts w:hint="eastAsia" w:asciiTheme="minorEastAsia" w:hAnsiTheme="minorEastAsia" w:eastAsiaTheme="minorEastAsia"/>
                <w:sz w:val="18"/>
              </w:rPr>
              <w:t>条の規定は、同日以降もなおその効力を有する。</w:t>
            </w:r>
          </w:p>
          <w:p>
            <w:pPr>
              <w:pStyle w:val="0"/>
              <w:tabs>
                <w:tab w:val="left" w:leader="none" w:pos="1035"/>
              </w:tabs>
              <w:adjustRightInd w:val="1"/>
              <w:ind w:left="288" w:hanging="288" w:hangingChars="100"/>
              <w:rPr>
                <w:rFonts w:hint="eastAsia" w:asciiTheme="minorEastAsia" w:hAnsiTheme="minorEastAsia" w:eastAsiaTheme="minorEastAsia"/>
                <w:sz w:val="18"/>
              </w:rPr>
            </w:pPr>
          </w:p>
          <w:p>
            <w:pPr>
              <w:pStyle w:val="0"/>
              <w:tabs>
                <w:tab w:val="left" w:leader="none" w:pos="1035"/>
              </w:tabs>
              <w:adjustRightInd w:val="1"/>
              <w:ind w:left="288" w:hanging="288" w:hangingChars="100"/>
              <w:rPr>
                <w:rFonts w:hint="eastAsia" w:asciiTheme="minorEastAsia" w:hAnsiTheme="minorEastAsia" w:eastAsiaTheme="minorEastAsia"/>
                <w:sz w:val="18"/>
              </w:rPr>
            </w:pPr>
          </w:p>
          <w:p>
            <w:pPr>
              <w:pStyle w:val="0"/>
              <w:tabs>
                <w:tab w:val="left" w:leader="none" w:pos="1035"/>
              </w:tabs>
              <w:ind w:left="288" w:hanging="288" w:hangingChars="100"/>
              <w:rPr>
                <w:rFonts w:hint="eastAsia" w:asciiTheme="minorEastAsia" w:hAnsiTheme="minorEastAsia" w:eastAsiaTheme="minorEastAsia"/>
                <w:sz w:val="18"/>
              </w:rPr>
            </w:pPr>
            <w:r>
              <w:rPr>
                <w:rFonts w:hint="eastAsia" w:asciiTheme="minorEastAsia" w:hAnsiTheme="minorEastAsia" w:eastAsiaTheme="minorEastAsia"/>
                <w:sz w:val="18"/>
              </w:rPr>
              <w:t>（新設）</w:t>
            </w:r>
          </w:p>
          <w:p>
            <w:pPr>
              <w:pStyle w:val="0"/>
              <w:tabs>
                <w:tab w:val="left" w:leader="none" w:pos="1035"/>
              </w:tabs>
              <w:ind w:left="288" w:hanging="288" w:hangingChars="100"/>
              <w:rPr>
                <w:rFonts w:hint="eastAsia" w:asciiTheme="minorEastAsia" w:hAnsiTheme="minorEastAsia" w:eastAsiaTheme="minorEastAsia"/>
                <w:sz w:val="18"/>
              </w:rPr>
            </w:pPr>
          </w:p>
          <w:p>
            <w:pPr>
              <w:pStyle w:val="0"/>
              <w:tabs>
                <w:tab w:val="left" w:leader="none" w:pos="1035"/>
              </w:tabs>
              <w:ind w:left="288" w:hanging="288" w:hangingChars="100"/>
              <w:rPr>
                <w:rFonts w:hint="eastAsia" w:asciiTheme="minorEastAsia" w:hAnsiTheme="minorEastAsia" w:eastAsiaTheme="minorEastAsia"/>
                <w:sz w:val="18"/>
              </w:rPr>
            </w:pPr>
          </w:p>
          <w:p>
            <w:pPr>
              <w:pStyle w:val="0"/>
              <w:tabs>
                <w:tab w:val="left" w:leader="none" w:pos="1035"/>
              </w:tabs>
              <w:ind w:left="288" w:hanging="288" w:hangingChars="100"/>
              <w:rPr>
                <w:rFonts w:hint="eastAsia" w:asciiTheme="minorEastAsia" w:hAnsiTheme="minorEastAsia" w:eastAsiaTheme="minorEastAsia"/>
                <w:sz w:val="18"/>
              </w:rPr>
            </w:pPr>
            <w:r>
              <w:rPr>
                <w:rFonts w:hint="eastAsia" w:asciiTheme="minorEastAsia" w:hAnsiTheme="minorEastAsia" w:eastAsiaTheme="minorEastAsia"/>
                <w:sz w:val="18"/>
              </w:rPr>
              <w:t>別表第１（第２条、第３条関係）</w:t>
            </w:r>
          </w:p>
          <w:tbl>
            <w:tblPr>
              <w:tblStyle w:val="37"/>
              <w:tblW w:w="5000" w:type="pct"/>
              <w:tblInd w:w="0" w:type="dxa"/>
              <w:tblLayout w:type="fixed"/>
              <w:tblLook w:firstRow="1" w:lastRow="0" w:firstColumn="1" w:lastColumn="0" w:noHBand="0" w:noVBand="1" w:val="04A0"/>
            </w:tblPr>
            <w:tblGrid>
              <w:gridCol w:w="2001"/>
              <w:gridCol w:w="1128"/>
              <w:gridCol w:w="1301"/>
              <w:gridCol w:w="1910"/>
            </w:tblGrid>
            <w:tr>
              <w:trPr>
                <w:trHeight w:val="399" w:hRule="atLeast"/>
              </w:trPr>
              <w:tc>
                <w:tcPr>
                  <w:tcW w:w="157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sz w:val="18"/>
                    </w:rPr>
                  </w:pPr>
                  <w:r>
                    <w:rPr>
                      <w:rFonts w:hint="eastAsia"/>
                      <w:sz w:val="18"/>
                    </w:rPr>
                    <w:t>補助対象経費</w:t>
                  </w:r>
                </w:p>
              </w:tc>
              <w:tc>
                <w:tcPr>
                  <w:tcW w:w="89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補助事業者</w:t>
                  </w:r>
                </w:p>
              </w:tc>
              <w:tc>
                <w:tcPr>
                  <w:tcW w:w="102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補助率</w:t>
                  </w:r>
                </w:p>
              </w:tc>
              <w:tc>
                <w:tcPr>
                  <w:tcW w:w="150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80" w:firstLineChars="200"/>
                    <w:rPr>
                      <w:rFonts w:hint="default"/>
                      <w:sz w:val="18"/>
                    </w:rPr>
                  </w:pPr>
                  <w:r>
                    <w:rPr>
                      <w:rFonts w:hint="eastAsia"/>
                      <w:sz w:val="18"/>
                    </w:rPr>
                    <w:t>補助要件</w:t>
                  </w:r>
                </w:p>
              </w:tc>
            </w:tr>
            <w:tr>
              <w:trPr>
                <w:trHeight w:val="4320" w:hRule="atLeast"/>
              </w:trPr>
              <w:tc>
                <w:tcPr>
                  <w:tcW w:w="1578"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認定新規就農者（農業経営基盤強化促進法（昭和</w:t>
                  </w:r>
                  <w:r>
                    <w:rPr>
                      <w:rFonts w:hint="eastAsia" w:asciiTheme="minorEastAsia" w:hAnsiTheme="minorEastAsia" w:eastAsiaTheme="minorEastAsia"/>
                      <w:sz w:val="18"/>
                    </w:rPr>
                    <w:t>55</w:t>
                  </w:r>
                  <w:r>
                    <w:rPr>
                      <w:rFonts w:hint="eastAsia" w:asciiTheme="minorEastAsia" w:hAnsiTheme="minorEastAsia" w:eastAsiaTheme="minorEastAsia"/>
                      <w:sz w:val="18"/>
                    </w:rPr>
                    <w:t>年法律第</w:t>
                  </w:r>
                  <w:r>
                    <w:rPr>
                      <w:rFonts w:hint="eastAsia" w:asciiTheme="minorEastAsia" w:hAnsiTheme="minorEastAsia" w:eastAsiaTheme="minorEastAsia"/>
                      <w:sz w:val="18"/>
                    </w:rPr>
                    <w:t>65</w:t>
                  </w:r>
                  <w:r>
                    <w:rPr>
                      <w:rFonts w:hint="eastAsia" w:asciiTheme="minorEastAsia" w:hAnsiTheme="minorEastAsia" w:eastAsiaTheme="minorEastAsia"/>
                      <w:sz w:val="18"/>
                    </w:rPr>
                    <w:t>号。以下「基盤強化法」という。）に基づき、市町村から青年等就農計画の認定を受け、かつ、本要綱施行後、新たに賃借権の設定を受ける時点で認定の有効期間を満了していない経営体。）又は認定新規就農者になることが確実であると見込まれる経営体（以下「認定新規就農者等」という。）が農地の賃借権の設定を受ける場合の賃借料（注）</w:t>
                  </w:r>
                </w:p>
              </w:tc>
              <w:tc>
                <w:tcPr>
                  <w:tcW w:w="89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公益財団法人</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高知県農業公社</w:t>
                  </w:r>
                </w:p>
                <w:p>
                  <w:pPr>
                    <w:pStyle w:val="0"/>
                    <w:rPr>
                      <w:rFonts w:hint="default" w:asciiTheme="minorEastAsia" w:hAnsiTheme="minorEastAsia" w:eastAsiaTheme="minorEastAsia"/>
                      <w:sz w:val="18"/>
                    </w:rPr>
                  </w:pPr>
                </w:p>
              </w:tc>
              <w:tc>
                <w:tcPr>
                  <w:tcW w:w="1026"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２分の１以内</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（補助額に１円未満の端数が生じたときは、その端数を切り捨てた額）</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補助期間：５年以内</w:t>
                  </w:r>
                </w:p>
              </w:tc>
              <w:tc>
                <w:tcPr>
                  <w:tcW w:w="1506"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18"/>
                    </w:rPr>
                  </w:pPr>
                </w:p>
                <w:p>
                  <w:pPr>
                    <w:pStyle w:val="0"/>
                    <w:ind w:firstLine="200" w:firstLineChars="100"/>
                    <w:rPr>
                      <w:rFonts w:hint="default" w:asciiTheme="minorEastAsia" w:hAnsiTheme="minorEastAsia" w:eastAsiaTheme="minorEastAsia"/>
                      <w:sz w:val="18"/>
                    </w:rPr>
                  </w:pPr>
                  <w:r>
                    <w:rPr>
                      <w:rFonts w:hint="eastAsia" w:asciiTheme="minorEastAsia" w:hAnsiTheme="minorEastAsia" w:eastAsiaTheme="minorEastAsia"/>
                      <w:sz w:val="18"/>
                    </w:rPr>
                    <w:t>農地中間管理事業の推進に関する法律（平成</w:t>
                  </w:r>
                  <w:r>
                    <w:rPr>
                      <w:rFonts w:hint="eastAsia" w:asciiTheme="minorEastAsia" w:hAnsiTheme="minorEastAsia" w:eastAsiaTheme="minorEastAsia"/>
                      <w:sz w:val="18"/>
                    </w:rPr>
                    <w:t>25</w:t>
                  </w:r>
                  <w:r>
                    <w:rPr>
                      <w:rFonts w:hint="eastAsia" w:asciiTheme="minorEastAsia" w:hAnsiTheme="minorEastAsia" w:eastAsiaTheme="minorEastAsia"/>
                      <w:sz w:val="18"/>
                    </w:rPr>
                    <w:t>年法律第</w:t>
                  </w:r>
                  <w:r>
                    <w:rPr>
                      <w:rFonts w:hint="eastAsia" w:asciiTheme="minorEastAsia" w:hAnsiTheme="minorEastAsia" w:eastAsiaTheme="minorEastAsia"/>
                      <w:sz w:val="18"/>
                    </w:rPr>
                    <w:t>101</w:t>
                  </w:r>
                  <w:r>
                    <w:rPr>
                      <w:rFonts w:hint="eastAsia" w:asciiTheme="minorEastAsia" w:hAnsiTheme="minorEastAsia" w:eastAsiaTheme="minorEastAsia"/>
                      <w:sz w:val="18"/>
                    </w:rPr>
                    <w:t>号）に基づき、新たに</w:t>
                  </w:r>
                  <w:r>
                    <w:rPr>
                      <w:rFonts w:hint="eastAsia" w:asciiTheme="minorEastAsia" w:hAnsiTheme="minorEastAsia" w:eastAsiaTheme="minorEastAsia"/>
                      <w:sz w:val="18"/>
                    </w:rPr>
                    <w:fldChar w:fldCharType="begin"/>
                  </w:r>
                  <w:r>
                    <w:rPr>
                      <w:rFonts w:hint="eastAsia" w:asciiTheme="minorEastAsia" w:hAnsiTheme="minorEastAsia" w:eastAsiaTheme="minorEastAsia"/>
                      <w:sz w:val="18"/>
                    </w:rPr>
                    <w:instrText>EQ \* jc2 \* hps12 \o\ad(\s\up 8(</w:instrText>
                  </w:r>
                  <w:r>
                    <w:rPr>
                      <w:rFonts w:hint="eastAsia" w:ascii="ＭＳ 明朝" w:hAnsi="ＭＳ 明朝"/>
                      <w:sz w:val="12"/>
                    </w:rPr>
                    <w:instrText>お</w:instrText>
                  </w:r>
                  <w:r>
                    <w:rPr>
                      <w:rFonts w:hint="eastAsia" w:ascii="ＭＳ 明朝" w:hAnsi="ＭＳ 明朝"/>
                      <w:sz w:val="12"/>
                    </w:rPr>
                    <w:instrText>お</w:instrText>
                  </w:r>
                  <w:r>
                    <w:rPr>
                      <w:rFonts w:hint="eastAsia" w:ascii="ＭＳ 明朝" w:hAnsi="ＭＳ 明朝"/>
                      <w:sz w:val="12"/>
                    </w:rPr>
                    <w:instrText>む</w:instrText>
                  </w:r>
                  <w:r>
                    <w:rPr>
                      <w:rFonts w:hint="eastAsia" w:asciiTheme="minorEastAsia" w:hAnsiTheme="minorEastAsia" w:eastAsiaTheme="minorEastAsia"/>
                      <w:sz w:val="18"/>
                    </w:rPr>
                    <w:instrText>),</w:instrText>
                  </w:r>
                  <w:r>
                    <w:rPr>
                      <w:rFonts w:hint="eastAsia" w:asciiTheme="minorEastAsia" w:hAnsiTheme="minorEastAsia" w:eastAsiaTheme="minorEastAsia"/>
                      <w:sz w:val="18"/>
                    </w:rPr>
                    <w:instrText>概</w:instrText>
                  </w:r>
                  <w:r>
                    <w:rPr>
                      <w:rFonts w:hint="eastAsia" w:asciiTheme="minorEastAsia" w:hAnsiTheme="minorEastAsia" w:eastAsiaTheme="minorEastAsia"/>
                      <w:sz w:val="18"/>
                    </w:rPr>
                    <w:instrText>)</w:instrText>
                  </w:r>
                  <w:r>
                    <w:rPr>
                      <w:rFonts w:hint="eastAsia" w:asciiTheme="minorEastAsia" w:hAnsiTheme="minorEastAsia" w:eastAsiaTheme="minorEastAsia"/>
                      <w:sz w:val="18"/>
                    </w:rPr>
                    <w:fldChar w:fldCharType="end"/>
                  </w:r>
                  <w:r>
                    <w:rPr>
                      <w:rFonts w:hint="eastAsia" w:asciiTheme="minorEastAsia" w:hAnsiTheme="minorEastAsia" w:eastAsiaTheme="minorEastAsia"/>
                      <w:sz w:val="18"/>
                    </w:rPr>
                    <w:t>ね３年以上の賃借権の設定を受けること。</w:t>
                  </w:r>
                </w:p>
                <w:p>
                  <w:pPr>
                    <w:pStyle w:val="0"/>
                    <w:ind w:firstLine="200" w:firstLineChars="100"/>
                    <w:rPr>
                      <w:rFonts w:hint="default" w:ascii="ＭＳ 明朝" w:hAnsi="ＭＳ 明朝"/>
                      <w:sz w:val="18"/>
                    </w:rPr>
                  </w:pPr>
                  <w:r>
                    <w:rPr>
                      <w:rFonts w:hint="eastAsia" w:ascii="ＭＳ 明朝" w:hAnsi="ＭＳ 明朝"/>
                      <w:sz w:val="18"/>
                    </w:rPr>
                    <w:t>認定新規就農者等と補助対象農地の所有者が同一の世帯員又は２親等以内の親族ではないこと。</w:t>
                  </w:r>
                </w:p>
                <w:p>
                  <w:pPr>
                    <w:pStyle w:val="0"/>
                    <w:rPr>
                      <w:rFonts w:hint="default" w:asciiTheme="minorEastAsia" w:hAnsiTheme="minorEastAsia" w:eastAsiaTheme="minorEastAsia"/>
                      <w:sz w:val="18"/>
                    </w:rPr>
                  </w:pPr>
                  <w:r>
                    <w:rPr>
                      <w:rFonts w:hint="eastAsia" w:ascii="ＭＳ 明朝" w:hAnsi="ＭＳ 明朝"/>
                      <w:sz w:val="18"/>
                    </w:rPr>
                    <w:t>　補助事業者に対して補助対象農地の補助対象年度の賃借料を支払済みであること。</w:t>
                  </w:r>
                </w:p>
              </w:tc>
            </w:tr>
            <w:tr>
              <w:trPr>
                <w:trHeight w:val="284" w:hRule="atLeast"/>
              </w:trPr>
              <w:tc>
                <w:tcPr>
                  <w:tcW w:w="157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90"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市町村</w:t>
                  </w:r>
                </w:p>
                <w:p>
                  <w:pPr>
                    <w:pStyle w:val="0"/>
                    <w:rPr>
                      <w:rFonts w:hint="default" w:asciiTheme="minorEastAsia" w:hAnsiTheme="minorEastAsia" w:eastAsiaTheme="minorEastAsia"/>
                      <w:sz w:val="18"/>
                    </w:rPr>
                  </w:pPr>
                </w:p>
              </w:tc>
              <w:tc>
                <w:tcPr>
                  <w:tcW w:w="1026"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50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sz w:val="18"/>
                    </w:rPr>
                  </w:pPr>
                </w:p>
                <w:p>
                  <w:pPr>
                    <w:pStyle w:val="0"/>
                    <w:ind w:firstLine="200" w:firstLineChars="100"/>
                    <w:rPr>
                      <w:rFonts w:hint="default" w:asciiTheme="minorEastAsia" w:hAnsiTheme="minorEastAsia" w:eastAsiaTheme="minorEastAsia"/>
                      <w:sz w:val="18"/>
                    </w:rPr>
                  </w:pPr>
                  <w:r>
                    <w:rPr>
                      <w:rFonts w:hint="eastAsia" w:asciiTheme="minorEastAsia" w:hAnsiTheme="minorEastAsia" w:eastAsiaTheme="minorEastAsia"/>
                      <w:sz w:val="18"/>
                    </w:rPr>
                    <w:t>農地法（昭和</w:t>
                  </w:r>
                  <w:r>
                    <w:rPr>
                      <w:rFonts w:hint="eastAsia" w:asciiTheme="minorEastAsia" w:hAnsiTheme="minorEastAsia" w:eastAsiaTheme="minorEastAsia"/>
                      <w:sz w:val="18"/>
                    </w:rPr>
                    <w:t>27</w:t>
                  </w:r>
                  <w:r>
                    <w:rPr>
                      <w:rFonts w:hint="eastAsia" w:asciiTheme="minorEastAsia" w:hAnsiTheme="minorEastAsia" w:eastAsiaTheme="minorEastAsia"/>
                      <w:sz w:val="18"/>
                    </w:rPr>
                    <w:t>年法律第</w:t>
                  </w:r>
                  <w:r>
                    <w:rPr>
                      <w:rFonts w:hint="eastAsia" w:asciiTheme="minorEastAsia" w:hAnsiTheme="minorEastAsia" w:eastAsiaTheme="minorEastAsia"/>
                      <w:sz w:val="18"/>
                    </w:rPr>
                    <w:t>229</w:t>
                  </w:r>
                  <w:r>
                    <w:rPr>
                      <w:rFonts w:hint="eastAsia" w:asciiTheme="minorEastAsia" w:hAnsiTheme="minorEastAsia" w:eastAsiaTheme="minorEastAsia"/>
                      <w:sz w:val="18"/>
                    </w:rPr>
                    <w:t>号）又は基盤強化法に基づき、新たに３年以上の賃借権の設定を受けること。</w:t>
                  </w:r>
                </w:p>
                <w:p>
                  <w:pPr>
                    <w:pStyle w:val="0"/>
                    <w:ind w:firstLine="200" w:firstLineChars="100"/>
                    <w:rPr>
                      <w:rFonts w:hint="default" w:ascii="ＭＳ 明朝" w:hAnsi="ＭＳ 明朝"/>
                      <w:sz w:val="18"/>
                    </w:rPr>
                  </w:pPr>
                  <w:r>
                    <w:rPr>
                      <w:rFonts w:hint="eastAsia" w:ascii="ＭＳ 明朝" w:hAnsi="ＭＳ 明朝"/>
                      <w:sz w:val="18"/>
                    </w:rPr>
                    <w:t>認定新規就農者等と補助対象農地の所有者が同一の世帯員又は２親等以内の親族ではないこと。</w:t>
                  </w:r>
                </w:p>
                <w:p>
                  <w:pPr>
                    <w:pStyle w:val="0"/>
                    <w:ind w:firstLine="200" w:firstLineChars="100"/>
                    <w:rPr>
                      <w:rFonts w:hint="default" w:ascii="ＭＳ 明朝" w:hAnsi="ＭＳ 明朝"/>
                      <w:sz w:val="18"/>
                    </w:rPr>
                  </w:pPr>
                  <w:r>
                    <w:rPr>
                      <w:rFonts w:hint="eastAsia" w:ascii="ＭＳ 明朝" w:hAnsi="ＭＳ 明朝"/>
                      <w:sz w:val="18"/>
                    </w:rPr>
                    <w:t>補助対象農地の所有者に対して補助対象農地の補助対象年度の賃借料を支払済みであること。</w:t>
                  </w:r>
                </w:p>
                <w:p>
                  <w:pPr>
                    <w:pStyle w:val="0"/>
                    <w:ind w:firstLine="200" w:firstLineChars="100"/>
                    <w:rPr>
                      <w:rFonts w:hint="default" w:asciiTheme="minorEastAsia" w:hAnsiTheme="minorEastAsia" w:eastAsiaTheme="minorEastAsia"/>
                      <w:sz w:val="18"/>
                    </w:rPr>
                  </w:pPr>
                  <w:r>
                    <w:rPr>
                      <w:rFonts w:hint="eastAsia" w:ascii="ＭＳ 明朝" w:hAnsi="ＭＳ 明朝"/>
                      <w:sz w:val="18"/>
                    </w:rPr>
                    <w:t>補助対象農地の契約期間中の賃借料を一括払で支払う契約内容ではないこと。</w:t>
                  </w:r>
                </w:p>
              </w:tc>
            </w:tr>
          </w:tbl>
          <w:p>
            <w:pPr>
              <w:pStyle w:val="0"/>
              <w:tabs>
                <w:tab w:val="left" w:leader="none" w:pos="1035"/>
              </w:tabs>
              <w:ind w:left="288" w:hanging="288" w:hangingChars="100"/>
              <w:rPr>
                <w:rFonts w:hint="eastAsia" w:asciiTheme="minorEastAsia" w:hAnsiTheme="minorEastAsia" w:eastAsiaTheme="minorEastAsia"/>
                <w:sz w:val="18"/>
              </w:rPr>
            </w:pPr>
            <w:r>
              <w:rPr>
                <w:rFonts w:hint="eastAsia" w:asciiTheme="minorEastAsia" w:hAnsiTheme="minorEastAsia" w:eastAsiaTheme="minorEastAsia"/>
                <w:sz w:val="18"/>
              </w:rPr>
              <w:t>（注）認定新規就農者になることが確実と見込まれる経営体とは、本要綱施行後、新たに賃借権の設定を受ける当年度内に認定新規就農者に認定されることが確実であると見込まれる経営体をいう。</w:t>
            </w:r>
          </w:p>
          <w:p>
            <w:pPr>
              <w:pStyle w:val="0"/>
              <w:tabs>
                <w:tab w:val="left" w:leader="none" w:pos="1035"/>
              </w:tabs>
              <w:ind w:left="288" w:hanging="288" w:hangingChars="100"/>
              <w:rPr>
                <w:rFonts w:hint="eastAsia" w:asciiTheme="minorEastAsia" w:hAnsiTheme="minorEastAsia" w:eastAsiaTheme="minorEastAsia"/>
                <w:sz w:val="18"/>
              </w:rPr>
            </w:pPr>
            <w:r>
              <w:rPr>
                <w:rFonts w:hint="eastAsia" w:asciiTheme="minorEastAsia" w:hAnsiTheme="minorEastAsia" w:eastAsiaTheme="minorEastAsia"/>
                <w:sz w:val="18"/>
              </w:rPr>
              <w:t>補助要件を満たす農地の賃借権の設定を受けた日以降に認定新規就農者の認定期限月が補助対象農地の賃借料の支払月より早く到来する場合は、認定期限月と支払月</w:t>
            </w:r>
            <w:bookmarkStart w:id="0" w:name="_GoBack"/>
            <w:bookmarkEnd w:id="0"/>
            <w:r>
              <w:rPr>
                <w:rFonts w:hint="eastAsia" w:asciiTheme="minorEastAsia" w:hAnsiTheme="minorEastAsia" w:eastAsiaTheme="minorEastAsia"/>
                <w:sz w:val="18"/>
              </w:rPr>
              <w:t>が同一年度内で補助要件を満たす農地である限り、当該年度の賃借料も補助対象とする。</w:t>
            </w:r>
          </w:p>
          <w:p>
            <w:pPr>
              <w:pStyle w:val="0"/>
              <w:tabs>
                <w:tab w:val="left" w:leader="none" w:pos="1035"/>
              </w:tabs>
              <w:ind w:left="288" w:hanging="288" w:hangingChars="100"/>
              <w:rPr>
                <w:rFonts w:hint="eastAsia" w:asciiTheme="minorEastAsia" w:hAnsiTheme="minorEastAsia" w:eastAsiaTheme="minorEastAsia"/>
                <w:sz w:val="18"/>
              </w:rPr>
            </w:pPr>
            <w:r>
              <w:rPr>
                <w:rFonts w:hint="eastAsia" w:asciiTheme="minorEastAsia" w:hAnsiTheme="minorEastAsia" w:eastAsiaTheme="minorEastAsia"/>
                <w:sz w:val="18"/>
              </w:rPr>
              <w:t>認定新規就農者等の死亡等やむを得ない場合を除き、賃借権の存続期間満了前に賃借権の設定を解除した場合等は返還を求める場合がある。</w:t>
            </w:r>
          </w:p>
        </w:tc>
        <w:tc>
          <w:tcPr>
            <w:tcW w:w="2178" w:type="dxa"/>
            <w:vAlign w:val="top"/>
          </w:tcPr>
          <w:p>
            <w:pPr>
              <w:pStyle w:val="0"/>
              <w:tabs>
                <w:tab w:val="left" w:leader="none" w:pos="1035"/>
              </w:tabs>
              <w:jc w:val="both"/>
              <w:rPr>
                <w:rFonts w:hint="eastAsia" w:asciiTheme="minorEastAsia" w:hAnsiTheme="minorEastAsia" w:eastAsiaTheme="minorEastAsia"/>
                <w:sz w:val="18"/>
              </w:rPr>
            </w:pPr>
          </w:p>
          <w:p>
            <w:pPr>
              <w:pStyle w:val="0"/>
              <w:tabs>
                <w:tab w:val="left" w:leader="none" w:pos="1035"/>
              </w:tabs>
              <w:jc w:val="both"/>
              <w:rPr>
                <w:rFonts w:hint="eastAsia" w:asciiTheme="minorEastAsia" w:hAnsiTheme="minorEastAsia" w:eastAsiaTheme="minorEastAsia"/>
                <w:sz w:val="18"/>
              </w:rPr>
            </w:pPr>
          </w:p>
        </w:tc>
      </w:tr>
    </w:tbl>
    <w:p>
      <w:pPr>
        <w:pStyle w:val="0"/>
        <w:tabs>
          <w:tab w:val="left" w:leader="none" w:pos="1035"/>
        </w:tabs>
        <w:rPr>
          <w:rFonts w:hint="eastAsia" w:asciiTheme="minorEastAsia" w:hAnsiTheme="minorEastAsia" w:eastAsiaTheme="minorEastAsia"/>
          <w:sz w:val="18"/>
        </w:rPr>
      </w:pPr>
      <w:r>
        <w:rPr>
          <w:rFonts w:hint="eastAsia" w:asciiTheme="minorEastAsia" w:hAnsiTheme="minorEastAsia" w:eastAsiaTheme="minorEastAsia"/>
          <w:sz w:val="18"/>
        </w:rPr>
        <w:tab/>
      </w:r>
    </w:p>
    <w:sectPr>
      <w:headerReference r:id="rId5" w:type="default"/>
      <w:pgSz w:w="16838" w:h="11906" w:orient="landscape"/>
      <w:pgMar w:top="567" w:right="851" w:bottom="567" w:left="851" w:header="567" w:footer="567" w:gutter="0"/>
      <w:pgNumType w:chapSep="colon"/>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高知県新規就農者農地確保等支援事業費補助金交付要綱　新旧対照表</w:t>
    </w:r>
  </w:p>
  <w:tbl>
    <w:tblPr>
      <w:tblStyle w:val="36"/>
      <w:tblW w:w="15309" w:type="dxa"/>
      <w:jc w:val="left"/>
      <w:tblInd w:w="-5" w:type="dxa"/>
      <w:tblLayout w:type="fixed"/>
      <w:tblLook w:firstRow="1" w:lastRow="0" w:firstColumn="1" w:lastColumn="0" w:noHBand="0" w:noVBand="1" w:val="04A0"/>
    </w:tblPr>
    <w:tblGrid>
      <w:gridCol w:w="6564"/>
      <w:gridCol w:w="6565"/>
      <w:gridCol w:w="2180"/>
    </w:tblGrid>
    <w:tr>
      <w:trPr>
        <w:trHeight w:val="397" w:hRule="atLeast"/>
      </w:trPr>
      <w:tc>
        <w:tcPr>
          <w:tcW w:w="6564" w:type="dxa"/>
          <w:vAlign w:val="center"/>
        </w:tcPr>
        <w:p>
          <w:pPr>
            <w:pStyle w:val="29"/>
            <w:rPr>
              <w:rFonts w:hint="default"/>
            </w:rPr>
          </w:pPr>
          <w:r>
            <w:rPr>
              <w:rFonts w:hint="eastAsia"/>
            </w:rPr>
            <w:t>新</w:t>
          </w:r>
        </w:p>
      </w:tc>
      <w:tc>
        <w:tcPr>
          <w:tcW w:w="6565" w:type="dxa"/>
          <w:vAlign w:val="center"/>
        </w:tcPr>
        <w:p>
          <w:pPr>
            <w:pStyle w:val="29"/>
            <w:rPr>
              <w:rFonts w:hint="default"/>
            </w:rPr>
          </w:pPr>
          <w:r>
            <w:rPr>
              <w:rFonts w:hint="eastAsia"/>
            </w:rPr>
            <w:t>旧</w:t>
          </w:r>
        </w:p>
      </w:tc>
      <w:tc>
        <w:tcPr>
          <w:tcW w:w="2180" w:type="dxa"/>
          <w:vAlign w:val="center"/>
        </w:tcPr>
        <w:p>
          <w:pPr>
            <w:pStyle w:val="29"/>
            <w:rPr>
              <w:rFonts w:hint="default"/>
            </w:rPr>
          </w:pPr>
          <w:r>
            <w:rPr>
              <w:rFonts w:hint="eastAsia"/>
            </w:rPr>
            <w:t>備考欄</w:t>
          </w:r>
        </w:p>
      </w:tc>
    </w:tr>
  </w:tbl>
  <w:p>
    <w:pPr>
      <w:pStyle w:val="16"/>
      <w:rPr>
        <w:rFonts w:hint="default" w:ascii="ＭＳ Ｐゴシック" w:hAnsi="ＭＳ Ｐゴシック" w:eastAsia="ＭＳ Ｐゴシック"/>
        <w:b w:val="1"/>
        <w:sz w:val="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pPr>
    <w:rPr>
      <w:rFonts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節"/>
    <w:basedOn w:val="0"/>
    <w:next w:val="15"/>
    <w:link w:val="0"/>
    <w:uiPriority w:val="0"/>
    <w:qFormat/>
    <w:pPr>
      <w:jc w:val="center"/>
    </w:pPr>
    <w:rPr>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表題　ヘッダー"/>
    <w:basedOn w:val="0"/>
    <w:next w:val="0"/>
    <w:link w:val="0"/>
    <w:uiPriority w:val="0"/>
    <w:qFormat/>
    <w:pPr>
      <w:jc w:val="center"/>
    </w:pPr>
    <w:rPr>
      <w:rFonts w:eastAsia="ＭＳ ゴシック"/>
      <w:b w:val="1"/>
      <w:sz w:val="32"/>
    </w:rPr>
  </w:style>
  <w:style w:type="paragraph" w:styleId="21" w:customStyle="1">
    <w:name w:val="章"/>
    <w:basedOn w:val="0"/>
    <w:next w:val="21"/>
    <w:link w:val="0"/>
    <w:uiPriority w:val="0"/>
    <w:qFormat/>
    <w:pPr>
      <w:jc w:val="center"/>
    </w:pPr>
    <w:rPr>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日付/社名　ヘッダー"/>
    <w:basedOn w:val="0"/>
    <w:next w:val="24"/>
    <w:link w:val="0"/>
    <w:uiPriority w:val="0"/>
    <w:qFormat/>
    <w:pPr>
      <w:jc w:val="right"/>
    </w:pPr>
    <w:rPr>
      <w:rFonts w:eastAsia="ＭＳ ゴシック"/>
      <w:b w:val="1"/>
    </w:rPr>
  </w:style>
  <w:style w:type="paragraph" w:styleId="25" w:customStyle="1">
    <w:name w:val="条"/>
    <w:basedOn w:val="0"/>
    <w:next w:val="25"/>
    <w:link w:val="0"/>
    <w:uiPriority w:val="0"/>
    <w:qFormat/>
    <w:pPr>
      <w:tabs>
        <w:tab w:val="left" w:leader="underscore" w:pos="656"/>
      </w:tabs>
      <w:ind w:left="400" w:hanging="400" w:hangingChars="400"/>
    </w:pPr>
  </w:style>
  <w:style w:type="paragraph" w:styleId="26" w:customStyle="1">
    <w:name w:val="項"/>
    <w:basedOn w:val="25"/>
    <w:next w:val="26"/>
    <w:link w:val="0"/>
    <w:uiPriority w:val="0"/>
    <w:qFormat/>
    <w:pPr>
      <w:ind w:left="300" w:leftChars="100" w:hanging="200" w:hangingChars="200"/>
    </w:pPr>
  </w:style>
  <w:style w:type="paragraph" w:styleId="27" w:customStyle="1">
    <w:name w:val="号"/>
    <w:basedOn w:val="26"/>
    <w:next w:val="27"/>
    <w:link w:val="0"/>
    <w:uiPriority w:val="0"/>
    <w:qFormat/>
    <w:pPr>
      <w:ind w:left="500" w:leftChars="200" w:hanging="300" w:hangingChars="300"/>
    </w:pPr>
  </w:style>
  <w:style w:type="paragraph" w:styleId="28" w:customStyle="1">
    <w:name w:val="見出し"/>
    <w:basedOn w:val="0"/>
    <w:next w:val="28"/>
    <w:link w:val="0"/>
    <w:uiPriority w:val="0"/>
    <w:qFormat/>
    <w:pPr>
      <w:ind w:left="100" w:hanging="100" w:hangingChars="100"/>
    </w:pPr>
    <w:rPr>
      <w:b w:val="1"/>
    </w:rPr>
  </w:style>
  <w:style w:type="paragraph" w:styleId="29" w:customStyle="1">
    <w:name w:val="区分　ヘッダー"/>
    <w:basedOn w:val="0"/>
    <w:next w:val="29"/>
    <w:link w:val="0"/>
    <w:uiPriority w:val="0"/>
    <w:qFormat/>
    <w:pPr>
      <w:jc w:val="center"/>
    </w:pPr>
    <w:rPr>
      <w:rFonts w:eastAsia="ＭＳ ゴシック"/>
      <w:b w:val="1"/>
    </w:rPr>
  </w:style>
  <w:style w:type="paragraph" w:styleId="30" w:customStyle="1">
    <w:name w:val="号　条文"/>
    <w:basedOn w:val="27"/>
    <w:next w:val="30"/>
    <w:link w:val="0"/>
    <w:uiPriority w:val="0"/>
    <w:pPr>
      <w:widowControl w:val="1"/>
      <w:ind w:left="500" w:leftChars="500" w:firstLine="0" w:firstLineChars="0"/>
    </w:pPr>
  </w:style>
  <w:style w:type="paragraph" w:styleId="31" w:customStyle="1">
    <w:name w:val="条　条文"/>
    <w:basedOn w:val="25"/>
    <w:next w:val="31"/>
    <w:link w:val="0"/>
    <w:uiPriority w:val="0"/>
    <w:pPr>
      <w:widowControl w:val="1"/>
      <w:ind w:left="400" w:leftChars="400" w:firstLine="0" w:firstLineChars="0"/>
    </w:pPr>
  </w:style>
  <w:style w:type="paragraph" w:styleId="32" w:customStyle="1">
    <w:name w:val="項　条文"/>
    <w:basedOn w:val="26"/>
    <w:next w:val="32"/>
    <w:link w:val="0"/>
    <w:uiPriority w:val="0"/>
    <w:pPr>
      <w:widowControl w:val="1"/>
      <w:ind w:left="300" w:leftChars="300" w:firstLine="0" w:firstLineChars="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List Paragraph"/>
    <w:basedOn w:val="0"/>
    <w:next w:val="3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3</Pages>
  <Words>25</Words>
  <Characters>1998</Characters>
  <Application>JUST Note</Application>
  <Lines>224</Lines>
  <Paragraphs>57</Paragraphs>
  <CharactersWithSpaces>2006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470016</dc:creator>
  <cp:lastModifiedBy>470016</cp:lastModifiedBy>
  <dcterms:created xsi:type="dcterms:W3CDTF">2021-08-25T03:08:00Z</dcterms:created>
  <dcterms:modified xsi:type="dcterms:W3CDTF">2022-03-07T07:56:24Z</dcterms:modified>
  <cp:revision>1</cp:revision>
</cp:coreProperties>
</file>