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5"/>
        <w:tblW w:w="15920" w:type="dxa"/>
        <w:jc w:val="left"/>
        <w:tblInd w:w="0" w:type="dxa"/>
        <w:tblLayout w:type="fixed"/>
        <w:tblLook w:firstRow="1" w:lastRow="0" w:firstColumn="1" w:lastColumn="0" w:noHBand="0" w:noVBand="1" w:val="04A0"/>
      </w:tblPr>
      <w:tblGrid>
        <w:gridCol w:w="7983"/>
        <w:gridCol w:w="7937"/>
      </w:tblGrid>
      <w:tr>
        <w:trPr/>
        <w:tc>
          <w:tcPr>
            <w:tcW w:w="15920" w:type="dxa"/>
            <w:gridSpan w:val="2"/>
            <w:tcBorders>
              <w:top w:val="nil"/>
              <w:left w:val="nil"/>
              <w:bottom w:val="none" w:color="auto" w:sz="0" w:space="0"/>
              <w:right w:val="nil"/>
              <w:tl2br w:val="none" w:color="auto" w:sz="0" w:space="0"/>
              <w:tr2bl w:val="none" w:color="auto" w:sz="0" w:space="0"/>
            </w:tcBorders>
            <w:vAlign w:val="top"/>
          </w:tcPr>
          <w:p>
            <w:pPr>
              <w:pStyle w:val="0"/>
              <w:jc w:val="center"/>
              <w:rPr>
                <w:rFonts w:hint="eastAsia"/>
              </w:rPr>
            </w:pPr>
            <w:r>
              <w:rPr>
                <w:rFonts w:hint="eastAsia" w:asciiTheme="minorEastAsia" w:hAnsiTheme="minorEastAsia"/>
              </w:rPr>
              <w:t>高知県畜産競争力強化整備事業費補助金交付要綱一部改正新旧対照表</w:t>
            </w:r>
          </w:p>
        </w:tc>
      </w:tr>
      <w:tr>
        <w:trPr/>
        <w:tc>
          <w:tcPr>
            <w:tcW w:w="7983" w:type="dxa"/>
            <w:vAlign w:val="top"/>
          </w:tcPr>
          <w:p>
            <w:pPr>
              <w:pStyle w:val="0"/>
              <w:jc w:val="center"/>
              <w:rPr>
                <w:rFonts w:hint="eastAsia"/>
              </w:rPr>
            </w:pPr>
            <w:r>
              <w:rPr>
                <w:rFonts w:hint="eastAsia" w:asciiTheme="minorEastAsia" w:hAnsiTheme="minorEastAsia"/>
              </w:rPr>
              <w:t>改正後</w:t>
            </w:r>
          </w:p>
        </w:tc>
        <w:tc>
          <w:tcPr>
            <w:tcW w:w="7937" w:type="dxa"/>
            <w:vAlign w:val="top"/>
          </w:tcPr>
          <w:p>
            <w:pPr>
              <w:pStyle w:val="0"/>
              <w:rPr>
                <w:rFonts w:hint="eastAsia"/>
              </w:rPr>
            </w:pPr>
          </w:p>
        </w:tc>
      </w:tr>
      <w:tr>
        <w:trPr>
          <w:trHeight w:val="9710" w:hRule="atLeast"/>
        </w:trPr>
        <w:tc>
          <w:tcPr>
            <w:tcW w:w="7983" w:type="dxa"/>
            <w:vAlign w:val="top"/>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第１条（略）</w:t>
            </w:r>
          </w:p>
          <w:p>
            <w:pPr>
              <w:pStyle w:val="0"/>
              <w:rPr>
                <w:rFonts w:hint="default" w:asciiTheme="minorEastAsia" w:hAnsiTheme="minorEastAsia"/>
                <w:color w:val="auto"/>
                <w:u w:val="none" w:color="auto"/>
              </w:rPr>
            </w:pPr>
          </w:p>
          <w:p>
            <w:pPr>
              <w:pStyle w:val="0"/>
              <w:rPr>
                <w:rFonts w:hint="default"/>
                <w:color w:val="auto"/>
                <w:spacing w:val="12"/>
                <w:u w:val="none" w:color="auto"/>
              </w:rPr>
            </w:pPr>
            <w:r>
              <w:rPr>
                <w:rFonts w:hint="eastAsia"/>
                <w:color w:val="auto"/>
                <w:u w:val="none" w:color="auto"/>
              </w:rPr>
              <w:t>（補助目的及び補助対象事業）</w:t>
            </w:r>
          </w:p>
          <w:p>
            <w:pPr>
              <w:pStyle w:val="0"/>
              <w:ind w:leftChars="0" w:hanging="313" w:hangingChars="149"/>
              <w:rPr>
                <w:rFonts w:hint="default" w:asciiTheme="minorEastAsia" w:hAnsiTheme="minorEastAsia"/>
                <w:color w:val="auto"/>
                <w:u w:val="none" w:color="auto"/>
              </w:rPr>
            </w:pPr>
            <w:r>
              <w:rPr>
                <w:rFonts w:hint="eastAsia"/>
                <w:color w:val="auto"/>
                <w:u w:val="none" w:color="auto"/>
              </w:rPr>
              <w:t>第２条　県は、地域産業の核として必要不可欠な存在である畜産の収益力・生産基盤を強化するとともに、国際競争力の強化を図るため、畜産・酪農収益力強化総合対策基金等事業</w:t>
            </w:r>
            <w:r>
              <w:rPr>
                <w:rFonts w:hint="eastAsia"/>
                <w:color w:val="FF0000"/>
                <w:u w:val="single" w:color="auto"/>
              </w:rPr>
              <w:t>補助金交付等</w:t>
            </w:r>
            <w:r>
              <w:rPr>
                <w:rFonts w:hint="eastAsia"/>
                <w:color w:val="auto"/>
                <w:u w:val="none" w:color="auto"/>
              </w:rPr>
              <w:t>要綱（平成</w:t>
            </w:r>
            <w:r>
              <w:rPr>
                <w:rFonts w:hint="eastAsia"/>
                <w:color w:val="auto"/>
                <w:u w:val="none" w:color="auto"/>
              </w:rPr>
              <w:t>28</w:t>
            </w:r>
            <w:r>
              <w:rPr>
                <w:rFonts w:hint="eastAsia"/>
                <w:color w:val="auto"/>
                <w:u w:val="none" w:color="auto"/>
              </w:rPr>
              <w:t>年１月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生畜第</w:t>
            </w:r>
            <w:r>
              <w:rPr>
                <w:rFonts w:hint="eastAsia"/>
                <w:color w:val="FF0000"/>
                <w:u w:val="single" w:color="auto"/>
              </w:rPr>
              <w:t>1572</w:t>
            </w:r>
            <w:r>
              <w:rPr>
                <w:rFonts w:hint="eastAsia"/>
                <w:color w:val="auto"/>
                <w:u w:val="none" w:color="auto"/>
              </w:rPr>
              <w:t>号農林水産事務次官依命通知。以下「要綱」という。）及び畜産・酪農収益力強化総合対策基金等事業実施要領（平成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生畜第</w:t>
            </w:r>
            <w:r>
              <w:rPr>
                <w:rFonts w:hint="eastAsia"/>
                <w:color w:val="auto"/>
                <w:u w:val="none" w:color="auto"/>
              </w:rPr>
              <w:t>1621</w:t>
            </w:r>
            <w:r>
              <w:rPr>
                <w:rFonts w:hint="eastAsia"/>
                <w:color w:val="auto"/>
                <w:u w:val="none" w:color="auto"/>
              </w:rPr>
              <w:t>号農林水産省生産局長通知。以下「実施要領」という。）に基づき、市町村（以下「補助事業者」という。）が、別表</w:t>
            </w:r>
            <w:r>
              <w:rPr>
                <w:rFonts w:hint="eastAsia"/>
                <w:color w:val="FF0000"/>
                <w:u w:val="single" w:color="auto"/>
              </w:rPr>
              <w:t>第</w:t>
            </w:r>
            <w:r>
              <w:rPr>
                <w:rFonts w:hint="eastAsia"/>
                <w:color w:val="auto"/>
                <w:u w:val="none" w:color="auto"/>
              </w:rPr>
              <w:t>１に掲げる事業実施主体に対して補助を行い実施する事業に要する経費に対し、予算の範囲内で補助金を交付する。</w:t>
            </w:r>
          </w:p>
          <w:p>
            <w:pPr>
              <w:pStyle w:val="0"/>
              <w:rPr>
                <w:rFonts w:hint="default" w:asciiTheme="minorEastAsia" w:hAnsiTheme="minorEastAsia"/>
                <w:color w:val="auto"/>
                <w:u w:val="none" w:color="auto"/>
              </w:rPr>
            </w:pPr>
          </w:p>
          <w:p>
            <w:pPr>
              <w:pStyle w:val="0"/>
              <w:rPr>
                <w:rFonts w:hint="default"/>
                <w:color w:val="auto"/>
                <w:spacing w:val="12"/>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（補助対象経費及び補助率）</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第３条　前条に規定する補助対象事業（以下「補助事業」という。）に係る補助対象経費及びこれに対する補助率並びに事業実施主体については、別表</w:t>
            </w:r>
            <w:r>
              <w:rPr>
                <w:rFonts w:hint="eastAsia" w:asciiTheme="minorEastAsia" w:hAnsiTheme="minorEastAsia"/>
                <w:color w:val="FF0000"/>
                <w:u w:val="single" w:color="auto"/>
              </w:rPr>
              <w:t>第</w:t>
            </w:r>
            <w:r>
              <w:rPr>
                <w:rFonts w:hint="eastAsia" w:asciiTheme="minorEastAsia" w:hAnsiTheme="minorEastAsia"/>
                <w:color w:val="auto"/>
                <w:u w:val="none" w:color="auto"/>
              </w:rPr>
              <w:t>１に定めるとおりとする。</w:t>
            </w:r>
          </w:p>
          <w:p>
            <w:pPr>
              <w:pStyle w:val="0"/>
              <w:ind w:left="210" w:hanging="210" w:hangingChars="100"/>
              <w:rPr>
                <w:rFonts w:hint="default" w:asciiTheme="minorEastAsia" w:hAnsiTheme="minorEastAsia"/>
                <w:color w:val="auto"/>
                <w:u w:val="none" w:color="auto"/>
              </w:rPr>
            </w:pP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（補助金の交付の申請）</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第４条　補助事業者は、補助金の交付を申請しようとするときは、別表</w:t>
            </w:r>
            <w:r>
              <w:rPr>
                <w:rFonts w:hint="eastAsia" w:asciiTheme="minorEastAsia" w:hAnsiTheme="minorEastAsia"/>
                <w:color w:val="FF0000"/>
                <w:u w:val="single" w:color="auto"/>
              </w:rPr>
              <w:t>第</w:t>
            </w:r>
            <w:r>
              <w:rPr>
                <w:rFonts w:hint="eastAsia" w:asciiTheme="minorEastAsia" w:hAnsiTheme="minorEastAsia"/>
                <w:color w:val="auto"/>
                <w:u w:val="none" w:color="auto"/>
              </w:rPr>
              <w:t>３に掲げる補助金交付申請書１部を、知事が別に定める日までに知事に提出しなければならない。</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２　（略）</w:t>
            </w:r>
          </w:p>
          <w:p>
            <w:pPr>
              <w:pStyle w:val="0"/>
              <w:ind w:left="210" w:hanging="210" w:hangingChars="100"/>
              <w:rPr>
                <w:rFonts w:hint="default" w:asciiTheme="minorEastAsia" w:hAnsiTheme="minorEastAsia"/>
                <w:color w:val="auto"/>
                <w:u w:val="none" w:color="auto"/>
              </w:rPr>
            </w:pP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（補助事業の着工）</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第５条　補助事業者は、補助事業を着工する場合は、原則として、次条の規定による補助金交付決定通知に基づき行うものとする。ただし、やむを得ない事由により補助金の交付の決定前に着工する必要がある場合は、補助事業者は、別表</w:t>
            </w:r>
            <w:r>
              <w:rPr>
                <w:rFonts w:hint="eastAsia" w:asciiTheme="minorEastAsia" w:hAnsiTheme="minorEastAsia"/>
                <w:color w:val="FF0000"/>
                <w:u w:val="single" w:color="auto"/>
              </w:rPr>
              <w:t>第</w:t>
            </w:r>
            <w:r>
              <w:rPr>
                <w:rFonts w:hint="eastAsia" w:asciiTheme="minorEastAsia" w:hAnsiTheme="minorEastAsia"/>
                <w:color w:val="auto"/>
                <w:u w:val="none" w:color="auto"/>
              </w:rPr>
              <w:t>３に掲げる補助金交付決定前着工届１部を知事に提出しなければならない。</w:t>
            </w:r>
          </w:p>
          <w:p>
            <w:pPr>
              <w:pStyle w:val="0"/>
              <w:ind w:left="210" w:hanging="210" w:hangingChars="100"/>
              <w:rPr>
                <w:rFonts w:hint="default" w:asciiTheme="minorEastAsia" w:hAnsiTheme="minorEastAsia"/>
                <w:color w:val="auto"/>
                <w:u w:val="none" w:color="auto"/>
              </w:rPr>
            </w:pP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第６条　（略）</w:t>
            </w:r>
          </w:p>
          <w:p>
            <w:pPr>
              <w:pStyle w:val="0"/>
              <w:ind w:left="210" w:hanging="210" w:hangingChars="100"/>
              <w:rPr>
                <w:rFonts w:hint="default" w:asciiTheme="minorEastAsia" w:hAnsiTheme="minorEastAsia"/>
                <w:color w:val="auto"/>
                <w:u w:val="none" w:color="auto"/>
              </w:rPr>
            </w:pP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（補助の条件）</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第７条　補助金の交付の目的を達成するため、補助事業者は、次に掲げる事項を遵守しなければならない。</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（１）　（略）</w:t>
            </w:r>
          </w:p>
          <w:p>
            <w:pPr>
              <w:pStyle w:val="0"/>
              <w:ind w:left="0" w:leftChars="0" w:hanging="420" w:hangingChars="200"/>
              <w:rPr>
                <w:rFonts w:hint="default" w:asciiTheme="minorEastAsia" w:hAnsiTheme="minorEastAsia"/>
                <w:color w:val="auto"/>
                <w:u w:val="none" w:color="auto"/>
              </w:rPr>
            </w:pPr>
            <w:r>
              <w:rPr>
                <w:rFonts w:hint="eastAsia" w:asciiTheme="minorEastAsia" w:hAnsiTheme="minorEastAsia"/>
                <w:color w:val="auto"/>
                <w:u w:val="none" w:color="auto"/>
              </w:rPr>
              <w:t>（２）補助事業を中止し、又は廃止する場合は、別表</w:t>
            </w:r>
            <w:r>
              <w:rPr>
                <w:rFonts w:hint="eastAsia" w:asciiTheme="minorEastAsia" w:hAnsiTheme="minorEastAsia"/>
                <w:color w:val="FF0000"/>
                <w:u w:val="single" w:color="auto"/>
              </w:rPr>
              <w:t>第</w:t>
            </w:r>
            <w:r>
              <w:rPr>
                <w:rFonts w:hint="eastAsia" w:asciiTheme="minorEastAsia" w:hAnsiTheme="minorEastAsia"/>
                <w:color w:val="auto"/>
                <w:u w:val="none" w:color="auto"/>
              </w:rPr>
              <w:t>３に掲げる中止（廃止）承認申請書１部を知事に提出し、その承認を受けなければならないこと。</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（３）～（５）　（略）</w:t>
            </w:r>
          </w:p>
          <w:p>
            <w:pPr>
              <w:pStyle w:val="0"/>
              <w:ind w:left="0" w:leftChars="0" w:hanging="420" w:hangingChars="200"/>
              <w:rPr>
                <w:rFonts w:hint="default" w:asciiTheme="minorEastAsia" w:hAnsiTheme="minorEastAsia"/>
                <w:color w:val="auto"/>
                <w:u w:val="none" w:color="auto"/>
              </w:rPr>
            </w:pPr>
            <w:r>
              <w:rPr>
                <w:rFonts w:hint="eastAsia" w:asciiTheme="minorEastAsia" w:hAnsiTheme="minorEastAsia"/>
                <w:color w:val="auto"/>
                <w:u w:val="none" w:color="auto"/>
              </w:rPr>
              <w:t>（６）補助事業の実施に当たっては、第６条ただし書各号に掲げるいずれかに該当すると認められるものを間接補助する者又は契約の相手方としない等の暴力団等の排除に係る県の取扱に準じて行わなければならない</w:t>
            </w:r>
            <w:r>
              <w:rPr>
                <w:rFonts w:hint="eastAsia" w:asciiTheme="minorEastAsia" w:hAnsiTheme="minorEastAsia"/>
                <w:color w:val="FF0000"/>
                <w:u w:val="single" w:color="auto"/>
              </w:rPr>
              <w:t>こと</w:t>
            </w:r>
            <w:r>
              <w:rPr>
                <w:rFonts w:hint="eastAsia" w:asciiTheme="minorEastAsia" w:hAnsiTheme="minorEastAsia"/>
                <w:color w:val="auto"/>
                <w:u w:val="none" w:color="auto"/>
              </w:rPr>
              <w:t>。</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（７）～（８）　</w:t>
            </w:r>
            <w:r>
              <w:rPr>
                <w:rFonts w:hint="eastAsia" w:asciiTheme="minorEastAsia" w:hAnsiTheme="minorEastAsia"/>
                <w:color w:val="auto"/>
                <w:u w:val="none" w:color="auto"/>
              </w:rPr>
              <w:t>(</w:t>
            </w:r>
            <w:r>
              <w:rPr>
                <w:rFonts w:hint="eastAsia" w:asciiTheme="minorEastAsia" w:hAnsiTheme="minorEastAsia"/>
                <w:color w:val="auto"/>
                <w:u w:val="none" w:color="auto"/>
              </w:rPr>
              <w:t>略）</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（補助事業の変更）</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第８条　補助事業者は、次の各号に掲げるいずれかの事項に係る変更をしようとするときは、あらかじめ別表</w:t>
            </w:r>
            <w:r>
              <w:rPr>
                <w:rFonts w:hint="eastAsia" w:asciiTheme="minorEastAsia" w:hAnsiTheme="minorEastAsia"/>
                <w:color w:val="FF0000"/>
                <w:u w:val="single" w:color="auto"/>
              </w:rPr>
              <w:t>第</w:t>
            </w:r>
            <w:r>
              <w:rPr>
                <w:rFonts w:hint="eastAsia" w:asciiTheme="minorEastAsia" w:hAnsiTheme="minorEastAsia"/>
                <w:color w:val="auto"/>
                <w:u w:val="none" w:color="auto"/>
              </w:rPr>
              <w:t>３に掲げる補助事業変更承認申請書１部を知事に提出し、その承認を受けなければならない。ただし、別表</w:t>
            </w:r>
            <w:r>
              <w:rPr>
                <w:rFonts w:hint="eastAsia" w:asciiTheme="minorEastAsia" w:hAnsiTheme="minorEastAsia"/>
                <w:color w:val="FF0000"/>
                <w:u w:val="single" w:color="auto"/>
              </w:rPr>
              <w:t>第</w:t>
            </w:r>
            <w:r>
              <w:rPr>
                <w:rFonts w:hint="eastAsia" w:asciiTheme="minorEastAsia" w:hAnsiTheme="minorEastAsia"/>
                <w:color w:val="auto"/>
                <w:u w:val="none" w:color="auto"/>
              </w:rPr>
              <w:t>１の補助対象経費の欄に掲げる１及び２の事業の相互間における経費の流用をしてはならない。</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（１）　（略）</w:t>
            </w:r>
          </w:p>
          <w:p>
            <w:pPr>
              <w:pStyle w:val="0"/>
              <w:ind w:left="420" w:hanging="420" w:hangingChars="200"/>
              <w:rPr>
                <w:rFonts w:hint="default" w:asciiTheme="minorEastAsia" w:hAnsiTheme="minorEastAsia"/>
                <w:color w:val="auto"/>
                <w:u w:val="none" w:color="auto"/>
              </w:rPr>
            </w:pPr>
            <w:r>
              <w:rPr>
                <w:rFonts w:hint="eastAsia" w:asciiTheme="minorEastAsia" w:hAnsiTheme="minorEastAsia"/>
                <w:color w:val="auto"/>
                <w:u w:val="none" w:color="auto"/>
              </w:rPr>
              <w:t>（２）別表</w:t>
            </w:r>
            <w:r>
              <w:rPr>
                <w:rFonts w:hint="eastAsia" w:asciiTheme="minorEastAsia" w:hAnsiTheme="minorEastAsia"/>
                <w:color w:val="FF0000"/>
                <w:u w:val="single" w:color="auto"/>
              </w:rPr>
              <w:t>第</w:t>
            </w:r>
            <w:r>
              <w:rPr>
                <w:rFonts w:hint="eastAsia" w:asciiTheme="minorEastAsia" w:hAnsiTheme="minorEastAsia"/>
                <w:color w:val="auto"/>
                <w:u w:val="none" w:color="auto"/>
              </w:rPr>
              <w:t>１の補助対象経費欄の１の（４）とそれ以外の経費の相互間、２の（１）及び（２）の経費の相互間において経費を流用する場合</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（３）～（４）　（略）</w:t>
            </w:r>
          </w:p>
          <w:p>
            <w:pPr>
              <w:pStyle w:val="0"/>
              <w:ind w:left="420" w:hanging="420" w:hangingChars="200"/>
              <w:rPr>
                <w:rFonts w:hint="default" w:asciiTheme="minorEastAsia" w:hAnsiTheme="minorEastAsia"/>
                <w:color w:val="auto"/>
                <w:u w:val="none" w:color="auto"/>
              </w:rPr>
            </w:pPr>
            <w:r>
              <w:rPr>
                <w:rFonts w:hint="eastAsia" w:asciiTheme="minorEastAsia" w:hAnsiTheme="minorEastAsia"/>
                <w:color w:val="auto"/>
                <w:u w:val="none" w:color="auto"/>
              </w:rPr>
              <w:t>（５）別表</w:t>
            </w:r>
            <w:r>
              <w:rPr>
                <w:rFonts w:hint="eastAsia" w:asciiTheme="minorEastAsia" w:hAnsiTheme="minorEastAsia"/>
                <w:color w:val="FF0000"/>
                <w:u w:val="single" w:color="auto"/>
              </w:rPr>
              <w:t>第</w:t>
            </w:r>
            <w:r>
              <w:rPr>
                <w:rFonts w:hint="eastAsia" w:asciiTheme="minorEastAsia" w:hAnsiTheme="minorEastAsia"/>
                <w:color w:val="auto"/>
                <w:u w:val="none" w:color="auto"/>
              </w:rPr>
              <w:t>１の補助対象経費欄の１の（１）、</w:t>
            </w:r>
            <w:r>
              <w:rPr>
                <w:rFonts w:hint="eastAsia"/>
                <w:color w:val="auto"/>
                <w:u w:val="none" w:color="auto"/>
              </w:rPr>
              <w:t>（２）及び（３）若しくは２の（１）の経費に係る補助金の増加又は</w:t>
            </w:r>
            <w:r>
              <w:rPr>
                <w:rFonts w:hint="eastAsia" w:asciiTheme="minorEastAsia" w:hAnsiTheme="minorEastAsia" w:eastAsiaTheme="minorEastAsia"/>
                <w:color w:val="auto"/>
                <w:u w:val="none" w:color="auto"/>
              </w:rPr>
              <w:t>30</w:t>
            </w:r>
            <w:r>
              <w:rPr>
                <w:rFonts w:hint="eastAsia"/>
                <w:color w:val="auto"/>
                <w:u w:val="none" w:color="auto"/>
              </w:rPr>
              <w:t>パーセントを超える減少の場合</w:t>
            </w:r>
          </w:p>
          <w:p>
            <w:pPr>
              <w:pStyle w:val="0"/>
              <w:rPr>
                <w:rFonts w:hint="default" w:asciiTheme="minorEastAsia" w:hAnsiTheme="minorEastAsia"/>
                <w:color w:val="auto"/>
                <w:u w:val="none" w:color="auto"/>
              </w:rPr>
            </w:pPr>
            <w:r>
              <w:rPr>
                <w:rFonts w:hint="eastAsia"/>
                <w:color w:val="auto"/>
                <w:u w:val="none" w:color="auto"/>
              </w:rPr>
              <w:t>２　（略）</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（補助事業遂行状況報告書）</w:t>
            </w:r>
          </w:p>
          <w:p>
            <w:pPr>
              <w:pStyle w:val="0"/>
              <w:tabs>
                <w:tab w:val="left" w:leader="none" w:pos="1120"/>
              </w:tabs>
              <w:ind w:left="210" w:hanging="210" w:hangingChars="100"/>
              <w:rPr>
                <w:rFonts w:hint="default" w:asciiTheme="minorEastAsia" w:hAnsiTheme="minorEastAsia"/>
                <w:color w:val="auto"/>
                <w:u w:val="none" w:color="auto"/>
              </w:rPr>
            </w:pPr>
            <w:r>
              <w:rPr>
                <w:rFonts w:hint="eastAsia"/>
                <w:color w:val="auto"/>
                <w:u w:val="none" w:color="auto"/>
              </w:rPr>
              <w:t>第９条　補助金の交付の決定に係る年度の</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月</w:t>
            </w:r>
            <w:r>
              <w:rPr>
                <w:rFonts w:hint="eastAsia" w:asciiTheme="minorEastAsia" w:hAnsiTheme="minorEastAsia" w:eastAsiaTheme="minorEastAsia"/>
                <w:color w:val="auto"/>
                <w:u w:val="none" w:color="auto"/>
              </w:rPr>
              <w:t>31</w:t>
            </w:r>
            <w:r>
              <w:rPr>
                <w:rFonts w:hint="eastAsia"/>
                <w:color w:val="auto"/>
                <w:u w:val="none" w:color="auto"/>
              </w:rPr>
              <w:t>日現在において別表</w:t>
            </w:r>
            <w:r>
              <w:rPr>
                <w:rFonts w:hint="eastAsia"/>
                <w:color w:val="FF0000"/>
                <w:u w:val="single" w:color="auto"/>
              </w:rPr>
              <w:t>第</w:t>
            </w:r>
            <w:r>
              <w:rPr>
                <w:rFonts w:hint="eastAsia"/>
                <w:color w:val="auto"/>
                <w:u w:val="none" w:color="auto"/>
              </w:rPr>
              <w:t>３に掲げる補助事業遂行状況報告書１部を作成し、当該年度の</w:t>
            </w:r>
            <w:r>
              <w:rPr>
                <w:rFonts w:hint="eastAsia" w:asciiTheme="minorEastAsia" w:hAnsiTheme="minorEastAsia" w:eastAsiaTheme="minorEastAsia"/>
                <w:color w:val="auto"/>
                <w:u w:val="none" w:color="auto"/>
              </w:rPr>
              <w:t>１月</w:t>
            </w:r>
            <w:r>
              <w:rPr>
                <w:rFonts w:hint="eastAsia" w:asciiTheme="minorEastAsia" w:hAnsiTheme="minorEastAsia" w:eastAsiaTheme="minorEastAsia"/>
                <w:color w:val="auto"/>
                <w:u w:val="none" w:color="auto"/>
              </w:rPr>
              <w:t>20</w:t>
            </w:r>
            <w:r>
              <w:rPr>
                <w:rFonts w:hint="eastAsia"/>
                <w:color w:val="auto"/>
                <w:u w:val="none" w:color="auto"/>
              </w:rPr>
              <w:t>日までに知事に提出しなければならない。</w:t>
            </w:r>
          </w:p>
          <w:p>
            <w:pPr>
              <w:pStyle w:val="0"/>
              <w:tabs>
                <w:tab w:val="left" w:leader="none" w:pos="1120"/>
              </w:tabs>
              <w:rPr>
                <w:rFonts w:hint="default" w:asciiTheme="minorEastAsia" w:hAnsiTheme="minorEastAsia"/>
                <w:color w:val="auto"/>
                <w:u w:val="none" w:color="auto"/>
              </w:rPr>
            </w:pPr>
          </w:p>
          <w:p>
            <w:pPr>
              <w:pStyle w:val="0"/>
              <w:rPr>
                <w:rFonts w:hint="default"/>
                <w:color w:val="auto"/>
                <w:spacing w:val="12"/>
                <w:u w:val="none" w:color="auto"/>
              </w:rPr>
            </w:pPr>
            <w:r>
              <w:rPr>
                <w:rFonts w:hint="eastAsia"/>
                <w:color w:val="auto"/>
                <w:u w:val="none" w:color="auto"/>
              </w:rPr>
              <w:t>（補助事業の実績報告等）</w:t>
            </w:r>
          </w:p>
          <w:p>
            <w:pPr>
              <w:pStyle w:val="0"/>
              <w:tabs>
                <w:tab w:val="left" w:leader="none" w:pos="1120"/>
              </w:tabs>
              <w:ind w:left="210" w:hanging="210" w:hangingChars="100"/>
              <w:rPr>
                <w:rFonts w:hint="default" w:asciiTheme="minorEastAsia" w:hAnsiTheme="minorEastAsia"/>
                <w:color w:val="auto"/>
                <w:u w:val="none" w:color="auto"/>
              </w:rPr>
            </w:pPr>
            <w:r>
              <w:rPr>
                <w:rFonts w:hint="eastAsia"/>
                <w:color w:val="auto"/>
                <w:u w:val="none" w:color="auto"/>
              </w:rPr>
              <w:t>第</w:t>
            </w:r>
            <w:r>
              <w:rPr>
                <w:rFonts w:hint="eastAsia" w:asciiTheme="minorEastAsia" w:hAnsiTheme="minorEastAsia" w:eastAsiaTheme="minorEastAsia"/>
                <w:color w:val="auto"/>
                <w:u w:val="none" w:color="auto"/>
              </w:rPr>
              <w:t>10</w:t>
            </w:r>
            <w:r>
              <w:rPr>
                <w:rFonts w:hint="eastAsia"/>
                <w:color w:val="auto"/>
                <w:u w:val="none" w:color="auto"/>
              </w:rPr>
              <w:t>条　補助事業者は、補助事業が完了したときは、補助事業の完了した日から起算して</w:t>
            </w:r>
            <w:r>
              <w:rPr>
                <w:rFonts w:hint="eastAsia" w:asciiTheme="minorEastAsia" w:hAnsiTheme="minorEastAsia" w:eastAsiaTheme="minorEastAsia"/>
                <w:color w:val="auto"/>
                <w:u w:val="none" w:color="auto"/>
              </w:rPr>
              <w:t>30</w:t>
            </w:r>
            <w:r>
              <w:rPr>
                <w:rFonts w:hint="eastAsia"/>
                <w:color w:val="auto"/>
                <w:u w:val="none" w:color="auto"/>
              </w:rPr>
              <w:t>日を経過した日又は当該年度の３月</w:t>
            </w:r>
            <w:r>
              <w:rPr>
                <w:rFonts w:hint="eastAsia" w:asciiTheme="minorEastAsia" w:hAnsiTheme="minorEastAsia" w:eastAsiaTheme="minorEastAsia"/>
                <w:color w:val="auto"/>
                <w:u w:val="none" w:color="auto"/>
              </w:rPr>
              <w:t>31</w:t>
            </w:r>
            <w:r>
              <w:rPr>
                <w:rFonts w:hint="eastAsia"/>
                <w:color w:val="auto"/>
                <w:u w:val="none" w:color="auto"/>
              </w:rPr>
              <w:t>日のいずれか早い日までに補助事業の成果を記載した別表</w:t>
            </w:r>
            <w:r>
              <w:rPr>
                <w:rFonts w:hint="eastAsia"/>
                <w:color w:val="FF0000"/>
                <w:u w:val="single" w:color="auto"/>
              </w:rPr>
              <w:t>第</w:t>
            </w:r>
            <w:r>
              <w:rPr>
                <w:rFonts w:hint="eastAsia"/>
                <w:color w:val="auto"/>
                <w:u w:val="none" w:color="auto"/>
              </w:rPr>
              <w:t>３に掲げる補助事業実績報告書１部を知事に提出しなければならない。ただし、これにより難い場合は、翌年度の４月</w:t>
            </w:r>
            <w:r>
              <w:rPr>
                <w:rFonts w:hint="eastAsia" w:asciiTheme="minorEastAsia" w:hAnsiTheme="minorEastAsia" w:eastAsiaTheme="minorEastAsia"/>
                <w:color w:val="auto"/>
                <w:u w:val="none" w:color="auto"/>
              </w:rPr>
              <w:t>15</w:t>
            </w:r>
            <w:r>
              <w:rPr>
                <w:rFonts w:hint="eastAsia"/>
                <w:color w:val="auto"/>
                <w:u w:val="none" w:color="auto"/>
              </w:rPr>
              <w:t>日までに提出しなければならない。</w:t>
            </w:r>
          </w:p>
          <w:p>
            <w:pPr>
              <w:pStyle w:val="0"/>
              <w:tabs>
                <w:tab w:val="left" w:leader="none" w:pos="1120"/>
              </w:tabs>
              <w:rPr>
                <w:rFonts w:hint="default" w:asciiTheme="minorEastAsia" w:hAnsiTheme="minorEastAsia"/>
                <w:color w:val="auto"/>
                <w:u w:val="none" w:color="auto"/>
              </w:rPr>
            </w:pPr>
            <w:r>
              <w:rPr>
                <w:rFonts w:hint="eastAsia"/>
                <w:color w:val="auto"/>
                <w:u w:val="none" w:color="auto"/>
              </w:rPr>
              <w:t>２　（略）</w:t>
            </w:r>
          </w:p>
          <w:p>
            <w:pPr>
              <w:pStyle w:val="0"/>
              <w:ind w:left="244" w:hanging="244" w:hangingChars="100"/>
              <w:rPr>
                <w:rFonts w:hint="eastAsia"/>
                <w:color w:val="auto"/>
                <w:u w:val="none" w:color="auto"/>
              </w:rPr>
            </w:pPr>
            <w:r>
              <w:rPr>
                <w:rFonts w:hint="eastAsia"/>
                <w:color w:val="auto"/>
                <w:u w:val="none" w:color="auto"/>
              </w:rPr>
              <w:t>３　第４条第２項ただし書により交付の申請をした補助事業者は、第１項の補助事業実績報告書を提出した後において、消費税の申告により当該補助金に係る消費税仕入控除税額等が確定した場合には、その金額（前項の規定により減額した各事業実施主体にあっては、その金額が減じた額を上回る部分の金額）を別表</w:t>
            </w:r>
            <w:r>
              <w:rPr>
                <w:rFonts w:hint="eastAsia"/>
                <w:color w:val="FF0000"/>
                <w:u w:val="single" w:color="auto"/>
              </w:rPr>
              <w:t>第</w:t>
            </w:r>
            <w:r>
              <w:rPr>
                <w:rFonts w:hint="eastAsia"/>
                <w:color w:val="auto"/>
                <w:u w:val="none" w:color="auto"/>
              </w:rPr>
              <w:t>３に掲げる消費税仕入控除税額等報告書により速やかに知事に報告するとともに、知事の返還命令を受けて、これを返還しなければならない。</w:t>
            </w:r>
          </w:p>
          <w:p>
            <w:pPr>
              <w:pStyle w:val="0"/>
              <w:tabs>
                <w:tab w:val="left" w:leader="none" w:pos="1120"/>
              </w:tabs>
              <w:ind w:left="210" w:leftChars="100" w:firstLine="210" w:firstLineChars="100"/>
              <w:rPr>
                <w:rFonts w:hint="default" w:asciiTheme="minorEastAsia" w:hAnsiTheme="minorEastAsia"/>
                <w:color w:val="auto"/>
                <w:u w:val="none" w:color="auto"/>
              </w:rPr>
            </w:pPr>
            <w:r>
              <w:rPr>
                <w:rFonts w:hint="eastAsia"/>
                <w:color w:val="auto"/>
                <w:u w:val="none" w:color="auto"/>
              </w:rPr>
              <w:t>また、当該補助金に関する消費税仕入控除税額等が明らかにならない場合又は当該消費税仕入控除税額等がない場合は、その状況等について、当該補助金の額の確定のあった日の翌年６月</w:t>
            </w:r>
            <w:r>
              <w:rPr>
                <w:rFonts w:hint="eastAsia" w:asciiTheme="minorEastAsia" w:hAnsiTheme="minorEastAsia" w:eastAsiaTheme="minorEastAsia"/>
                <w:color w:val="auto"/>
                <w:u w:val="none" w:color="auto"/>
              </w:rPr>
              <w:t>20</w:t>
            </w:r>
            <w:r>
              <w:rPr>
                <w:rFonts w:hint="eastAsia"/>
                <w:color w:val="auto"/>
                <w:u w:val="none" w:color="auto"/>
              </w:rPr>
              <w:t>日までに、同様式により知事に報告しなければならない。</w:t>
            </w:r>
          </w:p>
          <w:p>
            <w:pPr>
              <w:pStyle w:val="0"/>
              <w:tabs>
                <w:tab w:val="left" w:leader="none" w:pos="1120"/>
              </w:tabs>
              <w:ind w:leftChars="0" w:firstLineChars="0"/>
              <w:rPr>
                <w:rFonts w:hint="default" w:asciiTheme="minorEastAsia" w:hAnsiTheme="minorEastAsia"/>
                <w:color w:val="auto"/>
                <w:u w:val="none" w:color="auto"/>
              </w:rPr>
            </w:pPr>
          </w:p>
          <w:p>
            <w:pPr>
              <w:pStyle w:val="0"/>
              <w:rPr>
                <w:rFonts w:hint="default"/>
                <w:color w:val="auto"/>
                <w:spacing w:val="12"/>
                <w:u w:val="none" w:color="auto"/>
              </w:rPr>
            </w:pPr>
            <w:r>
              <w:rPr>
                <w:rFonts w:hint="eastAsia" w:asciiTheme="minorEastAsia" w:hAnsiTheme="minorEastAsia"/>
                <w:color w:val="auto"/>
                <w:u w:val="none" w:color="auto"/>
              </w:rPr>
              <w:t>（</w:t>
            </w:r>
            <w:r>
              <w:rPr>
                <w:rFonts w:hint="eastAsia"/>
                <w:color w:val="auto"/>
                <w:u w:val="none" w:color="auto"/>
              </w:rPr>
              <w:t>補助金の概算払）</w:t>
            </w:r>
          </w:p>
          <w:p>
            <w:pPr>
              <w:pStyle w:val="0"/>
              <w:ind w:left="244" w:hanging="220" w:hangingChars="100"/>
              <w:rPr>
                <w:rFonts w:hint="default"/>
                <w:color w:val="auto"/>
                <w:spacing w:val="12"/>
                <w:u w:val="none" w:color="auto"/>
              </w:rPr>
            </w:pPr>
            <w:r>
              <w:rPr>
                <w:rFonts w:hint="eastAsia"/>
                <w:color w:val="auto"/>
                <w:u w:val="none" w:color="auto"/>
              </w:rPr>
              <w:t>第</w:t>
            </w:r>
            <w:r>
              <w:rPr>
                <w:rFonts w:hint="eastAsia" w:asciiTheme="minorEastAsia" w:hAnsiTheme="minorEastAsia" w:eastAsiaTheme="minorEastAsia"/>
                <w:color w:val="auto"/>
                <w:u w:val="none" w:color="auto"/>
              </w:rPr>
              <w:t>11</w:t>
            </w:r>
            <w:r>
              <w:rPr>
                <w:rFonts w:hint="eastAsia"/>
                <w:color w:val="auto"/>
                <w:u w:val="none" w:color="auto"/>
              </w:rPr>
              <w:t>条　知事は、既に着手した補助事業で必要があると認めるものについて、補助金の概算払をすることができる。</w:t>
            </w:r>
          </w:p>
          <w:p>
            <w:pPr>
              <w:pStyle w:val="0"/>
              <w:ind w:left="244" w:hanging="220" w:hangingChars="100"/>
              <w:rPr>
                <w:rFonts w:hint="eastAsia"/>
                <w:color w:val="auto"/>
                <w:u w:val="none" w:color="auto"/>
              </w:rPr>
            </w:pPr>
            <w:r>
              <w:rPr>
                <w:rFonts w:hint="eastAsia"/>
                <w:color w:val="auto"/>
                <w:u w:val="none" w:color="auto"/>
              </w:rPr>
              <w:t>２　前項の規定に基づき補助金の交付を受けようとする補助事業者は、別表</w:t>
            </w:r>
            <w:r>
              <w:rPr>
                <w:rFonts w:hint="eastAsia"/>
                <w:color w:val="FF0000"/>
                <w:u w:val="single" w:color="auto"/>
              </w:rPr>
              <w:t>第</w:t>
            </w:r>
            <w:r>
              <w:rPr>
                <w:rFonts w:hint="eastAsia"/>
                <w:color w:val="auto"/>
                <w:u w:val="none" w:color="auto"/>
              </w:rPr>
              <w:t>３に掲げる概算払請求書に知事が別に定める書類を添えて、１部を知事に提出しなければならない。</w:t>
            </w:r>
          </w:p>
          <w:p>
            <w:pPr>
              <w:pStyle w:val="0"/>
              <w:ind w:left="244" w:hanging="220" w:hangingChars="100"/>
              <w:rPr>
                <w:rFonts w:hint="eastAsia"/>
                <w:color w:val="auto"/>
                <w:u w:val="none" w:color="auto"/>
              </w:rPr>
            </w:pPr>
          </w:p>
          <w:p>
            <w:pPr>
              <w:pStyle w:val="0"/>
              <w:wordWrap w:val="1"/>
              <w:autoSpaceDE w:val="0"/>
              <w:autoSpaceDN w:val="0"/>
              <w:jc w:val="both"/>
              <w:rPr>
                <w:rFonts w:hint="default"/>
                <w:color w:val="auto"/>
                <w:spacing w:val="12"/>
                <w:u w:val="none" w:color="auto"/>
              </w:rPr>
            </w:pPr>
            <w:r>
              <w:rPr>
                <w:rFonts w:hint="eastAsia"/>
                <w:color w:val="auto"/>
                <w:u w:val="none" w:color="auto"/>
              </w:rPr>
              <w:t>（繰越承認申請）</w:t>
            </w:r>
          </w:p>
          <w:p>
            <w:pPr>
              <w:pStyle w:val="0"/>
              <w:wordWrap w:val="1"/>
              <w:autoSpaceDE w:val="0"/>
              <w:autoSpaceDN w:val="0"/>
              <w:ind w:left="244" w:hanging="220" w:hangingChars="100"/>
              <w:jc w:val="both"/>
              <w:rPr>
                <w:rFonts w:hint="eastAsia"/>
                <w:color w:val="auto"/>
                <w:u w:val="none" w:color="auto"/>
              </w:rPr>
            </w:pPr>
            <w:r>
              <w:rPr>
                <w:rFonts w:hint="eastAsia"/>
                <w:color w:val="auto"/>
                <w:u w:val="none" w:color="auto"/>
              </w:rPr>
              <w:t>第</w:t>
            </w:r>
            <w:r>
              <w:rPr>
                <w:rFonts w:hint="eastAsia" w:asciiTheme="minorEastAsia" w:hAnsiTheme="minorEastAsia" w:eastAsiaTheme="minorEastAsia"/>
                <w:color w:val="auto"/>
                <w:u w:val="none" w:color="auto"/>
              </w:rPr>
              <w:t>12</w:t>
            </w:r>
            <w:r>
              <w:rPr>
                <w:rFonts w:hint="eastAsia"/>
                <w:color w:val="auto"/>
                <w:u w:val="none" w:color="auto"/>
              </w:rPr>
              <w:t>条　補助事業者は、補助事業が年度内に完了し難いと認められ、事業を翌年度に繰り越す必要がある場合は、速やかに別表</w:t>
            </w:r>
            <w:r>
              <w:rPr>
                <w:rFonts w:hint="eastAsia"/>
                <w:color w:val="FF0000"/>
                <w:u w:val="single" w:color="auto"/>
              </w:rPr>
              <w:t>第</w:t>
            </w:r>
            <w:r>
              <w:rPr>
                <w:rFonts w:hint="eastAsia"/>
                <w:color w:val="auto"/>
                <w:u w:val="none" w:color="auto"/>
              </w:rPr>
              <w:t>３に掲げる繰越承認申請書を提出し、知事の承認を受けなければならない。</w:t>
            </w:r>
          </w:p>
          <w:p>
            <w:pPr>
              <w:pStyle w:val="0"/>
              <w:wordWrap w:val="1"/>
              <w:autoSpaceDE w:val="0"/>
              <w:autoSpaceDN w:val="0"/>
              <w:ind w:left="244" w:hanging="220" w:hangingChars="100"/>
              <w:jc w:val="both"/>
              <w:rPr>
                <w:rFonts w:hint="default"/>
                <w:color w:val="auto"/>
                <w:spacing w:val="12"/>
                <w:u w:val="none" w:color="auto"/>
              </w:rPr>
            </w:pPr>
            <w:r>
              <w:rPr>
                <w:rFonts w:hint="eastAsia"/>
                <w:color w:val="auto"/>
                <w:u w:val="none" w:color="auto"/>
              </w:rPr>
              <w:t>２　（略）</w:t>
            </w:r>
          </w:p>
          <w:p>
            <w:pPr>
              <w:pStyle w:val="0"/>
              <w:wordWrap w:val="1"/>
              <w:autoSpaceDE w:val="0"/>
              <w:autoSpaceDN w:val="0"/>
              <w:ind w:left="244" w:hanging="220" w:hangingChars="100"/>
              <w:jc w:val="both"/>
              <w:rPr>
                <w:rFonts w:hint="default"/>
                <w:color w:val="auto"/>
                <w:spacing w:val="12"/>
                <w:u w:val="none" w:color="auto"/>
              </w:rPr>
            </w:pPr>
            <w:r>
              <w:rPr>
                <w:rFonts w:hint="eastAsia"/>
                <w:color w:val="auto"/>
                <w:u w:val="none" w:color="auto"/>
              </w:rPr>
              <w:t>３　補助事業者は、第１項の規定により知事の承認を受けた場合は、別表</w:t>
            </w:r>
            <w:r>
              <w:rPr>
                <w:rFonts w:hint="eastAsia"/>
                <w:color w:val="FF0000"/>
                <w:u w:val="single" w:color="auto"/>
              </w:rPr>
              <w:t>第</w:t>
            </w:r>
            <w:r>
              <w:rPr>
                <w:rFonts w:hint="eastAsia"/>
                <w:color w:val="auto"/>
                <w:u w:val="none" w:color="auto"/>
              </w:rPr>
              <w:t>３に掲げる年度終了実績報告書を当該年度の４月</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日</w:t>
            </w:r>
            <w:r>
              <w:rPr>
                <w:rFonts w:hint="eastAsia"/>
                <w:color w:val="auto"/>
                <w:u w:val="none" w:color="auto"/>
              </w:rPr>
              <w:t>までに知事に提出しなければならない。</w:t>
            </w:r>
          </w:p>
          <w:p>
            <w:pPr>
              <w:pStyle w:val="0"/>
              <w:wordWrap w:val="1"/>
              <w:autoSpaceDE w:val="0"/>
              <w:autoSpaceDN w:val="0"/>
              <w:ind w:left="244" w:hanging="220" w:hangingChars="100"/>
              <w:jc w:val="both"/>
              <w:rPr>
                <w:rFonts w:hint="default"/>
                <w:color w:val="auto"/>
                <w:spacing w:val="12"/>
                <w:u w:val="none" w:color="auto"/>
              </w:rPr>
            </w:pPr>
          </w:p>
          <w:p>
            <w:pPr>
              <w:pStyle w:val="0"/>
              <w:wordWrap w:val="1"/>
              <w:autoSpaceDE w:val="0"/>
              <w:autoSpaceDN w:val="0"/>
              <w:ind w:left="244" w:hanging="220" w:hangingChars="100"/>
              <w:jc w:val="both"/>
              <w:rPr>
                <w:rFonts w:hint="default"/>
                <w:color w:val="auto"/>
                <w:spacing w:val="12"/>
                <w:u w:val="none" w:color="auto"/>
              </w:rPr>
            </w:pPr>
            <w:r>
              <w:rPr>
                <w:rFonts w:hint="eastAsia"/>
                <w:color w:val="auto"/>
                <w:u w:val="none" w:color="auto"/>
              </w:rPr>
              <w:t>第</w:t>
            </w:r>
            <w:r>
              <w:rPr>
                <w:rFonts w:hint="eastAsia" w:asciiTheme="minorEastAsia" w:hAnsiTheme="minorEastAsia" w:eastAsiaTheme="minorEastAsia"/>
                <w:color w:val="auto"/>
                <w:u w:val="none" w:color="auto"/>
              </w:rPr>
              <w:t>13</w:t>
            </w:r>
            <w:r>
              <w:rPr>
                <w:rFonts w:hint="eastAsia"/>
                <w:color w:val="auto"/>
                <w:u w:val="none" w:color="auto"/>
              </w:rPr>
              <w:t>条　（略）</w:t>
            </w:r>
          </w:p>
          <w:p>
            <w:pPr>
              <w:pStyle w:val="0"/>
              <w:wordWrap w:val="1"/>
              <w:autoSpaceDE w:val="0"/>
              <w:autoSpaceDN w:val="0"/>
              <w:ind w:left="244" w:hanging="220" w:hangingChars="100"/>
              <w:jc w:val="both"/>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（関係書類の保管）</w:t>
            </w:r>
          </w:p>
          <w:p>
            <w:pPr>
              <w:pStyle w:val="0"/>
              <w:wordWrap w:val="1"/>
              <w:autoSpaceDE w:val="0"/>
              <w:autoSpaceDN w:val="0"/>
              <w:ind w:left="244" w:hanging="220" w:hangingChars="100"/>
              <w:jc w:val="both"/>
              <w:rPr>
                <w:rFonts w:hint="default"/>
                <w:color w:val="auto"/>
                <w:spacing w:val="12"/>
                <w:u w:val="none" w:color="auto"/>
              </w:rPr>
            </w:pPr>
            <w:r>
              <w:rPr>
                <w:rFonts w:hint="eastAsia"/>
                <w:color w:val="auto"/>
                <w:u w:val="none" w:color="auto"/>
              </w:rPr>
              <w:t>第</w:t>
            </w:r>
            <w:r>
              <w:rPr>
                <w:rFonts w:hint="eastAsia" w:asciiTheme="minorEastAsia" w:hAnsiTheme="minorEastAsia" w:eastAsiaTheme="minorEastAsia"/>
                <w:color w:val="auto"/>
                <w:u w:val="none" w:color="auto"/>
              </w:rPr>
              <w:t>14</w:t>
            </w:r>
            <w:r>
              <w:rPr>
                <w:rFonts w:hint="eastAsia"/>
                <w:color w:val="auto"/>
                <w:u w:val="none" w:color="auto"/>
              </w:rPr>
              <w:t>条　補助事業者は、補助事業に係る帳簿及び関係書類を、当該補助事業の終了年度の翌年度から起算して５年間保管しなければならない。ただし、補助事業により取得した財産１件当たり取得価格が</w:t>
            </w:r>
            <w:r>
              <w:rPr>
                <w:rFonts w:hint="eastAsia" w:asciiTheme="minorEastAsia" w:hAnsiTheme="minorEastAsia" w:eastAsiaTheme="minorEastAsia"/>
                <w:color w:val="auto"/>
                <w:u w:val="none" w:color="auto"/>
              </w:rPr>
              <w:t>50</w:t>
            </w:r>
            <w:r>
              <w:rPr>
                <w:rFonts w:hint="eastAsia"/>
                <w:color w:val="auto"/>
                <w:u w:val="none" w:color="auto"/>
              </w:rPr>
              <w:t>万円以上の機械及び器具で、処分制限期間を経過しないものにあっては、別表</w:t>
            </w:r>
            <w:r>
              <w:rPr>
                <w:rFonts w:hint="eastAsia"/>
                <w:color w:val="FF0000"/>
                <w:u w:val="single" w:color="auto"/>
              </w:rPr>
              <w:t>第</w:t>
            </w:r>
            <w:r>
              <w:rPr>
                <w:rFonts w:hint="eastAsia"/>
                <w:color w:val="auto"/>
                <w:u w:val="none" w:color="auto"/>
              </w:rPr>
              <w:t>３に掲げる財産管理台帳及びその他関係書類を保管しなければならない。</w:t>
            </w:r>
          </w:p>
          <w:p>
            <w:pPr>
              <w:pStyle w:val="0"/>
              <w:ind w:left="244" w:hanging="220" w:hangingChars="100"/>
              <w:rPr>
                <w:rFonts w:hint="eastAsia"/>
                <w:color w:val="auto"/>
                <w:u w:val="none" w:color="auto"/>
              </w:rPr>
            </w:pPr>
          </w:p>
          <w:p>
            <w:pPr>
              <w:pStyle w:val="0"/>
              <w:tabs>
                <w:tab w:val="left" w:leader="none" w:pos="1120"/>
              </w:tabs>
              <w:ind w:leftChars="0" w:firstLineChars="0"/>
              <w:rPr>
                <w:rFonts w:hint="default" w:asciiTheme="minorEastAsia" w:hAnsiTheme="minorEastAsia"/>
                <w:color w:val="auto"/>
                <w:u w:val="none" w:color="auto"/>
              </w:rPr>
            </w:pPr>
          </w:p>
          <w:p>
            <w:pPr>
              <w:pStyle w:val="0"/>
              <w:tabs>
                <w:tab w:val="left" w:leader="none" w:pos="1120"/>
              </w:tabs>
              <w:rPr>
                <w:rFonts w:hint="default" w:asciiTheme="minorEastAsia" w:hAnsiTheme="minorEastAsia"/>
                <w:color w:val="auto"/>
                <w:u w:val="none" w:color="auto"/>
              </w:rPr>
            </w:pPr>
            <w:r>
              <w:rPr>
                <w:rFonts w:hint="eastAsia"/>
                <w:color w:val="auto"/>
                <w:u w:val="none" w:color="auto"/>
              </w:rPr>
              <w:t>第</w:t>
            </w:r>
            <w:r>
              <w:rPr>
                <w:rFonts w:hint="eastAsia" w:asciiTheme="minorEastAsia" w:hAnsiTheme="minorEastAsia" w:eastAsiaTheme="minorEastAsia"/>
                <w:color w:val="auto"/>
                <w:u w:val="none" w:color="auto"/>
              </w:rPr>
              <w:t>15</w:t>
            </w:r>
            <w:r>
              <w:rPr>
                <w:rFonts w:hint="eastAsia" w:asciiTheme="minorEastAsia" w:hAnsiTheme="minorEastAsia"/>
                <w:color w:val="auto"/>
                <w:u w:val="none" w:color="auto"/>
              </w:rPr>
              <w:t>条～第</w:t>
            </w:r>
            <w:r>
              <w:rPr>
                <w:rFonts w:hint="eastAsia" w:asciiTheme="minorEastAsia" w:hAnsiTheme="minorEastAsia"/>
                <w:color w:val="auto"/>
                <w:u w:val="none" w:color="auto"/>
              </w:rPr>
              <w:t>17</w:t>
            </w:r>
            <w:r>
              <w:rPr>
                <w:rFonts w:hint="eastAsia" w:asciiTheme="minorEastAsia" w:hAnsiTheme="minorEastAsia"/>
                <w:color w:val="auto"/>
                <w:u w:val="none" w:color="auto"/>
              </w:rPr>
              <w:t>条　（略）</w:t>
            </w:r>
          </w:p>
          <w:p>
            <w:pPr>
              <w:pStyle w:val="0"/>
              <w:rPr>
                <w:rFonts w:hint="default" w:asciiTheme="minorEastAsia" w:hAnsiTheme="minorEastAsia"/>
                <w:color w:val="auto"/>
                <w:u w:val="none" w:color="auto"/>
              </w:rPr>
            </w:pPr>
          </w:p>
          <w:p>
            <w:pPr>
              <w:pStyle w:val="0"/>
              <w:rPr>
                <w:rFonts w:hint="default"/>
                <w:color w:val="auto"/>
                <w:spacing w:val="12"/>
                <w:u w:val="none" w:color="auto"/>
              </w:rPr>
            </w:pPr>
            <w:r>
              <w:rPr>
                <w:rFonts w:hint="eastAsia"/>
                <w:color w:val="auto"/>
                <w:u w:val="none" w:color="auto"/>
              </w:rPr>
              <w:t>附　則</w:t>
            </w:r>
          </w:p>
          <w:p>
            <w:pPr>
              <w:pStyle w:val="0"/>
              <w:rPr>
                <w:rFonts w:hint="default"/>
                <w:color w:val="auto"/>
                <w:spacing w:val="12"/>
                <w:u w:val="none" w:color="auto"/>
              </w:rPr>
            </w:pPr>
            <w:r>
              <w:rPr>
                <w:rFonts w:hint="eastAsia"/>
                <w:color w:val="auto"/>
                <w:u w:val="none" w:color="auto"/>
              </w:rPr>
              <w:t>１　この要綱は、令和２年４月１日から施行する。</w:t>
            </w:r>
          </w:p>
          <w:p>
            <w:pPr>
              <w:pStyle w:val="0"/>
              <w:ind w:left="244" w:hanging="220" w:hangingChars="100"/>
              <w:rPr>
                <w:rFonts w:hint="eastAsia"/>
                <w:color w:val="auto"/>
                <w:u w:val="none" w:color="auto"/>
              </w:rPr>
            </w:pPr>
            <w:r>
              <w:rPr>
                <w:rFonts w:hint="eastAsia"/>
                <w:color w:val="auto"/>
                <w:u w:val="none" w:color="auto"/>
              </w:rPr>
              <w:t>２　この要綱は、令和</w:t>
            </w:r>
            <w:r>
              <w:rPr>
                <w:rFonts w:hint="eastAsia"/>
                <w:color w:val="FF0000"/>
                <w:u w:val="single" w:color="auto"/>
              </w:rPr>
              <w:t>６</w:t>
            </w:r>
            <w:r>
              <w:rPr>
                <w:rFonts w:hint="eastAsia"/>
                <w:color w:val="auto"/>
                <w:u w:val="none" w:color="auto"/>
              </w:rPr>
              <w:t>年５月</w:t>
            </w:r>
            <w:r>
              <w:rPr>
                <w:rFonts w:hint="default"/>
                <w:color w:val="auto"/>
                <w:u w:val="none" w:color="auto"/>
              </w:rPr>
              <w:t>31</w:t>
            </w:r>
            <w:r>
              <w:rPr>
                <w:rFonts w:hint="eastAsia"/>
                <w:color w:val="auto"/>
                <w:u w:val="none" w:color="auto"/>
              </w:rPr>
              <w:t>日限り、その効力を失う。ただし、この要綱に基づき交付された補助金については、第７条</w:t>
            </w:r>
            <w:r>
              <w:rPr>
                <w:rFonts w:hint="eastAsia"/>
                <w:color w:val="FF0000"/>
                <w:u w:val="single" w:color="auto"/>
              </w:rPr>
              <w:t>第４号及び第５号</w:t>
            </w:r>
            <w:r>
              <w:rPr>
                <w:rFonts w:hint="eastAsia"/>
                <w:color w:val="auto"/>
                <w:u w:val="none" w:color="auto"/>
              </w:rPr>
              <w:t>、第</w:t>
            </w:r>
            <w:r>
              <w:rPr>
                <w:rFonts w:hint="default"/>
                <w:color w:val="auto"/>
                <w:u w:val="none" w:color="auto"/>
              </w:rPr>
              <w:t>10</w:t>
            </w:r>
            <w:r>
              <w:rPr>
                <w:rFonts w:hint="eastAsia"/>
                <w:color w:val="auto"/>
                <w:u w:val="none" w:color="auto"/>
              </w:rPr>
              <w:t>条第３項、第</w:t>
            </w:r>
            <w:r>
              <w:rPr>
                <w:rFonts w:hint="default"/>
                <w:color w:val="auto"/>
                <w:u w:val="none" w:color="auto"/>
              </w:rPr>
              <w:t>1</w:t>
            </w:r>
            <w:r>
              <w:rPr>
                <w:rFonts w:hint="eastAsia"/>
                <w:color w:val="auto"/>
                <w:u w:val="none" w:color="auto"/>
              </w:rPr>
              <w:t>3</w:t>
            </w:r>
            <w:r>
              <w:rPr>
                <w:rFonts w:hint="eastAsia"/>
                <w:color w:val="auto"/>
                <w:u w:val="none" w:color="auto"/>
              </w:rPr>
              <w:t>条、第</w:t>
            </w:r>
            <w:r>
              <w:rPr>
                <w:rFonts w:hint="default"/>
                <w:color w:val="auto"/>
                <w:u w:val="none" w:color="auto"/>
              </w:rPr>
              <w:t>1</w:t>
            </w:r>
            <w:r>
              <w:rPr>
                <w:rFonts w:hint="eastAsia"/>
                <w:color w:val="auto"/>
                <w:u w:val="none" w:color="auto"/>
              </w:rPr>
              <w:t>4</w:t>
            </w:r>
            <w:r>
              <w:rPr>
                <w:rFonts w:hint="eastAsia"/>
                <w:color w:val="auto"/>
                <w:u w:val="none" w:color="auto"/>
              </w:rPr>
              <w:t>条</w:t>
            </w:r>
            <w:r>
              <w:rPr>
                <w:rFonts w:hint="eastAsia"/>
                <w:color w:val="FF0000"/>
                <w:u w:val="single" w:color="auto"/>
              </w:rPr>
              <w:t>並びに</w:t>
            </w:r>
            <w:r>
              <w:rPr>
                <w:rFonts w:hint="eastAsia"/>
                <w:color w:val="auto"/>
                <w:u w:val="none" w:color="auto"/>
              </w:rPr>
              <w:t>第</w:t>
            </w:r>
            <w:r>
              <w:rPr>
                <w:rFonts w:hint="default"/>
                <w:color w:val="auto"/>
                <w:u w:val="none" w:color="auto"/>
              </w:rPr>
              <w:t>1</w:t>
            </w:r>
            <w:r>
              <w:rPr>
                <w:rFonts w:hint="eastAsia"/>
                <w:color w:val="auto"/>
                <w:u w:val="none" w:color="auto"/>
              </w:rPr>
              <w:t>6</w:t>
            </w:r>
            <w:r>
              <w:rPr>
                <w:rFonts w:hint="eastAsia"/>
                <w:color w:val="auto"/>
                <w:u w:val="none" w:color="auto"/>
              </w:rPr>
              <w:t>条の規定は、同日以降もなおその効力を有する。</w:t>
            </w:r>
          </w:p>
          <w:p>
            <w:pPr>
              <w:pStyle w:val="0"/>
              <w:rPr>
                <w:rFonts w:hint="eastAsia"/>
                <w:color w:val="auto"/>
                <w:u w:val="none" w:color="auto"/>
              </w:rPr>
            </w:pPr>
          </w:p>
          <w:p>
            <w:pPr>
              <w:pStyle w:val="0"/>
              <w:rPr>
                <w:rFonts w:hint="default"/>
                <w:color w:val="auto"/>
                <w:spacing w:val="12"/>
                <w:u w:val="none" w:color="auto"/>
              </w:rPr>
            </w:pPr>
            <w:r>
              <w:rPr>
                <w:rFonts w:hint="eastAsia"/>
                <w:color w:val="auto"/>
                <w:u w:val="none" w:color="auto"/>
              </w:rPr>
              <w:t>附　則</w:t>
            </w:r>
          </w:p>
          <w:p>
            <w:pPr>
              <w:pStyle w:val="0"/>
              <w:rPr>
                <w:rFonts w:hint="default"/>
                <w:color w:val="auto"/>
                <w:spacing w:val="12"/>
                <w:u w:val="none" w:color="auto"/>
              </w:rPr>
            </w:pPr>
            <w:r>
              <w:rPr>
                <w:rFonts w:hint="eastAsia"/>
                <w:color w:val="auto"/>
                <w:u w:val="none" w:color="auto"/>
              </w:rPr>
              <w:t>　この要綱は、令和３年４月１日から施行する。</w:t>
            </w:r>
          </w:p>
          <w:p>
            <w:pPr>
              <w:pStyle w:val="0"/>
              <w:rPr>
                <w:rFonts w:hint="default"/>
                <w:color w:val="auto"/>
                <w:spacing w:val="12"/>
                <w:u w:val="none" w:color="auto"/>
              </w:rPr>
            </w:pPr>
          </w:p>
          <w:p>
            <w:pPr>
              <w:pStyle w:val="0"/>
              <w:rPr>
                <w:rFonts w:hint="default"/>
                <w:color w:val="auto"/>
                <w:spacing w:val="12"/>
                <w:u w:val="none" w:color="auto"/>
              </w:rPr>
            </w:pPr>
            <w:r>
              <w:rPr>
                <w:rFonts w:hint="eastAsia"/>
                <w:color w:val="FF0000"/>
                <w:u w:val="single" w:color="auto"/>
              </w:rPr>
              <w:t>附　則</w:t>
            </w:r>
          </w:p>
          <w:p>
            <w:pPr>
              <w:pStyle w:val="0"/>
              <w:rPr>
                <w:rFonts w:hint="default" w:asciiTheme="minorEastAsia" w:hAnsiTheme="minorEastAsia"/>
                <w:color w:val="auto"/>
                <w:u w:val="none" w:color="auto"/>
              </w:rPr>
            </w:pPr>
            <w:r>
              <w:rPr>
                <w:rFonts w:hint="eastAsia"/>
                <w:color w:val="auto"/>
                <w:u w:val="none" w:color="auto"/>
              </w:rPr>
              <w:t>　</w:t>
            </w:r>
            <w:r>
              <w:rPr>
                <w:rFonts w:hint="eastAsia"/>
                <w:color w:val="FF0000"/>
                <w:u w:val="single" w:color="auto"/>
              </w:rPr>
              <w:t>この要綱は、令和４年４月</w:t>
            </w:r>
            <w:r>
              <w:rPr>
                <w:rFonts w:hint="eastAsia"/>
                <w:color w:val="FF0000"/>
                <w:u w:val="single" w:color="auto"/>
              </w:rPr>
              <w:t>12</w:t>
            </w:r>
            <w:r>
              <w:rPr>
                <w:rFonts w:hint="eastAsia"/>
                <w:color w:val="FF0000"/>
                <w:u w:val="single" w:color="auto"/>
              </w:rPr>
              <w:t>日から施行する。</w:t>
            </w: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righ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r>
              <w:rPr>
                <w:rFonts w:hint="eastAsia"/>
              </w:rPr>
              <w:drawing>
                <wp:anchor distT="0" distB="0" distL="203200" distR="203200" simplePos="0" relativeHeight="2" behindDoc="0" locked="0" layoutInCell="1" hidden="0" allowOverlap="1">
                  <wp:simplePos x="0" y="0"/>
                  <wp:positionH relativeFrom="column">
                    <wp:posOffset>46990</wp:posOffset>
                  </wp:positionH>
                  <wp:positionV relativeFrom="paragraph">
                    <wp:posOffset>78740</wp:posOffset>
                  </wp:positionV>
                  <wp:extent cx="4464050" cy="442468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4464050" cy="4424680"/>
                          </a:xfrm>
                          <a:prstGeom prst="rect">
                            <a:avLst/>
                          </a:prstGeom>
                        </pic:spPr>
                      </pic:pic>
                    </a:graphicData>
                  </a:graphic>
                </wp:anchor>
              </w:drawing>
            </w: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tabs>
                <w:tab w:val="left" w:leader="none" w:pos="698"/>
              </w:tabs>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tabs>
                <w:tab w:val="left" w:leader="none" w:pos="4312"/>
              </w:tabs>
              <w:jc w:val="left"/>
              <w:rPr>
                <w:rFonts w:hint="default" w:asciiTheme="minorEastAsia" w:hAnsiTheme="minorEastAsia"/>
                <w:color w:val="auto"/>
                <w:u w:val="none" w:color="auto"/>
              </w:rPr>
            </w:pPr>
            <w:r>
              <w:rPr>
                <w:rFonts w:hint="eastAsia" w:asciiTheme="minorEastAsia" w:hAnsiTheme="minorEastAsia"/>
                <w:color w:val="auto"/>
                <w:u w:val="none" w:color="auto"/>
              </w:rPr>
              <w:tab/>
            </w: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r>
              <w:rPr>
                <w:rFonts w:hint="eastAsia"/>
              </w:rPr>
              <w:drawing>
                <wp:anchor distT="0" distB="0" distL="203200" distR="203200" simplePos="0" relativeHeight="3" behindDoc="0" locked="0" layoutInCell="1" hidden="0" allowOverlap="1">
                  <wp:simplePos x="0" y="0"/>
                  <wp:positionH relativeFrom="column">
                    <wp:posOffset>28575</wp:posOffset>
                  </wp:positionH>
                  <wp:positionV relativeFrom="paragraph">
                    <wp:posOffset>116840</wp:posOffset>
                  </wp:positionV>
                  <wp:extent cx="4496435" cy="206756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4496435" cy="2067560"/>
                          </a:xfrm>
                          <a:prstGeom prst="rect">
                            <a:avLst/>
                          </a:prstGeom>
                        </pic:spPr>
                      </pic:pic>
                    </a:graphicData>
                  </a:graphic>
                </wp:anchor>
              </w:drawing>
            </w: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tabs>
                <w:tab w:val="left" w:leader="none" w:pos="3535"/>
              </w:tabs>
              <w:jc w:val="left"/>
              <w:rPr>
                <w:rFonts w:hint="eastAsia"/>
                <w:color w:val="auto"/>
                <w:u w:val="none" w:color="auto"/>
              </w:rPr>
            </w:pPr>
            <w:r>
              <w:rPr>
                <w:rFonts w:hint="eastAsia"/>
              </w:rPr>
              <w:drawing>
                <wp:anchor distT="0" distB="0" distL="203200" distR="203200" simplePos="0" relativeHeight="8" behindDoc="0" locked="0" layoutInCell="1" hidden="0" allowOverlap="1">
                  <wp:simplePos x="0" y="0"/>
                  <wp:positionH relativeFrom="column">
                    <wp:posOffset>50165</wp:posOffset>
                  </wp:positionH>
                  <wp:positionV relativeFrom="paragraph">
                    <wp:posOffset>90170</wp:posOffset>
                  </wp:positionV>
                  <wp:extent cx="4464050" cy="423862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4464050" cy="4238625"/>
                          </a:xfrm>
                          <a:prstGeom prst="rect">
                            <a:avLst/>
                          </a:prstGeom>
                        </pic:spPr>
                      </pic:pic>
                    </a:graphicData>
                  </a:graphic>
                </wp:anchor>
              </w:drawing>
            </w: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r>
              <w:rPr>
                <w:rFonts w:hint="eastAsia"/>
              </w:rPr>
              <w:drawing>
                <wp:inline distT="0" distB="0" distL="203200" distR="203200">
                  <wp:extent cx="4932045" cy="474916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4932045" cy="4749165"/>
                          </a:xfrm>
                          <a:prstGeom prst="rect">
                            <a:avLst/>
                          </a:prstGeom>
                        </pic:spPr>
                      </pic:pic>
                    </a:graphicData>
                  </a:graphic>
                </wp:inline>
              </w:drawing>
            </w: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r>
              <w:rPr>
                <w:rFonts w:hint="eastAsia"/>
              </w:rPr>
              <w:drawing>
                <wp:anchor distT="0" distB="0" distL="203200" distR="203200" simplePos="0" relativeHeight="4" behindDoc="0" locked="0" layoutInCell="1" hidden="0" allowOverlap="1">
                  <wp:simplePos x="0" y="0"/>
                  <wp:positionH relativeFrom="column">
                    <wp:posOffset>13335</wp:posOffset>
                  </wp:positionH>
                  <wp:positionV relativeFrom="paragraph">
                    <wp:posOffset>71755</wp:posOffset>
                  </wp:positionV>
                  <wp:extent cx="4787900" cy="5217795"/>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tretch>
                            <a:fillRect/>
                          </a:stretch>
                        </pic:blipFill>
                        <pic:spPr>
                          <a:xfrm>
                            <a:off x="0" y="0"/>
                            <a:ext cx="4787900" cy="5217795"/>
                          </a:xfrm>
                          <a:prstGeom prst="rect">
                            <a:avLst/>
                          </a:prstGeom>
                        </pic:spPr>
                      </pic:pic>
                    </a:graphicData>
                  </a:graphic>
                </wp:anchor>
              </w:drawing>
            </w:r>
            <w:r>
              <w:rPr>
                <w:rFonts w:hint="eastAsia"/>
                <w:color w:val="auto"/>
                <w:u w:val="none" w:color="auto"/>
              </w:rPr>
              <w:tab/>
            </w: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p>
          <w:p>
            <w:pPr>
              <w:pStyle w:val="0"/>
              <w:tabs>
                <w:tab w:val="left" w:leader="none" w:pos="1498"/>
                <w:tab w:val="left" w:leader="none" w:pos="3535"/>
              </w:tabs>
              <w:jc w:val="left"/>
              <w:rPr>
                <w:rFonts w:hint="eastAsia"/>
                <w:color w:val="auto"/>
                <w:u w:val="none" w:color="auto"/>
              </w:rPr>
            </w:pPr>
            <w:r>
              <w:rPr>
                <w:rFonts w:hint="eastAsia"/>
                <w:color w:val="auto"/>
                <w:u w:val="none" w:color="auto"/>
              </w:rPr>
              <w:t>別記第１－１号様式～第</w:t>
            </w:r>
            <w:r>
              <w:rPr>
                <w:rFonts w:hint="eastAsia"/>
                <w:color w:val="auto"/>
                <w:u w:val="none" w:color="auto"/>
              </w:rPr>
              <w:t>11</w:t>
            </w:r>
            <w:r>
              <w:rPr>
                <w:rFonts w:hint="eastAsia"/>
                <w:color w:val="auto"/>
                <w:u w:val="none" w:color="auto"/>
              </w:rPr>
              <w:t>－２号様式　（略）</w:t>
            </w:r>
          </w:p>
        </w:tc>
        <w:tc>
          <w:tcPr>
            <w:tcW w:w="7937" w:type="dxa"/>
            <w:vAlign w:val="top"/>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第１条（略）</w:t>
            </w:r>
          </w:p>
          <w:p>
            <w:pPr>
              <w:pStyle w:val="0"/>
              <w:rPr>
                <w:rFonts w:hint="default" w:asciiTheme="minorEastAsia" w:hAnsiTheme="minorEastAsia"/>
                <w:color w:val="auto"/>
                <w:u w:val="none" w:color="auto"/>
              </w:rPr>
            </w:pPr>
          </w:p>
          <w:p>
            <w:pPr>
              <w:pStyle w:val="0"/>
              <w:rPr>
                <w:rFonts w:hint="default"/>
                <w:color w:val="auto"/>
                <w:spacing w:val="12"/>
                <w:u w:val="none" w:color="auto"/>
              </w:rPr>
            </w:pPr>
            <w:r>
              <w:rPr>
                <w:rFonts w:hint="eastAsia"/>
                <w:color w:val="auto"/>
                <w:u w:val="none" w:color="auto"/>
              </w:rPr>
              <w:t>（補助目的及び補助対象事業）</w:t>
            </w:r>
          </w:p>
          <w:p>
            <w:pPr>
              <w:pStyle w:val="0"/>
              <w:ind w:leftChars="0" w:hanging="206" w:hangingChars="98"/>
              <w:rPr>
                <w:rFonts w:hint="default" w:asciiTheme="minorEastAsia" w:hAnsiTheme="minorEastAsia"/>
                <w:color w:val="auto"/>
                <w:u w:val="none" w:color="auto"/>
              </w:rPr>
            </w:pPr>
            <w:r>
              <w:rPr>
                <w:rFonts w:hint="eastAsia"/>
                <w:color w:val="auto"/>
                <w:u w:val="none" w:color="auto"/>
              </w:rPr>
              <w:t>第２条　県は、地域産業の核として必要不可欠な存在である畜産の収益力・生産基盤を強化するとともに、国際競争力の強化を図るため、畜産・酪農収益力強化総合対策基金等事業</w:t>
            </w:r>
            <w:r>
              <w:rPr>
                <w:rFonts w:hint="eastAsia"/>
                <w:color w:val="auto"/>
                <w:u w:val="single" w:color="auto"/>
              </w:rPr>
              <w:t>実施</w:t>
            </w:r>
            <w:r>
              <w:rPr>
                <w:rFonts w:hint="eastAsia"/>
                <w:color w:val="auto"/>
                <w:u w:val="none" w:color="auto"/>
              </w:rPr>
              <w:t>要綱（平成</w:t>
            </w:r>
            <w:r>
              <w:rPr>
                <w:rFonts w:hint="eastAsia"/>
                <w:color w:val="auto"/>
                <w:u w:val="none" w:color="auto"/>
              </w:rPr>
              <w:t>28</w:t>
            </w:r>
            <w:r>
              <w:rPr>
                <w:rFonts w:hint="eastAsia"/>
                <w:color w:val="auto"/>
                <w:u w:val="none" w:color="auto"/>
              </w:rPr>
              <w:t>年１月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生畜第</w:t>
            </w:r>
            <w:r>
              <w:rPr>
                <w:rFonts w:hint="eastAsia"/>
                <w:color w:val="auto"/>
                <w:u w:val="single" w:color="auto"/>
              </w:rPr>
              <w:t>1574</w:t>
            </w:r>
            <w:r>
              <w:rPr>
                <w:rFonts w:hint="eastAsia"/>
                <w:color w:val="auto"/>
                <w:u w:val="none" w:color="auto"/>
              </w:rPr>
              <w:t>号農林水産事務次官依命通知。以下「</w:t>
            </w:r>
            <w:r>
              <w:rPr>
                <w:rFonts w:hint="eastAsia"/>
                <w:color w:val="auto"/>
                <w:u w:val="single" w:color="auto"/>
              </w:rPr>
              <w:t>実施</w:t>
            </w:r>
            <w:r>
              <w:rPr>
                <w:rFonts w:hint="eastAsia"/>
                <w:color w:val="auto"/>
                <w:u w:val="none" w:color="auto"/>
              </w:rPr>
              <w:t>要綱」という。）及び畜産・酪農収益力強化総合対策基金等事業実施要領（平成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生畜第</w:t>
            </w:r>
            <w:r>
              <w:rPr>
                <w:rFonts w:hint="eastAsia"/>
                <w:color w:val="auto"/>
                <w:u w:val="none" w:color="auto"/>
              </w:rPr>
              <w:t>1621</w:t>
            </w:r>
            <w:r>
              <w:rPr>
                <w:rFonts w:hint="eastAsia"/>
                <w:color w:val="auto"/>
                <w:u w:val="none" w:color="auto"/>
              </w:rPr>
              <w:t>号農林水産省生産局長通知。以下「実施要領」という。）に基づき、市町村（以下「補助事業者」という。）が、別表１に掲げる事業実施主体に対して補助を行い実施する事業に要する経費に対し、予算の範囲内で補助金を交付する。</w:t>
            </w:r>
          </w:p>
          <w:p>
            <w:pPr>
              <w:pStyle w:val="0"/>
              <w:rPr>
                <w:rFonts w:hint="default" w:asciiTheme="minorEastAsia" w:hAnsiTheme="minorEastAsia"/>
                <w:color w:val="auto"/>
                <w:u w:val="none" w:color="auto"/>
              </w:rPr>
            </w:pPr>
          </w:p>
          <w:p>
            <w:pPr>
              <w:pStyle w:val="0"/>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（補助対象経費及び補助率）</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第３条　前条に規定する補助対象事業（以下「補助事業」という。）に係る補助対象経費及びこれに対する補助率並びに事業実施主体については、別表１に定めるとおりとする。</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（補助金の交付の申請）</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第４条　補助事業者は、補助金の交付を申請しようとするときは、別表３に掲げる補助金交付申請書１部を、知事が別に定める日までに知事に提出しなければならない。</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２　（略）</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（補助事業の着工）</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第５条　補助事業者は、補助事業を着工する場合は、原則として、次条</w:t>
            </w:r>
            <w:r>
              <w:rPr>
                <w:rFonts w:hint="eastAsia" w:asciiTheme="minorEastAsia" w:hAnsiTheme="minorEastAsia"/>
                <w:color w:val="auto"/>
                <w:u w:val="single" w:color="auto"/>
              </w:rPr>
              <w:t>第１項</w:t>
            </w:r>
            <w:r>
              <w:rPr>
                <w:rFonts w:hint="eastAsia" w:asciiTheme="minorEastAsia" w:hAnsiTheme="minorEastAsia"/>
                <w:color w:val="auto"/>
                <w:u w:val="none" w:color="auto"/>
              </w:rPr>
              <w:t>の規定による補助金交付決定通知に基づき行うものとする。ただし、やむを得ない事由により補助金の交付の決定前に着工する必要がある場合は、補助事業者は、別表３に掲げる補助金交付決定前着工届１部を知事に提出しなければならない。</w:t>
            </w:r>
          </w:p>
          <w:p>
            <w:pPr>
              <w:pStyle w:val="0"/>
              <w:ind w:left="210" w:hanging="210" w:hangingChars="100"/>
              <w:rPr>
                <w:rFonts w:hint="default" w:asciiTheme="minorEastAsia" w:hAnsiTheme="minorEastAsia"/>
                <w:color w:val="auto"/>
                <w:u w:val="none" w:color="auto"/>
              </w:rPr>
            </w:pP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第６条　（略）</w:t>
            </w:r>
          </w:p>
          <w:p>
            <w:pPr>
              <w:pStyle w:val="0"/>
              <w:ind w:left="210" w:hanging="210" w:hangingChars="100"/>
              <w:rPr>
                <w:rFonts w:hint="default" w:asciiTheme="minorEastAsia" w:hAnsiTheme="minorEastAsia"/>
                <w:color w:val="auto"/>
                <w:u w:val="none" w:color="auto"/>
              </w:rPr>
            </w:pP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（補助の条件）</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第７条　補助金の交付の目的を達成するため、補助事業者は、次に掲げる事項を遵守しなければならない。</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（１）　（略）</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（２）補助事業を中止し、又は廃止する場合は、別表３に掲げる中止（廃止）承認申請書１部を知事に提出し、その承認を受けなければならないこと。</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（３）～（５）　（略）</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６）補助事業の実施に当たっては、第６条ただし書各号に掲げるいずれかに該当すると認められるものを間接補助する者又は契約の相手方としない等の暴力団等の排除に係る県の取扱に準じて行わなければならない。</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（７）～（８）　</w:t>
            </w:r>
            <w:r>
              <w:rPr>
                <w:rFonts w:hint="eastAsia" w:asciiTheme="minorEastAsia" w:hAnsiTheme="minorEastAsia"/>
                <w:color w:val="auto"/>
                <w:u w:val="none" w:color="auto"/>
              </w:rPr>
              <w:t>(</w:t>
            </w:r>
            <w:r>
              <w:rPr>
                <w:rFonts w:hint="eastAsia" w:asciiTheme="minorEastAsia" w:hAnsiTheme="minorEastAsia"/>
                <w:color w:val="auto"/>
                <w:u w:val="none" w:color="auto"/>
              </w:rPr>
              <w:t>略）</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（補助事業の変更）</w:t>
            </w:r>
          </w:p>
          <w:p>
            <w:pPr>
              <w:pStyle w:val="0"/>
              <w:ind w:left="210" w:hanging="210" w:hangingChars="100"/>
              <w:rPr>
                <w:rFonts w:hint="default" w:asciiTheme="minorEastAsia" w:hAnsiTheme="minorEastAsia"/>
                <w:color w:val="auto"/>
                <w:u w:val="none" w:color="auto"/>
              </w:rPr>
            </w:pPr>
            <w:r>
              <w:rPr>
                <w:rFonts w:hint="eastAsia" w:asciiTheme="minorEastAsia" w:hAnsiTheme="minorEastAsia"/>
                <w:color w:val="auto"/>
                <w:u w:val="none" w:color="auto"/>
              </w:rPr>
              <w:t>第８条　補助事業者は、次の各号に掲げるいずれかの事項に係る変更をしようとするときは、あらかじめ別表３に掲げる補助事業変更承認申請書１部を知事に提出し、その承認を受けなければならない。ただし、別表１の補助対象経費の欄に掲げる１及び２の事業の相互間における経費の流用をしてはならない。</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（１）　（略）</w:t>
            </w:r>
          </w:p>
          <w:p>
            <w:pPr>
              <w:pStyle w:val="0"/>
              <w:ind w:left="420" w:hanging="420" w:hangingChars="200"/>
              <w:rPr>
                <w:rFonts w:hint="default" w:asciiTheme="minorEastAsia" w:hAnsiTheme="minorEastAsia"/>
                <w:color w:val="auto"/>
                <w:u w:val="none" w:color="auto"/>
              </w:rPr>
            </w:pPr>
            <w:r>
              <w:rPr>
                <w:rFonts w:hint="eastAsia" w:asciiTheme="minorEastAsia" w:hAnsiTheme="minorEastAsia"/>
                <w:color w:val="auto"/>
                <w:u w:val="none" w:color="auto"/>
              </w:rPr>
              <w:t>（２）別表１の補助対象経費欄の１の（４）とそれ以外の経費の相互間、２の（１）及び（２）の経費の相互間において経費を流用する場合</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（３）～（４）　（略）</w:t>
            </w:r>
          </w:p>
          <w:p>
            <w:pPr>
              <w:pStyle w:val="0"/>
              <w:ind w:left="420" w:hanging="420" w:hangingChars="200"/>
              <w:rPr>
                <w:rFonts w:hint="default" w:asciiTheme="minorEastAsia" w:hAnsiTheme="minorEastAsia"/>
                <w:color w:val="auto"/>
                <w:u w:val="none" w:color="auto"/>
              </w:rPr>
            </w:pPr>
            <w:r>
              <w:rPr>
                <w:rFonts w:hint="eastAsia" w:asciiTheme="minorEastAsia" w:hAnsiTheme="minorEastAsia"/>
                <w:color w:val="auto"/>
                <w:u w:val="none" w:color="auto"/>
              </w:rPr>
              <w:t>（５）別表１の補助対象経費欄の１の（１）、</w:t>
            </w:r>
            <w:r>
              <w:rPr>
                <w:rFonts w:hint="eastAsia"/>
                <w:color w:val="auto"/>
                <w:u w:val="none" w:color="auto"/>
              </w:rPr>
              <w:t>（２）及び（３）若しくは２の（１）の経費に係る補助金の増加又は</w:t>
            </w:r>
            <w:r>
              <w:rPr>
                <w:rFonts w:hint="eastAsia" w:asciiTheme="minorEastAsia" w:hAnsiTheme="minorEastAsia" w:eastAsiaTheme="minorEastAsia"/>
                <w:color w:val="auto"/>
                <w:u w:val="none" w:color="auto"/>
              </w:rPr>
              <w:t>30</w:t>
            </w:r>
            <w:r>
              <w:rPr>
                <w:rFonts w:hint="eastAsia"/>
                <w:color w:val="auto"/>
                <w:u w:val="none" w:color="auto"/>
              </w:rPr>
              <w:t>パーセントを超える減少の場合</w:t>
            </w:r>
          </w:p>
          <w:p>
            <w:pPr>
              <w:pStyle w:val="0"/>
              <w:rPr>
                <w:rFonts w:hint="default" w:asciiTheme="minorEastAsia" w:hAnsiTheme="minorEastAsia"/>
                <w:color w:val="auto"/>
                <w:u w:val="none" w:color="auto"/>
              </w:rPr>
            </w:pPr>
            <w:r>
              <w:rPr>
                <w:rFonts w:hint="eastAsia"/>
                <w:color w:val="auto"/>
                <w:u w:val="none" w:color="auto"/>
              </w:rPr>
              <w:t>２　（略）</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（補助事業遂行状況報告書）</w:t>
            </w:r>
          </w:p>
          <w:p>
            <w:pPr>
              <w:pStyle w:val="0"/>
              <w:tabs>
                <w:tab w:val="left" w:leader="none" w:pos="1120"/>
              </w:tabs>
              <w:ind w:left="210" w:hanging="210" w:hangingChars="100"/>
              <w:rPr>
                <w:rFonts w:hint="default" w:asciiTheme="minorEastAsia" w:hAnsiTheme="minorEastAsia"/>
                <w:color w:val="auto"/>
                <w:u w:val="none" w:color="auto"/>
              </w:rPr>
            </w:pPr>
            <w:r>
              <w:rPr>
                <w:rFonts w:hint="eastAsia"/>
                <w:color w:val="auto"/>
                <w:u w:val="none" w:color="auto"/>
              </w:rPr>
              <w:t>第９条　補助金の交付の決定に係る年度の</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月</w:t>
            </w:r>
            <w:r>
              <w:rPr>
                <w:rFonts w:hint="eastAsia" w:asciiTheme="minorEastAsia" w:hAnsiTheme="minorEastAsia" w:eastAsiaTheme="minorEastAsia"/>
                <w:color w:val="auto"/>
                <w:u w:val="none" w:color="auto"/>
              </w:rPr>
              <w:t>31</w:t>
            </w:r>
            <w:r>
              <w:rPr>
                <w:rFonts w:hint="eastAsia"/>
                <w:color w:val="auto"/>
                <w:u w:val="none" w:color="auto"/>
              </w:rPr>
              <w:t>日現在において別表３に掲げる補助事業遂行状況報告書１部を作成し、当該年度の</w:t>
            </w:r>
            <w:r>
              <w:rPr>
                <w:rFonts w:hint="eastAsia" w:asciiTheme="minorEastAsia" w:hAnsiTheme="minorEastAsia" w:eastAsiaTheme="minorEastAsia"/>
                <w:color w:val="auto"/>
                <w:u w:val="none" w:color="auto"/>
              </w:rPr>
              <w:t>１月</w:t>
            </w:r>
            <w:r>
              <w:rPr>
                <w:rFonts w:hint="eastAsia" w:asciiTheme="minorEastAsia" w:hAnsiTheme="minorEastAsia" w:eastAsiaTheme="minorEastAsia"/>
                <w:color w:val="auto"/>
                <w:u w:val="none" w:color="auto"/>
              </w:rPr>
              <w:t>20</w:t>
            </w:r>
            <w:r>
              <w:rPr>
                <w:rFonts w:hint="eastAsia"/>
                <w:color w:val="auto"/>
                <w:u w:val="none" w:color="auto"/>
              </w:rPr>
              <w:t>日までに知事に提出しなければならない。</w:t>
            </w:r>
          </w:p>
          <w:p>
            <w:pPr>
              <w:pStyle w:val="0"/>
              <w:tabs>
                <w:tab w:val="left" w:leader="none" w:pos="1120"/>
              </w:tabs>
              <w:rPr>
                <w:rFonts w:hint="default" w:asciiTheme="minorEastAsia" w:hAnsiTheme="minorEastAsia"/>
                <w:color w:val="auto"/>
                <w:u w:val="none" w:color="auto"/>
              </w:rPr>
            </w:pPr>
          </w:p>
          <w:p>
            <w:pPr>
              <w:pStyle w:val="0"/>
              <w:rPr>
                <w:rFonts w:hint="default"/>
                <w:color w:val="auto"/>
                <w:spacing w:val="12"/>
                <w:u w:val="none" w:color="auto"/>
              </w:rPr>
            </w:pPr>
            <w:r>
              <w:rPr>
                <w:rFonts w:hint="eastAsia"/>
                <w:color w:val="auto"/>
                <w:u w:val="none" w:color="auto"/>
              </w:rPr>
              <w:t>（補助事業の実績報告等）</w:t>
            </w:r>
          </w:p>
          <w:p>
            <w:pPr>
              <w:pStyle w:val="0"/>
              <w:tabs>
                <w:tab w:val="left" w:leader="none" w:pos="1120"/>
              </w:tabs>
              <w:ind w:left="210" w:hanging="210" w:hangingChars="100"/>
              <w:rPr>
                <w:rFonts w:hint="default" w:asciiTheme="minorEastAsia" w:hAnsiTheme="minorEastAsia"/>
                <w:color w:val="auto"/>
                <w:u w:val="none" w:color="auto"/>
              </w:rPr>
            </w:pPr>
            <w:r>
              <w:rPr>
                <w:rFonts w:hint="eastAsia"/>
                <w:color w:val="auto"/>
                <w:u w:val="none" w:color="auto"/>
              </w:rPr>
              <w:t>第</w:t>
            </w:r>
            <w:r>
              <w:rPr>
                <w:rFonts w:hint="eastAsia" w:asciiTheme="minorEastAsia" w:hAnsiTheme="minorEastAsia" w:eastAsiaTheme="minorEastAsia"/>
                <w:color w:val="auto"/>
                <w:u w:val="none" w:color="auto"/>
              </w:rPr>
              <w:t>10</w:t>
            </w:r>
            <w:r>
              <w:rPr>
                <w:rFonts w:hint="eastAsia"/>
                <w:color w:val="auto"/>
                <w:u w:val="none" w:color="auto"/>
              </w:rPr>
              <w:t>条　補助事業者は、補助事業が完了したときは、補助事業の完了した日から起算して</w:t>
            </w:r>
            <w:r>
              <w:rPr>
                <w:rFonts w:hint="eastAsia" w:asciiTheme="minorEastAsia" w:hAnsiTheme="minorEastAsia" w:eastAsiaTheme="minorEastAsia"/>
                <w:color w:val="auto"/>
                <w:u w:val="none" w:color="auto"/>
              </w:rPr>
              <w:t>30</w:t>
            </w:r>
            <w:r>
              <w:rPr>
                <w:rFonts w:hint="eastAsia"/>
                <w:color w:val="auto"/>
                <w:u w:val="none" w:color="auto"/>
              </w:rPr>
              <w:t>日を経過した日又は当該年度の３月</w:t>
            </w:r>
            <w:r>
              <w:rPr>
                <w:rFonts w:hint="eastAsia" w:asciiTheme="minorEastAsia" w:hAnsiTheme="minorEastAsia" w:eastAsiaTheme="minorEastAsia"/>
                <w:color w:val="auto"/>
                <w:u w:val="none" w:color="auto"/>
              </w:rPr>
              <w:t>31</w:t>
            </w:r>
            <w:r>
              <w:rPr>
                <w:rFonts w:hint="eastAsia"/>
                <w:color w:val="auto"/>
                <w:u w:val="none" w:color="auto"/>
              </w:rPr>
              <w:t>日のいずれか早い日までに補助事業の成果を記載した別表３に掲げる補助事業実績報告書１部を知事に提出しなければならない。ただし、これにより難い場合は、翌年度の４月</w:t>
            </w:r>
            <w:r>
              <w:rPr>
                <w:rFonts w:hint="eastAsia" w:asciiTheme="minorEastAsia" w:hAnsiTheme="minorEastAsia" w:eastAsiaTheme="minorEastAsia"/>
                <w:color w:val="auto"/>
                <w:u w:val="none" w:color="auto"/>
              </w:rPr>
              <w:t>15</w:t>
            </w:r>
            <w:r>
              <w:rPr>
                <w:rFonts w:hint="eastAsia"/>
                <w:color w:val="auto"/>
                <w:u w:val="none" w:color="auto"/>
              </w:rPr>
              <w:t>日までに提出しなければならない。</w:t>
            </w:r>
          </w:p>
          <w:p>
            <w:pPr>
              <w:pStyle w:val="0"/>
              <w:tabs>
                <w:tab w:val="left" w:leader="none" w:pos="1120"/>
              </w:tabs>
              <w:rPr>
                <w:rFonts w:hint="default" w:asciiTheme="minorEastAsia" w:hAnsiTheme="minorEastAsia"/>
                <w:color w:val="auto"/>
                <w:u w:val="none" w:color="auto"/>
              </w:rPr>
            </w:pPr>
            <w:r>
              <w:rPr>
                <w:rFonts w:hint="eastAsia"/>
                <w:color w:val="auto"/>
                <w:u w:val="none" w:color="auto"/>
              </w:rPr>
              <w:t>２　（略）</w:t>
            </w:r>
          </w:p>
          <w:p>
            <w:pPr>
              <w:pStyle w:val="0"/>
              <w:ind w:left="244" w:hanging="244" w:hangingChars="100"/>
              <w:rPr>
                <w:rFonts w:hint="eastAsia"/>
                <w:color w:val="auto"/>
                <w:u w:val="none" w:color="auto"/>
              </w:rPr>
            </w:pPr>
            <w:r>
              <w:rPr>
                <w:rFonts w:hint="eastAsia"/>
                <w:color w:val="auto"/>
                <w:u w:val="none" w:color="auto"/>
              </w:rPr>
              <w:t>３　第４条第２項ただし書により交付の申請をした補助事業者は、第１項の補助事業実績報告書を提出した後において、消費税の申告により当該補助金に係る消費税仕入控除税額等が確定した場合には、その金額（前項の規定により減額した各事業実施主体にあっては、その金額が減じた額を上回る部分の金額）を別表３に掲げる消費税仕入控除税額等報告書により速やかに知事に報告するとともに、知事の返還命令を受けて、これを返還しなければならない。</w:t>
            </w:r>
          </w:p>
          <w:p>
            <w:pPr>
              <w:pStyle w:val="0"/>
              <w:tabs>
                <w:tab w:val="left" w:leader="none" w:pos="1120"/>
              </w:tabs>
              <w:ind w:left="210" w:leftChars="100" w:firstLine="210" w:firstLineChars="100"/>
              <w:rPr>
                <w:rFonts w:hint="default" w:asciiTheme="minorEastAsia" w:hAnsiTheme="minorEastAsia"/>
                <w:color w:val="auto"/>
                <w:u w:val="none" w:color="auto"/>
              </w:rPr>
            </w:pPr>
            <w:r>
              <w:rPr>
                <w:rFonts w:hint="eastAsia"/>
                <w:color w:val="auto"/>
                <w:u w:val="none" w:color="auto"/>
              </w:rPr>
              <w:t>また、当該補助金に関する消費税仕入控除税額等が明らかにならない場合又は当該消費税仕入控除税額等がない場合は、その状況等について、当該補助金の額の確定のあった日の翌年６月</w:t>
            </w:r>
            <w:r>
              <w:rPr>
                <w:rFonts w:hint="eastAsia" w:asciiTheme="minorEastAsia" w:hAnsiTheme="minorEastAsia" w:eastAsiaTheme="minorEastAsia"/>
                <w:color w:val="auto"/>
                <w:u w:val="none" w:color="auto"/>
              </w:rPr>
              <w:t>20</w:t>
            </w:r>
            <w:r>
              <w:rPr>
                <w:rFonts w:hint="eastAsia"/>
                <w:color w:val="auto"/>
                <w:u w:val="none" w:color="auto"/>
              </w:rPr>
              <w:t>日までに、同様式により知事に報告しなければならない。</w:t>
            </w:r>
          </w:p>
          <w:p>
            <w:pPr>
              <w:pStyle w:val="0"/>
              <w:tabs>
                <w:tab w:val="left" w:leader="none" w:pos="1120"/>
              </w:tabs>
              <w:ind w:leftChars="0" w:firstLineChars="0"/>
              <w:rPr>
                <w:rFonts w:hint="default" w:asciiTheme="minorEastAsia" w:hAnsiTheme="minorEastAsia"/>
                <w:color w:val="auto"/>
                <w:u w:val="none" w:color="auto"/>
              </w:rPr>
            </w:pPr>
          </w:p>
          <w:p>
            <w:pPr>
              <w:pStyle w:val="0"/>
              <w:rPr>
                <w:rFonts w:hint="default"/>
                <w:color w:val="auto"/>
                <w:spacing w:val="12"/>
                <w:u w:val="none" w:color="auto"/>
              </w:rPr>
            </w:pPr>
            <w:r>
              <w:rPr>
                <w:rFonts w:hint="eastAsia" w:asciiTheme="minorEastAsia" w:hAnsiTheme="minorEastAsia"/>
                <w:color w:val="auto"/>
                <w:u w:val="none" w:color="auto"/>
              </w:rPr>
              <w:t>（</w:t>
            </w:r>
            <w:r>
              <w:rPr>
                <w:rFonts w:hint="eastAsia"/>
                <w:color w:val="auto"/>
                <w:u w:val="none" w:color="auto"/>
              </w:rPr>
              <w:t>補助金の概算払）</w:t>
            </w:r>
          </w:p>
          <w:p>
            <w:pPr>
              <w:pStyle w:val="0"/>
              <w:ind w:left="244" w:hanging="220" w:hangingChars="100"/>
              <w:rPr>
                <w:rFonts w:hint="default"/>
                <w:color w:val="auto"/>
                <w:spacing w:val="12"/>
                <w:u w:val="none" w:color="auto"/>
              </w:rPr>
            </w:pPr>
            <w:r>
              <w:rPr>
                <w:rFonts w:hint="eastAsia"/>
                <w:color w:val="auto"/>
                <w:u w:val="none" w:color="auto"/>
              </w:rPr>
              <w:t>第</w:t>
            </w:r>
            <w:r>
              <w:rPr>
                <w:rFonts w:hint="eastAsia" w:asciiTheme="minorEastAsia" w:hAnsiTheme="minorEastAsia" w:eastAsiaTheme="minorEastAsia"/>
                <w:color w:val="auto"/>
                <w:u w:val="none" w:color="auto"/>
              </w:rPr>
              <w:t>11</w:t>
            </w:r>
            <w:r>
              <w:rPr>
                <w:rFonts w:hint="eastAsia"/>
                <w:color w:val="auto"/>
                <w:u w:val="none" w:color="auto"/>
              </w:rPr>
              <w:t>条　知事は、既に着手した補助事業で必要があると認めるものについて、補助金の概算払をすることができる。</w:t>
            </w:r>
          </w:p>
          <w:p>
            <w:pPr>
              <w:pStyle w:val="0"/>
              <w:ind w:left="210" w:hanging="210" w:hangingChars="100"/>
              <w:rPr>
                <w:rFonts w:hint="default" w:asciiTheme="minorEastAsia" w:hAnsiTheme="minorEastAsia"/>
                <w:color w:val="auto"/>
                <w:u w:val="none" w:color="auto"/>
              </w:rPr>
            </w:pPr>
            <w:r>
              <w:rPr>
                <w:rFonts w:hint="eastAsia"/>
                <w:color w:val="auto"/>
                <w:u w:val="none" w:color="auto"/>
              </w:rPr>
              <w:t>２　前項の規定に基づき補助金の交付を受けようとする補助事業者は、別表３に掲げる概算払請求書に知事が別に定める書類を添えて、１部を知事に提出しなければならない。</w:t>
            </w:r>
          </w:p>
          <w:p>
            <w:pPr>
              <w:pStyle w:val="0"/>
              <w:ind w:left="210" w:hanging="210" w:hangingChars="100"/>
              <w:rPr>
                <w:rFonts w:hint="default" w:asciiTheme="minorEastAsia" w:hAnsiTheme="minorEastAsia"/>
                <w:color w:val="auto"/>
                <w:u w:val="none" w:color="auto"/>
              </w:rPr>
            </w:pPr>
          </w:p>
          <w:p>
            <w:pPr>
              <w:pStyle w:val="0"/>
              <w:wordWrap w:val="1"/>
              <w:autoSpaceDE w:val="0"/>
              <w:autoSpaceDN w:val="0"/>
              <w:jc w:val="both"/>
              <w:rPr>
                <w:rFonts w:hint="default"/>
                <w:color w:val="auto"/>
                <w:spacing w:val="12"/>
                <w:u w:val="none" w:color="auto"/>
              </w:rPr>
            </w:pPr>
            <w:r>
              <w:rPr>
                <w:rFonts w:hint="eastAsia"/>
                <w:color w:val="auto"/>
                <w:u w:val="none" w:color="auto"/>
              </w:rPr>
              <w:t>（繰越承認申請）</w:t>
            </w:r>
          </w:p>
          <w:p>
            <w:pPr>
              <w:pStyle w:val="0"/>
              <w:wordWrap w:val="1"/>
              <w:autoSpaceDE w:val="0"/>
              <w:autoSpaceDN w:val="0"/>
              <w:ind w:left="244" w:hanging="220" w:hangingChars="100"/>
              <w:jc w:val="both"/>
              <w:rPr>
                <w:rFonts w:hint="eastAsia"/>
                <w:color w:val="auto"/>
                <w:u w:val="none" w:color="auto"/>
              </w:rPr>
            </w:pPr>
            <w:r>
              <w:rPr>
                <w:rFonts w:hint="eastAsia"/>
                <w:color w:val="auto"/>
                <w:u w:val="none" w:color="auto"/>
              </w:rPr>
              <w:t>第</w:t>
            </w:r>
            <w:r>
              <w:rPr>
                <w:rFonts w:hint="eastAsia" w:asciiTheme="minorEastAsia" w:hAnsiTheme="minorEastAsia" w:eastAsiaTheme="minorEastAsia"/>
                <w:color w:val="auto"/>
                <w:u w:val="none" w:color="auto"/>
              </w:rPr>
              <w:t>12</w:t>
            </w:r>
            <w:r>
              <w:rPr>
                <w:rFonts w:hint="eastAsia"/>
                <w:color w:val="auto"/>
                <w:u w:val="none" w:color="auto"/>
              </w:rPr>
              <w:t>条　補助事業者は、補助事業が年度内に完了し難いと認められ、事業を翌年度に繰り越す必要がある場合は、速やかに別表３に掲げる繰越承認申請書を提出し、知事の承認を受けなければならない。</w:t>
            </w:r>
          </w:p>
          <w:p>
            <w:pPr>
              <w:pStyle w:val="0"/>
              <w:wordWrap w:val="1"/>
              <w:autoSpaceDE w:val="0"/>
              <w:autoSpaceDN w:val="0"/>
              <w:ind w:left="244" w:hanging="220" w:hangingChars="100"/>
              <w:jc w:val="both"/>
              <w:rPr>
                <w:rFonts w:hint="default"/>
                <w:color w:val="auto"/>
                <w:spacing w:val="12"/>
                <w:u w:val="none" w:color="auto"/>
              </w:rPr>
            </w:pPr>
            <w:r>
              <w:rPr>
                <w:rFonts w:hint="eastAsia"/>
                <w:color w:val="auto"/>
                <w:u w:val="none" w:color="auto"/>
              </w:rPr>
              <w:t>２　（略）</w:t>
            </w:r>
          </w:p>
          <w:p>
            <w:pPr>
              <w:pStyle w:val="0"/>
              <w:wordWrap w:val="1"/>
              <w:autoSpaceDE w:val="0"/>
              <w:autoSpaceDN w:val="0"/>
              <w:ind w:left="244" w:hanging="220" w:hangingChars="100"/>
              <w:jc w:val="both"/>
              <w:rPr>
                <w:rFonts w:hint="default"/>
                <w:color w:val="auto"/>
                <w:spacing w:val="12"/>
                <w:u w:val="none" w:color="auto"/>
              </w:rPr>
            </w:pPr>
            <w:r>
              <w:rPr>
                <w:rFonts w:hint="eastAsia"/>
                <w:color w:val="auto"/>
                <w:u w:val="none" w:color="auto"/>
              </w:rPr>
              <w:t>３　補助事業者は、第１項の規定により知事の承認を受けた場合は、別表３に掲げる年度終了実績報告書を当該年度の４月</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日</w:t>
            </w:r>
            <w:r>
              <w:rPr>
                <w:rFonts w:hint="eastAsia"/>
                <w:color w:val="auto"/>
                <w:u w:val="none" w:color="auto"/>
              </w:rPr>
              <w:t>までに知事に提出しなければならない。</w:t>
            </w:r>
          </w:p>
          <w:p>
            <w:pPr>
              <w:pStyle w:val="0"/>
              <w:wordWrap w:val="1"/>
              <w:autoSpaceDE w:val="0"/>
              <w:autoSpaceDN w:val="0"/>
              <w:ind w:left="244" w:hanging="220" w:hangingChars="100"/>
              <w:jc w:val="both"/>
              <w:rPr>
                <w:rFonts w:hint="default"/>
                <w:color w:val="auto"/>
                <w:spacing w:val="12"/>
                <w:u w:val="none" w:color="auto"/>
              </w:rPr>
            </w:pPr>
          </w:p>
          <w:p>
            <w:pPr>
              <w:pStyle w:val="0"/>
              <w:wordWrap w:val="1"/>
              <w:autoSpaceDE w:val="0"/>
              <w:autoSpaceDN w:val="0"/>
              <w:ind w:left="244" w:hanging="220" w:hangingChars="100"/>
              <w:jc w:val="both"/>
              <w:rPr>
                <w:rFonts w:hint="default"/>
                <w:color w:val="auto"/>
                <w:spacing w:val="12"/>
                <w:u w:val="none" w:color="auto"/>
              </w:rPr>
            </w:pPr>
            <w:r>
              <w:rPr>
                <w:rFonts w:hint="eastAsia"/>
                <w:color w:val="auto"/>
                <w:u w:val="none" w:color="auto"/>
              </w:rPr>
              <w:t>第</w:t>
            </w:r>
            <w:r>
              <w:rPr>
                <w:rFonts w:hint="eastAsia" w:asciiTheme="minorEastAsia" w:hAnsiTheme="minorEastAsia" w:eastAsiaTheme="minorEastAsia"/>
                <w:color w:val="auto"/>
                <w:u w:val="none" w:color="auto"/>
              </w:rPr>
              <w:t>13</w:t>
            </w:r>
            <w:r>
              <w:rPr>
                <w:rFonts w:hint="eastAsia"/>
                <w:color w:val="auto"/>
                <w:u w:val="none" w:color="auto"/>
              </w:rPr>
              <w:t>条　（略）</w:t>
            </w:r>
          </w:p>
          <w:p>
            <w:pPr>
              <w:pStyle w:val="0"/>
              <w:wordWrap w:val="1"/>
              <w:autoSpaceDE w:val="0"/>
              <w:autoSpaceDN w:val="0"/>
              <w:ind w:left="244" w:hanging="220" w:hangingChars="100"/>
              <w:jc w:val="both"/>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（関係書類の保管）</w:t>
            </w:r>
          </w:p>
          <w:p>
            <w:pPr>
              <w:pStyle w:val="0"/>
              <w:wordWrap w:val="1"/>
              <w:autoSpaceDE w:val="0"/>
              <w:autoSpaceDN w:val="0"/>
              <w:ind w:left="244" w:hanging="220" w:hangingChars="100"/>
              <w:jc w:val="both"/>
              <w:rPr>
                <w:rFonts w:hint="default"/>
                <w:color w:val="auto"/>
                <w:spacing w:val="12"/>
                <w:u w:val="none" w:color="auto"/>
              </w:rPr>
            </w:pPr>
            <w:r>
              <w:rPr>
                <w:rFonts w:hint="eastAsia"/>
                <w:color w:val="auto"/>
                <w:u w:val="none" w:color="auto"/>
              </w:rPr>
              <w:t>第</w:t>
            </w:r>
            <w:r>
              <w:rPr>
                <w:rFonts w:hint="eastAsia" w:asciiTheme="minorEastAsia" w:hAnsiTheme="minorEastAsia" w:eastAsiaTheme="minorEastAsia"/>
                <w:color w:val="auto"/>
                <w:u w:val="none" w:color="auto"/>
              </w:rPr>
              <w:t>14</w:t>
            </w:r>
            <w:r>
              <w:rPr>
                <w:rFonts w:hint="eastAsia"/>
                <w:color w:val="auto"/>
                <w:u w:val="none" w:color="auto"/>
              </w:rPr>
              <w:t>条　補助事業者は、補助事業に係る帳簿及び関係書類を、当該補助事業の終了年度の翌年度から起算して５年間保管しなければならない。ただし、補助事業により取得した財産１件当たり取得価格が</w:t>
            </w:r>
            <w:r>
              <w:rPr>
                <w:rFonts w:hint="eastAsia" w:asciiTheme="minorEastAsia" w:hAnsiTheme="minorEastAsia" w:eastAsiaTheme="minorEastAsia"/>
                <w:color w:val="auto"/>
                <w:u w:val="none" w:color="auto"/>
              </w:rPr>
              <w:t>50</w:t>
            </w:r>
            <w:r>
              <w:rPr>
                <w:rFonts w:hint="eastAsia"/>
                <w:color w:val="auto"/>
                <w:u w:val="none" w:color="auto"/>
              </w:rPr>
              <w:t>万円以上の機械及び器具で、処分制限期間を経過しないものにあっては、別表３に掲げる財産管理台帳及びその他関係書類を保管しなければならない。</w:t>
            </w:r>
          </w:p>
          <w:p>
            <w:pPr>
              <w:pStyle w:val="0"/>
              <w:ind w:left="244" w:hanging="220" w:hangingChars="100"/>
              <w:rPr>
                <w:rFonts w:hint="eastAsia"/>
                <w:color w:val="auto"/>
                <w:u w:val="none" w:color="auto"/>
              </w:rPr>
            </w:pPr>
          </w:p>
          <w:p>
            <w:pPr>
              <w:pStyle w:val="0"/>
              <w:tabs>
                <w:tab w:val="left" w:leader="none" w:pos="1120"/>
              </w:tabs>
              <w:ind w:leftChars="0" w:firstLineChars="0"/>
              <w:rPr>
                <w:rFonts w:hint="default" w:asciiTheme="minorEastAsia" w:hAnsiTheme="minorEastAsia"/>
                <w:color w:val="auto"/>
                <w:u w:val="none" w:color="auto"/>
              </w:rPr>
            </w:pPr>
          </w:p>
          <w:p>
            <w:pPr>
              <w:pStyle w:val="0"/>
              <w:tabs>
                <w:tab w:val="left" w:leader="none" w:pos="1120"/>
              </w:tabs>
              <w:rPr>
                <w:rFonts w:hint="default" w:asciiTheme="minorEastAsia" w:hAnsiTheme="minorEastAsia"/>
                <w:color w:val="auto"/>
                <w:u w:val="none" w:color="auto"/>
              </w:rPr>
            </w:pPr>
            <w:r>
              <w:rPr>
                <w:rFonts w:hint="eastAsia"/>
                <w:color w:val="auto"/>
                <w:u w:val="none" w:color="auto"/>
              </w:rPr>
              <w:t>第</w:t>
            </w:r>
            <w:r>
              <w:rPr>
                <w:rFonts w:hint="eastAsia" w:asciiTheme="minorEastAsia" w:hAnsiTheme="minorEastAsia" w:eastAsiaTheme="minorEastAsia"/>
                <w:color w:val="auto"/>
                <w:u w:val="none" w:color="auto"/>
              </w:rPr>
              <w:t>15</w:t>
            </w:r>
            <w:r>
              <w:rPr>
                <w:rFonts w:hint="eastAsia" w:asciiTheme="minorEastAsia" w:hAnsiTheme="minorEastAsia"/>
                <w:color w:val="auto"/>
                <w:u w:val="none" w:color="auto"/>
              </w:rPr>
              <w:t>条～第</w:t>
            </w:r>
            <w:r>
              <w:rPr>
                <w:rFonts w:hint="eastAsia" w:asciiTheme="minorEastAsia" w:hAnsiTheme="minorEastAsia"/>
                <w:color w:val="auto"/>
                <w:u w:val="none" w:color="auto"/>
              </w:rPr>
              <w:t>17</w:t>
            </w:r>
            <w:r>
              <w:rPr>
                <w:rFonts w:hint="eastAsia" w:asciiTheme="minorEastAsia" w:hAnsiTheme="minorEastAsia"/>
                <w:color w:val="auto"/>
                <w:u w:val="none" w:color="auto"/>
              </w:rPr>
              <w:t>条　（略）</w:t>
            </w:r>
          </w:p>
          <w:p>
            <w:pPr>
              <w:pStyle w:val="0"/>
              <w:rPr>
                <w:rFonts w:hint="default" w:asciiTheme="minorEastAsia" w:hAnsiTheme="minorEastAsia"/>
                <w:color w:val="auto"/>
                <w:u w:val="none" w:color="auto"/>
              </w:rPr>
            </w:pPr>
          </w:p>
          <w:p>
            <w:pPr>
              <w:pStyle w:val="0"/>
              <w:rPr>
                <w:rFonts w:hint="default"/>
                <w:color w:val="auto"/>
                <w:spacing w:val="12"/>
                <w:u w:val="none" w:color="auto"/>
              </w:rPr>
            </w:pPr>
            <w:r>
              <w:rPr>
                <w:rFonts w:hint="eastAsia"/>
                <w:color w:val="auto"/>
                <w:u w:val="none" w:color="auto"/>
              </w:rPr>
              <w:t>附　則</w:t>
            </w:r>
          </w:p>
          <w:p>
            <w:pPr>
              <w:pStyle w:val="0"/>
              <w:rPr>
                <w:rFonts w:hint="default"/>
                <w:color w:val="auto"/>
                <w:spacing w:val="12"/>
                <w:u w:val="none" w:color="auto"/>
              </w:rPr>
            </w:pPr>
            <w:r>
              <w:rPr>
                <w:rFonts w:hint="eastAsia"/>
                <w:color w:val="auto"/>
                <w:u w:val="none" w:color="auto"/>
              </w:rPr>
              <w:t>１　この要綱は、令和２年４月１日から施行する。</w:t>
            </w:r>
          </w:p>
          <w:p>
            <w:pPr>
              <w:pStyle w:val="0"/>
              <w:ind w:left="244" w:hanging="220" w:hangingChars="100"/>
              <w:rPr>
                <w:rFonts w:hint="eastAsia"/>
                <w:color w:val="auto"/>
                <w:u w:val="none" w:color="auto"/>
              </w:rPr>
            </w:pPr>
            <w:r>
              <w:rPr>
                <w:rFonts w:hint="eastAsia"/>
                <w:color w:val="auto"/>
                <w:u w:val="none" w:color="auto"/>
              </w:rPr>
              <w:t>２　この要綱は、令和</w:t>
            </w:r>
            <w:r>
              <w:rPr>
                <w:rFonts w:hint="eastAsia"/>
                <w:color w:val="auto"/>
                <w:u w:val="single" w:color="auto"/>
              </w:rPr>
              <w:t>４</w:t>
            </w:r>
            <w:r>
              <w:rPr>
                <w:rFonts w:hint="eastAsia"/>
                <w:color w:val="auto"/>
                <w:u w:val="none" w:color="auto"/>
              </w:rPr>
              <w:t>年５月</w:t>
            </w:r>
            <w:r>
              <w:rPr>
                <w:rFonts w:hint="default"/>
                <w:color w:val="auto"/>
                <w:u w:val="none" w:color="auto"/>
              </w:rPr>
              <w:t>31</w:t>
            </w:r>
            <w:r>
              <w:rPr>
                <w:rFonts w:hint="eastAsia"/>
                <w:color w:val="auto"/>
                <w:u w:val="none" w:color="auto"/>
              </w:rPr>
              <w:t>日限り、その効力を失う。ただし、この要綱に基づき交付された補助金については、第７条、第</w:t>
            </w:r>
            <w:r>
              <w:rPr>
                <w:rFonts w:hint="default"/>
                <w:color w:val="auto"/>
                <w:u w:val="none" w:color="auto"/>
              </w:rPr>
              <w:t>10</w:t>
            </w:r>
            <w:r>
              <w:rPr>
                <w:rFonts w:hint="eastAsia"/>
                <w:color w:val="auto"/>
                <w:u w:val="none" w:color="auto"/>
              </w:rPr>
              <w:t>条第３項、第</w:t>
            </w:r>
            <w:r>
              <w:rPr>
                <w:rFonts w:hint="default"/>
                <w:color w:val="auto"/>
                <w:u w:val="none" w:color="auto"/>
              </w:rPr>
              <w:t>1</w:t>
            </w:r>
            <w:r>
              <w:rPr>
                <w:rFonts w:hint="eastAsia"/>
                <w:color w:val="auto"/>
                <w:u w:val="none" w:color="auto"/>
              </w:rPr>
              <w:t>3</w:t>
            </w:r>
            <w:r>
              <w:rPr>
                <w:rFonts w:hint="eastAsia"/>
                <w:color w:val="auto"/>
                <w:u w:val="none" w:color="auto"/>
              </w:rPr>
              <w:t>条、第</w:t>
            </w:r>
            <w:r>
              <w:rPr>
                <w:rFonts w:hint="default"/>
                <w:color w:val="auto"/>
                <w:u w:val="none" w:color="auto"/>
              </w:rPr>
              <w:t>1</w:t>
            </w:r>
            <w:r>
              <w:rPr>
                <w:rFonts w:hint="eastAsia"/>
                <w:color w:val="auto"/>
                <w:u w:val="none" w:color="auto"/>
              </w:rPr>
              <w:t>4</w:t>
            </w:r>
            <w:r>
              <w:rPr>
                <w:rFonts w:hint="eastAsia"/>
                <w:color w:val="auto"/>
                <w:u w:val="none" w:color="auto"/>
              </w:rPr>
              <w:t>条</w:t>
            </w:r>
            <w:r>
              <w:rPr>
                <w:rFonts w:hint="eastAsia"/>
                <w:color w:val="auto"/>
                <w:u w:val="single" w:color="auto"/>
              </w:rPr>
              <w:t>及び</w:t>
            </w:r>
            <w:r>
              <w:rPr>
                <w:rFonts w:hint="eastAsia"/>
                <w:color w:val="auto"/>
                <w:u w:val="none" w:color="auto"/>
              </w:rPr>
              <w:t>第</w:t>
            </w:r>
            <w:r>
              <w:rPr>
                <w:rFonts w:hint="default"/>
                <w:color w:val="auto"/>
                <w:u w:val="none" w:color="auto"/>
              </w:rPr>
              <w:t>1</w:t>
            </w:r>
            <w:r>
              <w:rPr>
                <w:rFonts w:hint="eastAsia"/>
                <w:color w:val="auto"/>
                <w:u w:val="none" w:color="auto"/>
              </w:rPr>
              <w:t>6</w:t>
            </w:r>
            <w:r>
              <w:rPr>
                <w:rFonts w:hint="eastAsia"/>
                <w:color w:val="auto"/>
                <w:u w:val="none" w:color="auto"/>
              </w:rPr>
              <w:t>条の規定は、同日以降もなおその効力を有する。</w:t>
            </w:r>
          </w:p>
          <w:p>
            <w:pPr>
              <w:pStyle w:val="0"/>
              <w:rPr>
                <w:rFonts w:hint="eastAsia"/>
                <w:color w:val="auto"/>
                <w:u w:val="none" w:color="auto"/>
              </w:rPr>
            </w:pPr>
          </w:p>
          <w:p>
            <w:pPr>
              <w:pStyle w:val="0"/>
              <w:rPr>
                <w:rFonts w:hint="default"/>
                <w:color w:val="auto"/>
                <w:spacing w:val="12"/>
                <w:u w:val="none" w:color="auto"/>
              </w:rPr>
            </w:pPr>
            <w:r>
              <w:rPr>
                <w:rFonts w:hint="eastAsia"/>
                <w:color w:val="auto"/>
                <w:u w:val="none" w:color="auto"/>
              </w:rPr>
              <w:t>附　則</w:t>
            </w:r>
          </w:p>
          <w:p>
            <w:pPr>
              <w:pStyle w:val="0"/>
              <w:rPr>
                <w:rFonts w:hint="default"/>
                <w:color w:val="auto"/>
                <w:spacing w:val="12"/>
                <w:u w:val="none" w:color="auto"/>
              </w:rPr>
            </w:pPr>
            <w:r>
              <w:rPr>
                <w:rFonts w:hint="eastAsia"/>
                <w:color w:val="auto"/>
                <w:u w:val="none" w:color="auto"/>
              </w:rPr>
              <w:t>　この要綱は、令和３年４月１日から施行する。</w:t>
            </w:r>
          </w:p>
          <w:p>
            <w:pPr>
              <w:pStyle w:val="0"/>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［新設］</w:t>
            </w: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r>
              <w:rPr>
                <w:rFonts w:hint="eastAsia"/>
              </w:rPr>
              <w:drawing>
                <wp:anchor distT="0" distB="0" distL="203200" distR="203200" simplePos="0" relativeHeight="51" behindDoc="0" locked="0" layoutInCell="1" hidden="0" allowOverlap="1">
                  <wp:simplePos x="0" y="0"/>
                  <wp:positionH relativeFrom="column">
                    <wp:posOffset>31750</wp:posOffset>
                  </wp:positionH>
                  <wp:positionV relativeFrom="paragraph">
                    <wp:posOffset>49530</wp:posOffset>
                  </wp:positionV>
                  <wp:extent cx="4464050" cy="4279265"/>
                  <wp:effectExtent l="0" t="0" r="0" b="0"/>
                  <wp:wrapNone/>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0"/>
                          <a:stretch>
                            <a:fillRect/>
                          </a:stretch>
                        </pic:blipFill>
                        <pic:spPr>
                          <a:xfrm>
                            <a:off x="0" y="0"/>
                            <a:ext cx="4464050" cy="4279265"/>
                          </a:xfrm>
                          <a:prstGeom prst="rect"/>
                        </pic:spPr>
                      </pic:pic>
                    </a:graphicData>
                  </a:graphic>
                </wp:anchor>
              </w:drawing>
            </w: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tabs>
                <w:tab w:val="left" w:leader="none" w:pos="1579"/>
              </w:tabs>
              <w:jc w:val="left"/>
              <w:rPr>
                <w:rFonts w:hint="default" w:asciiTheme="minorEastAsia" w:hAnsiTheme="minorEastAsia"/>
                <w:color w:val="auto"/>
                <w:u w:val="none" w:color="auto"/>
              </w:rPr>
            </w:pPr>
            <w:r>
              <w:rPr>
                <w:rFonts w:hint="eastAsia" w:asciiTheme="minorEastAsia" w:hAnsiTheme="minorEastAsia"/>
                <w:color w:val="auto"/>
                <w:u w:val="none" w:color="auto"/>
              </w:rPr>
              <w:tab/>
            </w:r>
          </w:p>
          <w:p>
            <w:pPr>
              <w:pStyle w:val="0"/>
              <w:tabs>
                <w:tab w:val="left" w:leader="none" w:pos="502"/>
              </w:tabs>
              <w:jc w:val="left"/>
              <w:rPr>
                <w:rFonts w:hint="default" w:asciiTheme="minorEastAsia" w:hAnsiTheme="minorEastAsia"/>
                <w:color w:val="auto"/>
                <w:u w:val="none" w:color="auto"/>
              </w:rPr>
            </w:pPr>
            <w:r>
              <w:rPr>
                <w:rFonts w:hint="eastAsia" w:asciiTheme="minorEastAsia" w:hAnsiTheme="minorEastAsia"/>
                <w:color w:val="auto"/>
                <w:u w:val="none" w:color="auto"/>
              </w:rPr>
              <w:tab/>
            </w: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tabs>
                <w:tab w:val="left" w:leader="none" w:pos="1531"/>
              </w:tabs>
              <w:jc w:val="left"/>
              <w:rPr>
                <w:rFonts w:hint="default" w:asciiTheme="minorEastAsia" w:hAnsiTheme="minorEastAsia"/>
                <w:color w:val="auto"/>
                <w:u w:val="none" w:color="auto"/>
              </w:rPr>
            </w:pPr>
            <w:r>
              <w:rPr>
                <w:rFonts w:hint="eastAsia" w:asciiTheme="minorEastAsia" w:hAnsiTheme="minorEastAsia"/>
                <w:color w:val="auto"/>
                <w:u w:val="none" w:color="auto"/>
              </w:rPr>
              <w:tab/>
            </w:r>
          </w:p>
          <w:p>
            <w:pPr>
              <w:pStyle w:val="0"/>
              <w:tabs>
                <w:tab w:val="left" w:leader="none" w:pos="4980"/>
              </w:tabs>
              <w:jc w:val="left"/>
              <w:rPr>
                <w:rFonts w:hint="default" w:asciiTheme="minorEastAsia" w:hAnsiTheme="minorEastAsia"/>
                <w:color w:val="auto"/>
                <w:u w:val="none" w:color="auto"/>
              </w:rPr>
            </w:pPr>
            <w:r>
              <w:rPr>
                <w:rFonts w:hint="eastAsia" w:asciiTheme="minorEastAsia" w:hAnsiTheme="minorEastAsia"/>
                <w:color w:val="auto"/>
                <w:u w:val="none" w:color="auto"/>
              </w:rPr>
              <w:tab/>
            </w: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r>
              <w:rPr>
                <w:rFonts w:hint="eastAsia"/>
              </w:rPr>
              <w:drawing>
                <wp:anchor distT="0" distB="0" distL="203200" distR="203200" simplePos="0" relativeHeight="53" behindDoc="0" locked="0" layoutInCell="1" hidden="0" allowOverlap="1">
                  <wp:simplePos x="0" y="0"/>
                  <wp:positionH relativeFrom="column">
                    <wp:posOffset>31750</wp:posOffset>
                  </wp:positionH>
                  <wp:positionV relativeFrom="paragraph">
                    <wp:posOffset>213995</wp:posOffset>
                  </wp:positionV>
                  <wp:extent cx="4464050" cy="2272030"/>
                  <wp:effectExtent l="0" t="0" r="0" b="0"/>
                  <wp:wrapNone/>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1"/>
                          <a:stretch>
                            <a:fillRect/>
                          </a:stretch>
                        </pic:blipFill>
                        <pic:spPr>
                          <a:xfrm>
                            <a:off x="0" y="0"/>
                            <a:ext cx="4464050" cy="2272030"/>
                          </a:xfrm>
                          <a:prstGeom prst="rect"/>
                        </pic:spPr>
                      </pic:pic>
                    </a:graphicData>
                  </a:graphic>
                </wp:anchor>
              </w:drawing>
            </w: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bookmarkStart w:id="0" w:name="_GoBack"/>
            <w:bookmarkEnd w:id="0"/>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jc w:val="left"/>
              <w:rPr>
                <w:rFonts w:hint="default" w:asciiTheme="minorEastAsia" w:hAnsiTheme="minorEastAsia"/>
                <w:color w:val="auto"/>
                <w:u w:val="none" w:color="auto"/>
              </w:rPr>
            </w:pPr>
          </w:p>
          <w:p>
            <w:pPr>
              <w:pStyle w:val="0"/>
              <w:tabs>
                <w:tab w:val="left" w:leader="none" w:pos="434"/>
                <w:tab w:val="left" w:leader="none" w:pos="4402"/>
              </w:tabs>
              <w:jc w:val="left"/>
              <w:rPr>
                <w:rFonts w:hint="eastAsia"/>
                <w:color w:val="auto"/>
                <w:u w:val="none" w:color="auto"/>
              </w:rPr>
            </w:pPr>
            <w:r>
              <w:rPr>
                <w:rFonts w:hint="eastAsia"/>
              </w:rPr>
              <w:drawing>
                <wp:anchor distT="0" distB="0" distL="203200" distR="203200" simplePos="0" relativeHeight="5" behindDoc="0" locked="0" layoutInCell="1" hidden="0" allowOverlap="1">
                  <wp:simplePos x="0" y="0"/>
                  <wp:positionH relativeFrom="column">
                    <wp:posOffset>89535</wp:posOffset>
                  </wp:positionH>
                  <wp:positionV relativeFrom="paragraph">
                    <wp:posOffset>74930</wp:posOffset>
                  </wp:positionV>
                  <wp:extent cx="4464050" cy="4079240"/>
                  <wp:effectExtent l="0" t="0" r="0" b="0"/>
                  <wp:wrapNone/>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2"/>
                          <a:stretch>
                            <a:fillRect/>
                          </a:stretch>
                        </pic:blipFill>
                        <pic:spPr>
                          <a:xfrm>
                            <a:off x="0" y="0"/>
                            <a:ext cx="4464050" cy="4079240"/>
                          </a:xfrm>
                          <a:prstGeom prst="rect">
                            <a:avLst/>
                          </a:prstGeom>
                        </pic:spPr>
                      </pic:pic>
                    </a:graphicData>
                  </a:graphic>
                </wp:anchor>
              </w:drawing>
            </w: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r>
              <w:rPr>
                <w:rFonts w:hint="eastAsia"/>
              </w:rPr>
              <w:drawing>
                <wp:anchor distT="0" distB="0" distL="203200" distR="203200" simplePos="0" relativeHeight="6" behindDoc="0" locked="0" layoutInCell="1" hidden="0" allowOverlap="1">
                  <wp:simplePos x="0" y="0"/>
                  <wp:positionH relativeFrom="column">
                    <wp:posOffset>-8255</wp:posOffset>
                  </wp:positionH>
                  <wp:positionV relativeFrom="paragraph">
                    <wp:posOffset>42545</wp:posOffset>
                  </wp:positionV>
                  <wp:extent cx="4902200" cy="4688205"/>
                  <wp:effectExtent l="0" t="0" r="0" b="0"/>
                  <wp:wrapNone/>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3"/>
                          <a:stretch>
                            <a:fillRect/>
                          </a:stretch>
                        </pic:blipFill>
                        <pic:spPr>
                          <a:xfrm>
                            <a:off x="0" y="0"/>
                            <a:ext cx="4902200" cy="4688205"/>
                          </a:xfrm>
                          <a:prstGeom prst="rect">
                            <a:avLst/>
                          </a:prstGeom>
                        </pic:spPr>
                      </pic:pic>
                    </a:graphicData>
                  </a:graphic>
                </wp:anchor>
              </w:drawing>
            </w: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r>
              <w:rPr>
                <w:rFonts w:hint="eastAsia"/>
              </w:rPr>
              <w:drawing>
                <wp:anchor distT="0" distB="0" distL="203200" distR="203200" simplePos="0" relativeHeight="7" behindDoc="0" locked="0" layoutInCell="1" hidden="0" allowOverlap="1">
                  <wp:simplePos x="0" y="0"/>
                  <wp:positionH relativeFrom="column">
                    <wp:posOffset>28575</wp:posOffset>
                  </wp:positionH>
                  <wp:positionV relativeFrom="paragraph">
                    <wp:posOffset>32385</wp:posOffset>
                  </wp:positionV>
                  <wp:extent cx="4787900" cy="5273040"/>
                  <wp:effectExtent l="0" t="0" r="0" b="0"/>
                  <wp:wrapNone/>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4"/>
                          <a:stretch>
                            <a:fillRect/>
                          </a:stretch>
                        </pic:blipFill>
                        <pic:spPr>
                          <a:xfrm>
                            <a:off x="0" y="0"/>
                            <a:ext cx="4787900" cy="5273040"/>
                          </a:xfrm>
                          <a:prstGeom prst="rect">
                            <a:avLst/>
                          </a:prstGeom>
                        </pic:spPr>
                      </pic:pic>
                    </a:graphicData>
                  </a:graphic>
                </wp:anchor>
              </w:drawing>
            </w: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p>
          <w:p>
            <w:pPr>
              <w:pStyle w:val="0"/>
              <w:tabs>
                <w:tab w:val="left" w:leader="none" w:pos="434"/>
                <w:tab w:val="left" w:leader="none" w:pos="4402"/>
              </w:tabs>
              <w:ind w:leftChars="0" w:firstLine="0" w:firstLineChars="0"/>
              <w:jc w:val="left"/>
              <w:rPr>
                <w:rFonts w:hint="eastAsia"/>
                <w:color w:val="auto"/>
                <w:u w:val="none" w:color="auto"/>
              </w:rPr>
            </w:pPr>
            <w:r>
              <w:rPr>
                <w:rFonts w:hint="eastAsia"/>
                <w:color w:val="auto"/>
                <w:u w:val="none" w:color="auto"/>
              </w:rPr>
              <w:t>別記第１－１号様式～第</w:t>
            </w:r>
            <w:r>
              <w:rPr>
                <w:rFonts w:hint="eastAsia"/>
                <w:color w:val="auto"/>
                <w:u w:val="none" w:color="auto"/>
              </w:rPr>
              <w:t>11</w:t>
            </w:r>
            <w:r>
              <w:rPr>
                <w:rFonts w:hint="eastAsia"/>
                <w:color w:val="auto"/>
                <w:u w:val="none" w:color="auto"/>
              </w:rPr>
              <w:t>－２号様式　（略）</w:t>
            </w:r>
          </w:p>
          <w:p>
            <w:pPr>
              <w:pStyle w:val="0"/>
              <w:tabs>
                <w:tab w:val="left" w:leader="none" w:pos="434"/>
                <w:tab w:val="left" w:leader="none" w:pos="4402"/>
              </w:tabs>
              <w:ind w:leftChars="0" w:firstLine="0" w:firstLineChars="0"/>
              <w:jc w:val="left"/>
              <w:rPr>
                <w:rFonts w:hint="eastAsia"/>
                <w:color w:val="auto"/>
                <w:u w:val="none" w:color="auto"/>
              </w:rPr>
            </w:pPr>
          </w:p>
        </w:tc>
      </w:tr>
    </w:tbl>
    <w:p>
      <w:pPr>
        <w:pStyle w:val="0"/>
        <w:rPr>
          <w:rFonts w:hint="default" w:asciiTheme="minorEastAsia" w:hAnsiTheme="minorEastAsia"/>
        </w:rPr>
      </w:pPr>
    </w:p>
    <w:sectPr>
      <w:pgSz w:w="16838" w:h="11906" w:orient="landscape"/>
      <w:pgMar w:top="567" w:right="567" w:bottom="567"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行書体">
    <w:panose1 w:val="00000000000000000000"/>
    <w:charset w:val="80"/>
    <w:family w:val="script"/>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Title"/>
    <w:basedOn w:val="0"/>
    <w:next w:val="0"/>
    <w:link w:val="22"/>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2" w:customStyle="1">
    <w:name w:val="表題 (文字)"/>
    <w:basedOn w:val="10"/>
    <w:next w:val="22"/>
    <w:link w:val="21"/>
    <w:uiPriority w:val="0"/>
    <w:rPr>
      <w:rFonts w:eastAsia="ＭＳ ゴシック" w:asciiTheme="majorHAnsi" w:hAnsiTheme="majorHAnsi"/>
      <w:sz w:val="3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1179</TotalTime>
  <Pages>9</Pages>
  <Words>65</Words>
  <Characters>4992</Characters>
  <Application>JUST Note</Application>
  <Lines>496</Lines>
  <Paragraphs>109</Paragraphs>
  <CharactersWithSpaces>5064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477730</cp:lastModifiedBy>
  <cp:lastPrinted>2022-04-08T08:38:38Z</cp:lastPrinted>
  <dcterms:created xsi:type="dcterms:W3CDTF">2015-03-11T05:54:00Z</dcterms:created>
  <dcterms:modified xsi:type="dcterms:W3CDTF">2022-04-14T02:11:00Z</dcterms:modified>
  <cp:revision>161</cp:revision>
</cp:coreProperties>
</file>