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32"/>
        </w:rPr>
        <w:t>県税の納税義務がない旨の申立書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5040" w:firstLineChars="2100"/>
        <w:jc w:val="left"/>
        <w:rPr>
          <w:rFonts w:hint="eastAsia"/>
          <w:sz w:val="24"/>
        </w:rPr>
      </w:pP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令和４年高知県介護事業所等サービス提供体制確保事業費補助金の</w:t>
      </w:r>
      <w:bookmarkStart w:id="0" w:name="_GoBack"/>
      <w:bookmarkEnd w:id="0"/>
      <w:r>
        <w:rPr>
          <w:rFonts w:hint="eastAsia"/>
          <w:sz w:val="24"/>
        </w:rPr>
        <w:t>交付申請にあたり、当法人は高知県税について納税の義務がないことを申し立てます。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476810</dc:creator>
  <cp:lastModifiedBy>449076</cp:lastModifiedBy>
  <dcterms:created xsi:type="dcterms:W3CDTF">2022-04-08T11:04:00Z</dcterms:created>
  <dcterms:modified xsi:type="dcterms:W3CDTF">2022-11-11T05:13:44Z</dcterms:modified>
  <cp:revision>3</cp:revision>
</cp:coreProperties>
</file>