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別表第１（第３条、第４条関係）</w:t>
      </w:r>
    </w:p>
    <w:tbl>
      <w:tblPr>
        <w:tblStyle w:val="17"/>
        <w:tblW w:w="0" w:type="auto"/>
        <w:tblInd w:w="0" w:type="dxa"/>
        <w:tblLayout w:type="fixed"/>
        <w:tblLook w:firstRow="1" w:lastRow="0" w:firstColumn="1" w:lastColumn="0" w:noHBand="0" w:noVBand="1" w:val="04A0"/>
      </w:tblPr>
      <w:tblGrid>
        <w:gridCol w:w="3355"/>
        <w:gridCol w:w="3150"/>
        <w:gridCol w:w="3990"/>
        <w:gridCol w:w="2623"/>
      </w:tblGrid>
      <w:tr>
        <w:trPr/>
        <w:tc>
          <w:tcPr>
            <w:tcW w:w="33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区分</w:t>
            </w:r>
          </w:p>
        </w:tc>
        <w:tc>
          <w:tcPr>
            <w:tcW w:w="31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補助事業者</w:t>
            </w:r>
          </w:p>
        </w:tc>
        <w:tc>
          <w:tcPr>
            <w:tcW w:w="39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補助対象経費</w:t>
            </w:r>
          </w:p>
        </w:tc>
        <w:tc>
          <w:tcPr>
            <w:tcW w:w="2623" w:type="dxa"/>
            <w:vAlign w:val="top"/>
          </w:tcPr>
          <w:p>
            <w:pPr>
              <w:pStyle w:val="0"/>
              <w:jc w:val="center"/>
              <w:rPr>
                <w:rFonts w:hint="eastAsia"/>
              </w:rPr>
            </w:pPr>
            <w:r>
              <w:rPr>
                <w:rFonts w:hint="eastAsia"/>
              </w:rPr>
              <w:t>補助率</w:t>
            </w:r>
          </w:p>
        </w:tc>
      </w:tr>
      <w:tr>
        <w:trPr>
          <w:trHeight w:val="2330" w:hRule="atLeast"/>
        </w:trPr>
        <w:tc>
          <w:tcPr>
            <w:tcW w:w="33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r>
              <w:rPr>
                <w:rFonts w:hint="eastAsia"/>
              </w:rPr>
              <w:t>１　肥料高騰緊急対策事業</w:t>
            </w:r>
          </w:p>
        </w:tc>
        <w:tc>
          <w:tcPr>
            <w:tcW w:w="315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５人以上の農業者グループ</w:t>
            </w:r>
            <w:r>
              <w:rPr>
                <w:rFonts w:hint="eastAsia"/>
                <w:vertAlign w:val="superscript"/>
              </w:rPr>
              <w:t>※１</w:t>
            </w:r>
          </w:p>
        </w:tc>
        <w:tc>
          <w:tcPr>
            <w:tcW w:w="39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別に示す算定式</w:t>
            </w:r>
            <w:r>
              <w:rPr>
                <w:rFonts w:hint="eastAsia"/>
                <w:vertAlign w:val="superscript"/>
              </w:rPr>
              <w:t>※２</w:t>
            </w:r>
            <w:r>
              <w:rPr>
                <w:rFonts w:hint="eastAsia"/>
              </w:rPr>
              <w:t>により算出する肥料費の価格上昇分</w:t>
            </w:r>
          </w:p>
        </w:tc>
        <w:tc>
          <w:tcPr>
            <w:tcW w:w="2623" w:type="dxa"/>
            <w:vAlign w:val="center"/>
          </w:tcPr>
          <w:p>
            <w:pPr>
              <w:pStyle w:val="0"/>
              <w:jc w:val="center"/>
              <w:rPr>
                <w:rFonts w:hint="eastAsia"/>
              </w:rPr>
            </w:pPr>
            <w:r>
              <w:rPr>
                <w:rFonts w:hint="eastAsia"/>
              </w:rPr>
              <w:t>10</w:t>
            </w:r>
            <w:r>
              <w:rPr>
                <w:rFonts w:hint="eastAsia"/>
              </w:rPr>
              <w:t>分の１以内</w:t>
            </w:r>
          </w:p>
        </w:tc>
      </w:tr>
      <w:tr>
        <w:trPr>
          <w:trHeight w:val="2300" w:hRule="atLeast"/>
        </w:trPr>
        <w:tc>
          <w:tcPr>
            <w:tcW w:w="33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r>
              <w:rPr>
                <w:rFonts w:hint="eastAsia"/>
              </w:rPr>
              <w:t>２　肥料高騰緊急対策推進事業</w:t>
            </w:r>
          </w:p>
        </w:tc>
        <w:tc>
          <w:tcPr>
            <w:tcW w:w="315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9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補助事業者が肥料高騰緊急対策事業を円滑に推進するために要する経費（別表第２に定める範囲内）</w:t>
            </w:r>
          </w:p>
        </w:tc>
        <w:tc>
          <w:tcPr>
            <w:tcW w:w="2623" w:type="dxa"/>
            <w:vAlign w:val="center"/>
          </w:tcPr>
          <w:p>
            <w:pPr>
              <w:pStyle w:val="0"/>
              <w:jc w:val="center"/>
              <w:rPr>
                <w:rFonts w:hint="eastAsia"/>
              </w:rPr>
            </w:pPr>
            <w:r>
              <w:rPr>
                <w:rFonts w:hint="eastAsia"/>
              </w:rPr>
              <w:t>定額</w:t>
            </w:r>
          </w:p>
        </w:tc>
      </w:tr>
    </w:tbl>
    <w:p>
      <w:pPr>
        <w:pStyle w:val="0"/>
        <w:rPr>
          <w:rFonts w:hint="eastAsia"/>
        </w:rPr>
      </w:pPr>
      <w:r>
        <w:rPr>
          <w:rFonts w:hint="eastAsia"/>
        </w:rPr>
        <w:t>（注）補助金の算定に当たっては１円未満は切り捨てる。</w:t>
      </w:r>
    </w:p>
    <w:p>
      <w:pPr>
        <w:pStyle w:val="0"/>
        <w:rPr>
          <w:rFonts w:hint="eastAsia"/>
        </w:rPr>
      </w:pPr>
    </w:p>
    <w:p>
      <w:pPr>
        <w:pStyle w:val="0"/>
        <w:ind w:left="630" w:leftChars="100" w:hanging="420" w:hangingChars="200"/>
        <w:rPr>
          <w:rFonts w:hint="eastAsia"/>
        </w:rPr>
      </w:pPr>
      <w:r>
        <w:rPr>
          <w:rFonts w:hint="eastAsia"/>
        </w:rPr>
        <w:t>※１　国の肥料価格高騰対策事業実施要領（令和３年</w:t>
      </w:r>
      <w:r>
        <w:rPr>
          <w:rFonts w:hint="eastAsia"/>
        </w:rPr>
        <w:t>12</w:t>
      </w:r>
      <w:r>
        <w:rPr>
          <w:rFonts w:hint="eastAsia"/>
        </w:rPr>
        <w:t>月</w:t>
      </w:r>
      <w:r>
        <w:rPr>
          <w:rFonts w:hint="eastAsia"/>
        </w:rPr>
        <w:t>20</w:t>
      </w:r>
      <w:r>
        <w:rPr>
          <w:rFonts w:hint="eastAsia"/>
        </w:rPr>
        <w:t>日付け３農産第</w:t>
      </w:r>
      <w:r>
        <w:rPr>
          <w:rFonts w:hint="eastAsia"/>
        </w:rPr>
        <w:t>2156</w:t>
      </w:r>
      <w:r>
        <w:rPr>
          <w:rFonts w:hint="eastAsia"/>
        </w:rPr>
        <w:t>号農林水産省農産局長通知）の第３取組実施者（農業者の組織する団体等）に定める、同要領第４第３項の事業に係る要件を満たすこと</w:t>
      </w:r>
    </w:p>
    <w:p>
      <w:pPr>
        <w:pStyle w:val="0"/>
        <w:ind w:left="840" w:leftChars="100" w:hanging="630" w:hangingChars="300"/>
        <w:rPr>
          <w:rFonts w:hint="eastAsia"/>
        </w:rPr>
      </w:pPr>
      <w:r>
        <w:rPr>
          <w:rFonts w:hint="eastAsia"/>
        </w:rPr>
        <w:t>※２　算定式＝当年の肥料費</w:t>
      </w:r>
      <w:r>
        <w:rPr>
          <w:rFonts w:hint="eastAsia"/>
          <w:vertAlign w:val="superscript"/>
        </w:rPr>
        <w:t>※</w:t>
      </w:r>
      <w:r>
        <w:rPr>
          <w:rFonts w:hint="eastAsia"/>
          <w:vertAlign w:val="superscript"/>
        </w:rPr>
        <w:t>3</w:t>
      </w:r>
      <w:r>
        <w:rPr>
          <w:rFonts w:hint="eastAsia"/>
        </w:rPr>
        <w:t>－｛当年の肥料費÷価格上昇率</w:t>
      </w:r>
      <w:r>
        <w:rPr>
          <w:rFonts w:hint="eastAsia"/>
          <w:vertAlign w:val="superscript"/>
        </w:rPr>
        <w:t>※</w:t>
      </w:r>
      <w:r>
        <w:rPr>
          <w:rFonts w:hint="eastAsia"/>
          <w:vertAlign w:val="superscript"/>
        </w:rPr>
        <w:t>4</w:t>
      </w:r>
      <w:r>
        <w:rPr>
          <w:rFonts w:hint="eastAsia"/>
        </w:rPr>
        <w:t>÷使用量低減率（</w:t>
      </w:r>
      <w:r>
        <w:rPr>
          <w:rFonts w:hint="eastAsia"/>
        </w:rPr>
        <w:t>0.9</w:t>
      </w:r>
      <w:r>
        <w:rPr>
          <w:rFonts w:hint="eastAsia"/>
        </w:rPr>
        <w:t>）｝</w:t>
      </w:r>
    </w:p>
    <w:p>
      <w:pPr>
        <w:pStyle w:val="0"/>
        <w:ind w:firstLine="210" w:firstLineChars="100"/>
        <w:rPr>
          <w:rFonts w:hint="eastAsia"/>
        </w:rPr>
      </w:pPr>
      <w:r>
        <w:rPr>
          <w:rFonts w:hint="eastAsia"/>
        </w:rPr>
        <w:t>※３　令和４年６月から令和５年５月の期間の肥料購入費</w:t>
      </w:r>
    </w:p>
    <w:p>
      <w:pPr>
        <w:pStyle w:val="0"/>
        <w:ind w:firstLine="210" w:firstLineChars="100"/>
        <w:rPr>
          <w:rFonts w:hint="eastAsia"/>
        </w:rPr>
      </w:pPr>
      <w:r>
        <w:rPr>
          <w:rFonts w:hint="eastAsia"/>
        </w:rPr>
        <w:t>※４　国の肥料価格高騰対策で令和４年秋用肥料又は令和５年春用肥料</w:t>
      </w:r>
      <w:bookmarkStart w:id="0" w:name="_GoBack"/>
      <w:bookmarkEnd w:id="0"/>
      <w:r>
        <w:rPr>
          <w:rFonts w:hint="eastAsia"/>
        </w:rPr>
        <w:t>の価格上昇率として示された率</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220</TotalTime>
  <Pages>1</Pages>
  <Words>9</Words>
  <Characters>365</Characters>
  <Application>JUST Note</Application>
  <Lines>31</Lines>
  <Paragraphs>17</Paragraphs>
  <CharactersWithSpaces>371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442923</cp:lastModifiedBy>
  <cp:lastPrinted>2022-09-20T08:49:38Z</cp:lastPrinted>
  <dcterms:modified xsi:type="dcterms:W3CDTF">2022-10-23T23:58:23Z</dcterms:modified>
  <cp:revision>12</cp:revision>
</cp:coreProperties>
</file>