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right="1171" w:rightChars="650"/>
        <w:jc w:val="center"/>
        <w:outlineLvl w:val="0"/>
        <w:rPr>
          <w:rFonts w:hint="eastAsia" w:ascii="ＭＳ 明朝" w:hAnsi="ＭＳ 明朝"/>
          <w:sz w:val="24"/>
        </w:rPr>
      </w:pPr>
      <w:bookmarkStart w:id="0" w:name="_GoBack"/>
      <w:bookmarkEnd w:id="0"/>
      <w:r>
        <w:rPr>
          <w:rFonts w:hint="eastAsia" w:ascii="ＭＳ 明朝" w:hAnsi="ＭＳ 明朝"/>
          <w:sz w:val="24"/>
        </w:rPr>
        <w:t>高知県木材加工流通施設整備事業費補助金</w:t>
      </w:r>
      <w:r>
        <w:rPr>
          <w:rFonts w:hint="eastAsia" w:ascii="ＭＳ 明朝" w:hAnsi="ＭＳ 明朝"/>
          <w:kern w:val="0"/>
          <w:sz w:val="24"/>
        </w:rPr>
        <w:t>交付要綱（</w:t>
      </w:r>
      <w:r>
        <w:rPr>
          <w:rFonts w:hint="eastAsia" w:ascii="ＭＳ 明朝" w:hAnsi="ＭＳ 明朝"/>
          <w:sz w:val="24"/>
        </w:rPr>
        <w:t>新旧対照表）</w:t>
      </w:r>
    </w:p>
    <w:tbl>
      <w:tblPr>
        <w:tblStyle w:val="11"/>
        <w:tblW w:w="1514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71"/>
        <w:gridCol w:w="7570"/>
      </w:tblGrid>
      <w:tr>
        <w:trPr/>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新</w:t>
            </w:r>
          </w:p>
        </w:tc>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旧</w:t>
            </w:r>
          </w:p>
        </w:tc>
      </w:tr>
      <w:tr>
        <w:trPr>
          <w:trHeight w:val="8872" w:hRule="atLeast"/>
        </w:trPr>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exact"/>
              <w:ind w:firstLine="761" w:firstLineChars="400"/>
              <w:jc w:val="center"/>
              <w:outlineLvl w:val="0"/>
              <w:rPr>
                <w:rFonts w:hint="eastAsia"/>
                <w:color w:val="auto"/>
                <w:sz w:val="21"/>
              </w:rPr>
            </w:pPr>
            <w:r>
              <w:rPr>
                <w:rFonts w:hint="eastAsia"/>
                <w:color w:val="auto"/>
                <w:sz w:val="21"/>
              </w:rPr>
              <w:t>高知県木材加工流通施設整備事業費補助金交付要綱</w:t>
            </w:r>
          </w:p>
          <w:p>
            <w:pPr>
              <w:pStyle w:val="0"/>
              <w:ind w:left="190" w:hanging="190" w:hangingChars="100"/>
              <w:rPr>
                <w:rFonts w:hint="eastAsia"/>
                <w:color w:val="auto"/>
                <w:sz w:val="21"/>
              </w:rPr>
            </w:pPr>
          </w:p>
          <w:p>
            <w:pPr>
              <w:pStyle w:val="0"/>
              <w:ind w:leftChars="0" w:firstLineChars="0"/>
              <w:rPr>
                <w:rFonts w:hint="eastAsia"/>
                <w:color w:val="auto"/>
                <w:sz w:val="21"/>
              </w:rPr>
            </w:pPr>
            <w:r>
              <w:rPr>
                <w:rFonts w:hint="eastAsia"/>
                <w:color w:val="auto"/>
                <w:sz w:val="21"/>
              </w:rPr>
              <w:t>第１条　（略）</w:t>
            </w:r>
          </w:p>
          <w:p>
            <w:pPr>
              <w:pStyle w:val="0"/>
              <w:ind w:left="0" w:leftChars="0" w:hanging="190" w:hangingChars="100"/>
              <w:rPr>
                <w:rFonts w:hint="eastAsia"/>
                <w:color w:val="auto"/>
                <w:sz w:val="21"/>
                <w:u w:val="none" w:color="auto"/>
              </w:rPr>
            </w:pPr>
            <w:r>
              <w:rPr>
                <w:rFonts w:hint="eastAsia"/>
                <w:color w:val="auto"/>
                <w:sz w:val="21"/>
                <w:u w:val="none" w:color="auto"/>
              </w:rPr>
              <w:t>第２条　　県は、間伐材等の森林資源を活用した林業、木材産業等の地域産業の再生を図るため、合板・製材・集成材国際競争力強化・輸出促進対策交付金等交付要綱（平成</w:t>
            </w:r>
            <w:r>
              <w:rPr>
                <w:rFonts w:hint="eastAsia"/>
                <w:color w:val="auto"/>
                <w:sz w:val="21"/>
                <w:u w:val="none" w:color="auto"/>
              </w:rPr>
              <w:t>28</w:t>
            </w:r>
            <w:r>
              <w:rPr>
                <w:rFonts w:hint="eastAsia"/>
                <w:color w:val="auto"/>
                <w:sz w:val="21"/>
                <w:u w:val="none" w:color="auto"/>
              </w:rPr>
              <w:t>年</w:t>
            </w:r>
            <w:r>
              <w:rPr>
                <w:rFonts w:hint="eastAsia"/>
                <w:color w:val="auto"/>
                <w:sz w:val="21"/>
                <w:u w:val="none" w:color="auto"/>
              </w:rPr>
              <w:t>1</w:t>
            </w:r>
            <w:r>
              <w:rPr>
                <w:rFonts w:hint="eastAsia"/>
                <w:color w:val="auto"/>
                <w:sz w:val="21"/>
                <w:u w:val="none" w:color="auto"/>
              </w:rPr>
              <w:t>月</w:t>
            </w:r>
            <w:r>
              <w:rPr>
                <w:rFonts w:hint="eastAsia"/>
                <w:color w:val="auto"/>
                <w:sz w:val="21"/>
                <w:u w:val="none" w:color="auto"/>
              </w:rPr>
              <w:t>20</w:t>
            </w:r>
            <w:r>
              <w:rPr>
                <w:rFonts w:hint="eastAsia"/>
                <w:color w:val="auto"/>
                <w:sz w:val="21"/>
                <w:u w:val="none" w:color="auto"/>
              </w:rPr>
              <w:t>日付け</w:t>
            </w:r>
            <w:r>
              <w:rPr>
                <w:rFonts w:hint="eastAsia"/>
                <w:color w:val="auto"/>
                <w:sz w:val="21"/>
                <w:u w:val="none" w:color="auto"/>
              </w:rPr>
              <w:t>27</w:t>
            </w:r>
            <w:r>
              <w:rPr>
                <w:rFonts w:hint="eastAsia"/>
                <w:color w:val="auto"/>
                <w:sz w:val="21"/>
                <w:u w:val="none" w:color="auto"/>
              </w:rPr>
              <w:t>林整計第</w:t>
            </w:r>
            <w:r>
              <w:rPr>
                <w:rFonts w:hint="eastAsia"/>
                <w:color w:val="auto"/>
                <w:sz w:val="21"/>
                <w:u w:val="none" w:color="auto"/>
              </w:rPr>
              <w:t>232</w:t>
            </w:r>
            <w:r>
              <w:rPr>
                <w:rFonts w:hint="eastAsia"/>
                <w:color w:val="auto"/>
                <w:sz w:val="21"/>
                <w:u w:val="none" w:color="auto"/>
              </w:rPr>
              <w:t>号農林水産事務次官依命通知）、</w:t>
            </w:r>
            <w:r>
              <w:rPr>
                <w:rFonts w:hint="eastAsia"/>
                <w:color w:val="FF0000"/>
                <w:sz w:val="21"/>
                <w:u w:val="single" w:color="auto"/>
              </w:rPr>
              <w:t>国際競争力・木材供給基盤強化対策等</w:t>
            </w:r>
            <w:r>
              <w:rPr>
                <w:rFonts w:hint="eastAsia"/>
                <w:color w:val="auto"/>
                <w:sz w:val="21"/>
                <w:u w:val="none" w:color="auto"/>
              </w:rPr>
              <w:t>実施要領（平成</w:t>
            </w:r>
            <w:r>
              <w:rPr>
                <w:rFonts w:hint="eastAsia"/>
                <w:color w:val="auto"/>
                <w:sz w:val="21"/>
                <w:u w:val="none" w:color="auto"/>
              </w:rPr>
              <w:t>28</w:t>
            </w:r>
            <w:r>
              <w:rPr>
                <w:rFonts w:hint="eastAsia"/>
                <w:color w:val="auto"/>
                <w:sz w:val="21"/>
                <w:u w:val="none" w:color="auto"/>
              </w:rPr>
              <w:t>年</w:t>
            </w:r>
            <w:r>
              <w:rPr>
                <w:rFonts w:hint="eastAsia"/>
                <w:color w:val="auto"/>
                <w:sz w:val="21"/>
                <w:u w:val="none" w:color="auto"/>
              </w:rPr>
              <w:t>1</w:t>
            </w:r>
            <w:r>
              <w:rPr>
                <w:rFonts w:hint="eastAsia"/>
                <w:color w:val="auto"/>
                <w:sz w:val="21"/>
                <w:u w:val="none" w:color="auto"/>
              </w:rPr>
              <w:t>月</w:t>
            </w:r>
            <w:r>
              <w:rPr>
                <w:rFonts w:hint="eastAsia"/>
                <w:color w:val="auto"/>
                <w:sz w:val="21"/>
                <w:u w:val="none" w:color="auto"/>
              </w:rPr>
              <w:t>20</w:t>
            </w:r>
            <w:r>
              <w:rPr>
                <w:rFonts w:hint="eastAsia"/>
                <w:color w:val="auto"/>
                <w:sz w:val="21"/>
                <w:u w:val="none" w:color="auto"/>
              </w:rPr>
              <w:t>日付け</w:t>
            </w:r>
            <w:r>
              <w:rPr>
                <w:rFonts w:hint="eastAsia"/>
                <w:color w:val="auto"/>
                <w:sz w:val="21"/>
                <w:u w:val="none" w:color="auto"/>
              </w:rPr>
              <w:t>27</w:t>
            </w:r>
            <w:r>
              <w:rPr>
                <w:rFonts w:hint="eastAsia"/>
                <w:color w:val="auto"/>
                <w:sz w:val="21"/>
                <w:u w:val="none" w:color="auto"/>
              </w:rPr>
              <w:t>林整計第</w:t>
            </w:r>
            <w:r>
              <w:rPr>
                <w:rFonts w:hint="eastAsia"/>
                <w:color w:val="auto"/>
                <w:sz w:val="21"/>
                <w:u w:val="none" w:color="auto"/>
              </w:rPr>
              <w:t>237</w:t>
            </w:r>
            <w:r>
              <w:rPr>
                <w:rFonts w:hint="eastAsia"/>
                <w:color w:val="auto"/>
                <w:sz w:val="21"/>
                <w:u w:val="none" w:color="auto"/>
              </w:rPr>
              <w:t>号林野庁長官通知）、</w:t>
            </w:r>
            <w:r>
              <w:rPr>
                <w:rFonts w:hint="eastAsia"/>
                <w:color w:val="FF0000"/>
                <w:sz w:val="21"/>
                <w:u w:val="single" w:color="auto"/>
              </w:rPr>
              <w:t>国際競争力・木材供給基盤強化対策等</w:t>
            </w:r>
            <w:r>
              <w:rPr>
                <w:rFonts w:hint="eastAsia"/>
                <w:color w:val="auto"/>
                <w:sz w:val="21"/>
                <w:u w:val="none" w:color="auto"/>
              </w:rPr>
              <w:t>実施要領の運用について（平成</w:t>
            </w:r>
            <w:r>
              <w:rPr>
                <w:rFonts w:hint="eastAsia"/>
                <w:color w:val="auto"/>
                <w:sz w:val="21"/>
                <w:u w:val="none" w:color="auto"/>
              </w:rPr>
              <w:t>28</w:t>
            </w:r>
            <w:r>
              <w:rPr>
                <w:rFonts w:hint="eastAsia"/>
                <w:color w:val="auto"/>
                <w:sz w:val="21"/>
                <w:u w:val="none" w:color="auto"/>
              </w:rPr>
              <w:t>年</w:t>
            </w:r>
            <w:r>
              <w:rPr>
                <w:rFonts w:hint="eastAsia"/>
                <w:color w:val="auto"/>
                <w:sz w:val="21"/>
                <w:u w:val="none" w:color="auto"/>
              </w:rPr>
              <w:t>1</w:t>
            </w:r>
            <w:r>
              <w:rPr>
                <w:rFonts w:hint="eastAsia"/>
                <w:color w:val="auto"/>
                <w:sz w:val="21"/>
                <w:u w:val="none" w:color="auto"/>
              </w:rPr>
              <w:t>月</w:t>
            </w:r>
            <w:r>
              <w:rPr>
                <w:rFonts w:hint="eastAsia"/>
                <w:color w:val="auto"/>
                <w:sz w:val="21"/>
                <w:u w:val="none" w:color="auto"/>
              </w:rPr>
              <w:t>20</w:t>
            </w:r>
            <w:r>
              <w:rPr>
                <w:rFonts w:hint="eastAsia"/>
                <w:color w:val="auto"/>
                <w:sz w:val="21"/>
                <w:u w:val="none" w:color="auto"/>
              </w:rPr>
              <w:t>日付け</w:t>
            </w:r>
            <w:r>
              <w:rPr>
                <w:rFonts w:hint="eastAsia"/>
                <w:color w:val="auto"/>
                <w:sz w:val="21"/>
                <w:u w:val="none" w:color="auto"/>
              </w:rPr>
              <w:t>27</w:t>
            </w:r>
            <w:r>
              <w:rPr>
                <w:rFonts w:hint="eastAsia"/>
                <w:color w:val="auto"/>
                <w:sz w:val="21"/>
                <w:u w:val="none" w:color="auto"/>
              </w:rPr>
              <w:t>林整計第</w:t>
            </w:r>
            <w:r>
              <w:rPr>
                <w:rFonts w:hint="eastAsia"/>
                <w:color w:val="auto"/>
                <w:sz w:val="21"/>
                <w:u w:val="none" w:color="auto"/>
              </w:rPr>
              <w:t>238</w:t>
            </w:r>
            <w:r>
              <w:rPr>
                <w:rFonts w:hint="eastAsia"/>
                <w:color w:val="auto"/>
                <w:sz w:val="21"/>
                <w:u w:val="none" w:color="auto"/>
              </w:rPr>
              <w:t>号林野庁長官通知）、合板・製材・集成材国際競争力強化・輸出促進対策交付金等交付要綱第</w:t>
            </w:r>
            <w:r>
              <w:rPr>
                <w:rFonts w:hint="eastAsia"/>
                <w:color w:val="FF0000"/>
                <w:sz w:val="21"/>
                <w:u w:val="single" w:color="auto"/>
              </w:rPr>
              <w:t>31</w:t>
            </w:r>
            <w:r>
              <w:rPr>
                <w:rFonts w:hint="eastAsia"/>
                <w:color w:val="auto"/>
                <w:sz w:val="21"/>
                <w:u w:val="none" w:color="auto"/>
              </w:rPr>
              <w:t>に定める基金活用事業の実施に当たっての条件等について（平成</w:t>
            </w:r>
            <w:r>
              <w:rPr>
                <w:rFonts w:hint="eastAsia"/>
                <w:color w:val="auto"/>
                <w:sz w:val="21"/>
                <w:u w:val="none" w:color="auto"/>
              </w:rPr>
              <w:t>28</w:t>
            </w:r>
            <w:r>
              <w:rPr>
                <w:rFonts w:hint="eastAsia"/>
                <w:color w:val="auto"/>
                <w:sz w:val="21"/>
                <w:u w:val="none" w:color="auto"/>
              </w:rPr>
              <w:t>年</w:t>
            </w:r>
            <w:r>
              <w:rPr>
                <w:rFonts w:hint="eastAsia"/>
                <w:color w:val="auto"/>
                <w:sz w:val="21"/>
                <w:u w:val="none" w:color="auto"/>
              </w:rPr>
              <w:t>1</w:t>
            </w:r>
            <w:r>
              <w:rPr>
                <w:rFonts w:hint="eastAsia"/>
                <w:color w:val="auto"/>
                <w:sz w:val="21"/>
                <w:u w:val="none" w:color="auto"/>
              </w:rPr>
              <w:t>月</w:t>
            </w:r>
            <w:r>
              <w:rPr>
                <w:rFonts w:hint="eastAsia"/>
                <w:color w:val="auto"/>
                <w:sz w:val="21"/>
                <w:u w:val="none" w:color="auto"/>
              </w:rPr>
              <w:t>20</w:t>
            </w:r>
            <w:r>
              <w:rPr>
                <w:rFonts w:hint="eastAsia"/>
                <w:color w:val="auto"/>
                <w:sz w:val="21"/>
                <w:u w:val="none" w:color="auto"/>
              </w:rPr>
              <w:t>日付け</w:t>
            </w:r>
            <w:r>
              <w:rPr>
                <w:rFonts w:hint="eastAsia"/>
                <w:color w:val="auto"/>
                <w:sz w:val="21"/>
                <w:u w:val="none" w:color="auto"/>
              </w:rPr>
              <w:t>27</w:t>
            </w:r>
            <w:r>
              <w:rPr>
                <w:rFonts w:hint="eastAsia"/>
                <w:color w:val="auto"/>
                <w:sz w:val="21"/>
                <w:u w:val="none" w:color="auto"/>
              </w:rPr>
              <w:t>林整計第</w:t>
            </w:r>
            <w:r>
              <w:rPr>
                <w:rFonts w:hint="eastAsia"/>
                <w:color w:val="auto"/>
                <w:sz w:val="21"/>
                <w:u w:val="none" w:color="auto"/>
              </w:rPr>
              <w:t>240</w:t>
            </w:r>
            <w:r>
              <w:rPr>
                <w:rFonts w:hint="eastAsia"/>
                <w:color w:val="auto"/>
                <w:sz w:val="21"/>
                <w:u w:val="none" w:color="auto"/>
              </w:rPr>
              <w:t>号林野庁長官通知）、</w:t>
            </w:r>
            <w:r>
              <w:rPr>
                <w:rFonts w:hint="eastAsia"/>
                <w:color w:val="FF0000"/>
                <w:sz w:val="21"/>
                <w:u w:val="single" w:color="auto"/>
              </w:rPr>
              <w:t>森林・林業・木材産業グリーン成長総合対策補助金等</w:t>
            </w:r>
            <w:r>
              <w:rPr>
                <w:rFonts w:hint="eastAsia"/>
                <w:color w:val="auto"/>
                <w:sz w:val="21"/>
                <w:u w:val="none" w:color="auto"/>
              </w:rPr>
              <w:t>交付</w:t>
            </w:r>
            <w:r>
              <w:rPr>
                <w:rFonts w:hint="eastAsia"/>
                <w:color w:val="FF0000"/>
                <w:sz w:val="21"/>
                <w:u w:val="single" w:color="auto"/>
              </w:rPr>
              <w:t>等</w:t>
            </w:r>
            <w:r>
              <w:rPr>
                <w:rFonts w:hint="eastAsia"/>
                <w:color w:val="auto"/>
                <w:sz w:val="21"/>
                <w:u w:val="none" w:color="auto"/>
              </w:rPr>
              <w:t>要綱（平成</w:t>
            </w:r>
            <w:r>
              <w:rPr>
                <w:rFonts w:hint="eastAsia"/>
                <w:color w:val="auto"/>
                <w:sz w:val="21"/>
                <w:u w:val="none" w:color="auto"/>
              </w:rPr>
              <w:t>30</w:t>
            </w:r>
            <w:r>
              <w:rPr>
                <w:rFonts w:hint="eastAsia"/>
                <w:color w:val="auto"/>
                <w:sz w:val="21"/>
                <w:u w:val="none" w:color="auto"/>
              </w:rPr>
              <w:t>年</w:t>
            </w:r>
            <w:r>
              <w:rPr>
                <w:rFonts w:hint="eastAsia"/>
                <w:color w:val="auto"/>
                <w:sz w:val="21"/>
                <w:u w:val="none" w:color="auto"/>
              </w:rPr>
              <w:t>3</w:t>
            </w:r>
            <w:r>
              <w:rPr>
                <w:rFonts w:hint="eastAsia"/>
                <w:color w:val="auto"/>
                <w:sz w:val="21"/>
                <w:u w:val="none" w:color="auto"/>
              </w:rPr>
              <w:t>月</w:t>
            </w:r>
            <w:r>
              <w:rPr>
                <w:rFonts w:hint="eastAsia"/>
                <w:color w:val="auto"/>
                <w:sz w:val="21"/>
                <w:u w:val="none" w:color="auto"/>
              </w:rPr>
              <w:t>30</w:t>
            </w:r>
            <w:r>
              <w:rPr>
                <w:rFonts w:hint="eastAsia"/>
                <w:color w:val="auto"/>
                <w:sz w:val="21"/>
                <w:u w:val="none" w:color="auto"/>
              </w:rPr>
              <w:t>日付け</w:t>
            </w:r>
            <w:r>
              <w:rPr>
                <w:rFonts w:hint="eastAsia"/>
                <w:color w:val="auto"/>
                <w:sz w:val="21"/>
                <w:u w:val="none" w:color="auto"/>
              </w:rPr>
              <w:t>29</w:t>
            </w:r>
            <w:r>
              <w:rPr>
                <w:rFonts w:hint="eastAsia"/>
                <w:color w:val="auto"/>
                <w:sz w:val="21"/>
                <w:u w:val="none" w:color="auto"/>
              </w:rPr>
              <w:t>林政政第</w:t>
            </w:r>
            <w:r>
              <w:rPr>
                <w:rFonts w:hint="eastAsia"/>
                <w:color w:val="auto"/>
                <w:sz w:val="21"/>
                <w:u w:val="none" w:color="auto"/>
              </w:rPr>
              <w:t>893</w:t>
            </w:r>
            <w:r>
              <w:rPr>
                <w:rFonts w:hint="eastAsia"/>
                <w:color w:val="auto"/>
                <w:sz w:val="21"/>
                <w:u w:val="none" w:color="auto"/>
              </w:rPr>
              <w:t>号農林水産事務次官依命通知）、</w:t>
            </w:r>
            <w:r>
              <w:rPr>
                <w:rFonts w:hint="eastAsia"/>
                <w:color w:val="FF0000"/>
                <w:sz w:val="21"/>
                <w:u w:val="single" w:color="auto"/>
              </w:rPr>
              <w:t>林業・木材産業循環成長対策交付金</w:t>
            </w:r>
            <w:r>
              <w:rPr>
                <w:rFonts w:hint="eastAsia"/>
                <w:color w:val="auto"/>
                <w:sz w:val="21"/>
                <w:u w:val="none" w:color="auto"/>
              </w:rPr>
              <w:t>実施要領（平成</w:t>
            </w:r>
            <w:r>
              <w:rPr>
                <w:rFonts w:hint="eastAsia"/>
                <w:color w:val="auto"/>
                <w:sz w:val="21"/>
                <w:u w:val="none" w:color="auto"/>
              </w:rPr>
              <w:t>30</w:t>
            </w:r>
            <w:r>
              <w:rPr>
                <w:rFonts w:hint="eastAsia"/>
                <w:color w:val="auto"/>
                <w:sz w:val="21"/>
                <w:u w:val="none" w:color="auto"/>
              </w:rPr>
              <w:t>年</w:t>
            </w:r>
            <w:r>
              <w:rPr>
                <w:rFonts w:hint="eastAsia"/>
                <w:color w:val="auto"/>
                <w:sz w:val="21"/>
                <w:u w:val="none" w:color="auto"/>
              </w:rPr>
              <w:t>3</w:t>
            </w:r>
            <w:r>
              <w:rPr>
                <w:rFonts w:hint="eastAsia"/>
                <w:color w:val="auto"/>
                <w:sz w:val="21"/>
                <w:u w:val="none" w:color="auto"/>
              </w:rPr>
              <w:t>月</w:t>
            </w:r>
            <w:r>
              <w:rPr>
                <w:rFonts w:hint="eastAsia"/>
                <w:color w:val="auto"/>
                <w:sz w:val="21"/>
                <w:u w:val="none" w:color="auto"/>
              </w:rPr>
              <w:t>30</w:t>
            </w:r>
            <w:r>
              <w:rPr>
                <w:rFonts w:hint="eastAsia"/>
                <w:color w:val="auto"/>
                <w:sz w:val="21"/>
                <w:u w:val="none" w:color="auto"/>
              </w:rPr>
              <w:t>日付け</w:t>
            </w:r>
            <w:r>
              <w:rPr>
                <w:rFonts w:hint="eastAsia"/>
                <w:color w:val="auto"/>
                <w:sz w:val="21"/>
                <w:u w:val="none" w:color="auto"/>
              </w:rPr>
              <w:t>29</w:t>
            </w:r>
            <w:r>
              <w:rPr>
                <w:rFonts w:hint="eastAsia"/>
                <w:color w:val="auto"/>
                <w:sz w:val="21"/>
                <w:u w:val="none" w:color="auto"/>
              </w:rPr>
              <w:t>林整経第</w:t>
            </w:r>
            <w:r>
              <w:rPr>
                <w:rFonts w:hint="eastAsia"/>
                <w:color w:val="auto"/>
                <w:sz w:val="21"/>
                <w:u w:val="none" w:color="auto"/>
              </w:rPr>
              <w:t>349</w:t>
            </w:r>
            <w:r>
              <w:rPr>
                <w:rFonts w:hint="eastAsia"/>
                <w:color w:val="auto"/>
                <w:sz w:val="21"/>
                <w:u w:val="none" w:color="auto"/>
              </w:rPr>
              <w:t>号林野庁長官通知）に基づき、別表第１に掲げる事業主体が事業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ind w:leftChars="0" w:firstLineChars="0"/>
              <w:rPr>
                <w:rFonts w:hint="eastAsia"/>
                <w:color w:val="auto"/>
                <w:sz w:val="21"/>
                <w:u w:val="none" w:color="auto"/>
              </w:rPr>
            </w:pPr>
          </w:p>
          <w:p>
            <w:pPr>
              <w:pStyle w:val="0"/>
              <w:ind w:leftChars="0" w:firstLineChars="0"/>
              <w:rPr>
                <w:rFonts w:hint="eastAsia"/>
                <w:color w:val="auto"/>
                <w:sz w:val="21"/>
              </w:rPr>
            </w:pPr>
            <w:r>
              <w:rPr>
                <w:rFonts w:hint="eastAsia"/>
                <w:color w:val="auto"/>
                <w:sz w:val="21"/>
              </w:rPr>
              <w:t>第３条　（略）</w:t>
            </w:r>
          </w:p>
          <w:p>
            <w:pPr>
              <w:pStyle w:val="0"/>
              <w:ind w:leftChars="0" w:firstLineChars="0"/>
              <w:rPr>
                <w:rFonts w:hint="eastAsia"/>
                <w:color w:val="auto"/>
                <w:sz w:val="21"/>
              </w:rPr>
            </w:pPr>
            <w:r>
              <w:rPr>
                <w:rFonts w:hint="eastAsia"/>
                <w:color w:val="auto"/>
                <w:sz w:val="21"/>
              </w:rPr>
              <w:t>第４条　（略）</w:t>
            </w:r>
          </w:p>
          <w:p>
            <w:pPr>
              <w:pStyle w:val="0"/>
              <w:ind w:left="210" w:hanging="210" w:hangingChars="100"/>
              <w:rPr>
                <w:rFonts w:hint="default"/>
                <w:color w:val="auto"/>
                <w:u w:val="none" w:color="auto"/>
              </w:rPr>
            </w:pPr>
            <w:r>
              <w:rPr>
                <w:rFonts w:hint="eastAsia"/>
                <w:color w:val="auto"/>
                <w:u w:val="none" w:color="auto"/>
              </w:rPr>
              <w:t>２　補助事業者は、前項の規定による書類の提出に当たって、納期限の到来した県税について滞納のないことを証するもの（県税事務所で発行する全税目の納税証明書）及び県に対する税外未収金債務の滞納がないことの誓約書等を添えて提出しなければならない。ただし、県税の納税義務がない者にあっては、その旨の申立書を添えて提出するものとする。</w:t>
            </w:r>
          </w:p>
          <w:p>
            <w:pPr>
              <w:pStyle w:val="0"/>
              <w:ind w:left="0" w:leftChars="0" w:hanging="180" w:hangingChars="100"/>
              <w:rPr>
                <w:rFonts w:hint="eastAsia"/>
                <w:color w:val="auto"/>
                <w:sz w:val="21"/>
              </w:rPr>
            </w:pPr>
            <w:r>
              <w:rPr>
                <w:rFonts w:hint="eastAsia"/>
                <w:color w:val="auto"/>
                <w:u w:val="none" w:color="auto"/>
              </w:rPr>
              <w:t>　　</w:t>
            </w:r>
            <w:r>
              <w:rPr>
                <w:rFonts w:hint="eastAsia" w:ascii="ＭＳ 明朝" w:hAnsi="ＭＳ 明朝"/>
                <w:color w:val="FF0000"/>
                <w:sz w:val="21"/>
                <w:u w:val="single" w:color="auto"/>
              </w:rPr>
              <w:t>また、納税証明書の添付を省略する場合は、県税完納情報の提供に係る同意書及び本人確認書類の写しを提出するものとする。</w:t>
            </w:r>
          </w:p>
          <w:p>
            <w:pPr>
              <w:pStyle w:val="0"/>
              <w:ind w:leftChars="0" w:firstLineChars="0"/>
              <w:rPr>
                <w:rFonts w:hint="eastAsia"/>
                <w:color w:val="auto"/>
                <w:sz w:val="21"/>
              </w:rPr>
            </w:pPr>
            <w:r>
              <w:rPr>
                <w:rFonts w:hint="eastAsia"/>
                <w:color w:val="auto"/>
                <w:sz w:val="21"/>
              </w:rPr>
              <w:t>第５条　（略）</w:t>
            </w:r>
          </w:p>
          <w:p>
            <w:pPr>
              <w:pStyle w:val="0"/>
              <w:ind w:leftChars="0" w:firstLineChars="0"/>
              <w:rPr>
                <w:rFonts w:hint="eastAsia"/>
                <w:color w:val="FF0000"/>
                <w:sz w:val="21"/>
                <w:u w:val="none" w:color="auto"/>
              </w:rPr>
            </w:pPr>
            <w:r>
              <w:rPr>
                <w:rFonts w:hint="eastAsia"/>
                <w:color w:val="000000" w:themeColor="text1"/>
                <w:sz w:val="21"/>
                <w:u w:val="none" w:color="auto"/>
              </w:rPr>
              <w:t>第６条</w:t>
            </w:r>
          </w:p>
          <w:p>
            <w:pPr>
              <w:pStyle w:val="0"/>
              <w:ind w:leftChars="0" w:firstLineChars="0"/>
              <w:rPr>
                <w:rFonts w:hint="eastAsia"/>
                <w:color w:val="FF0000"/>
                <w:sz w:val="21"/>
                <w:u w:val="none" w:color="auto"/>
              </w:rPr>
            </w:pPr>
            <w:r>
              <w:rPr>
                <w:rFonts w:hint="eastAsia"/>
                <w:color w:val="000000" w:themeColor="text1"/>
                <w:sz w:val="21"/>
                <w:u w:val="none" w:color="auto"/>
              </w:rPr>
              <w:t>１～２（２）　（略）</w:t>
            </w:r>
          </w:p>
          <w:p>
            <w:pPr>
              <w:pStyle w:val="0"/>
              <w:ind w:leftChars="0" w:firstLineChars="0"/>
              <w:rPr>
                <w:rFonts w:hint="eastAsia"/>
                <w:color w:val="auto"/>
                <w:sz w:val="21"/>
              </w:rPr>
            </w:pPr>
            <w:r>
              <w:rPr>
                <w:rFonts w:hint="eastAsia"/>
                <w:color w:val="FF0000"/>
                <w:sz w:val="21"/>
                <w:u w:val="single" w:color="auto"/>
              </w:rPr>
              <w:t>（３）完了予定期日の変更（予定の期間内に完了しない場合に限る。）</w:t>
            </w:r>
          </w:p>
          <w:p>
            <w:pPr>
              <w:pStyle w:val="0"/>
              <w:ind w:leftChars="0" w:firstLineChars="0"/>
              <w:rPr>
                <w:rFonts w:hint="eastAsia"/>
                <w:color w:val="auto"/>
                <w:sz w:val="21"/>
              </w:rPr>
            </w:pPr>
            <w:r>
              <w:rPr>
                <w:rFonts w:hint="eastAsia"/>
                <w:color w:val="auto"/>
                <w:sz w:val="21"/>
              </w:rPr>
              <w:t>第７条～第</w:t>
            </w:r>
            <w:r>
              <w:rPr>
                <w:rFonts w:hint="eastAsia"/>
                <w:color w:val="auto"/>
                <w:sz w:val="21"/>
              </w:rPr>
              <w:t>14</w:t>
            </w:r>
            <w:r>
              <w:rPr>
                <w:rFonts w:hint="eastAsia"/>
                <w:color w:val="auto"/>
                <w:sz w:val="21"/>
              </w:rPr>
              <w:t>条　（略）</w:t>
            </w:r>
          </w:p>
          <w:p>
            <w:pPr>
              <w:pStyle w:val="0"/>
              <w:ind w:left="190" w:hanging="190" w:hangingChars="100"/>
              <w:rPr>
                <w:rFonts w:hint="eastAsia"/>
                <w:color w:val="auto"/>
                <w:sz w:val="21"/>
              </w:rPr>
            </w:pPr>
          </w:p>
          <w:p>
            <w:pPr>
              <w:pStyle w:val="0"/>
              <w:ind w:left="190" w:hanging="190" w:hangingChars="100"/>
              <w:rPr>
                <w:rFonts w:hint="eastAsia"/>
                <w:color w:val="auto"/>
                <w:sz w:val="21"/>
              </w:rPr>
            </w:pPr>
            <w:r>
              <w:rPr>
                <w:rFonts w:hint="eastAsia"/>
                <w:color w:val="auto"/>
                <w:sz w:val="21"/>
              </w:rPr>
              <w:t>（附　則）</w:t>
            </w:r>
          </w:p>
          <w:p>
            <w:pPr>
              <w:pStyle w:val="15"/>
              <w:ind w:left="190" w:hanging="190"/>
              <w:rPr>
                <w:rFonts w:hint="eastAsia" w:ascii="Century" w:hAnsi="Century"/>
                <w:color w:val="auto"/>
                <w:sz w:val="21"/>
              </w:rPr>
            </w:pPr>
            <w:r>
              <w:rPr>
                <w:rFonts w:hint="eastAsia" w:ascii="Century" w:hAnsi="Century"/>
                <w:color w:val="auto"/>
                <w:sz w:val="21"/>
              </w:rPr>
              <w:t>１　（略）</w:t>
            </w:r>
          </w:p>
          <w:p>
            <w:pPr>
              <w:pStyle w:val="0"/>
              <w:ind w:left="95" w:hanging="95" w:hangingChars="50"/>
              <w:rPr>
                <w:rFonts w:hint="default" w:ascii="ＭＳ 明朝" w:hAnsi="ＭＳ 明朝"/>
                <w:color w:val="auto"/>
                <w:u w:val="single" w:color="auto"/>
              </w:rPr>
            </w:pPr>
            <w:r>
              <w:rPr>
                <w:rFonts w:hint="eastAsia"/>
                <w:color w:val="auto"/>
                <w:sz w:val="21"/>
              </w:rPr>
              <w:t>２</w:t>
            </w:r>
            <w:r>
              <w:rPr>
                <w:rFonts w:hint="eastAsia"/>
                <w:color w:val="auto"/>
                <w:sz w:val="21"/>
              </w:rPr>
              <w:t xml:space="preserve"> </w:t>
            </w:r>
            <w:r>
              <w:rPr>
                <w:rFonts w:hint="eastAsia"/>
                <w:color w:val="auto"/>
              </w:rPr>
              <w:t>この要綱は、令和</w:t>
            </w:r>
            <w:r>
              <w:rPr>
                <w:rFonts w:hint="eastAsia"/>
                <w:color w:val="FF0000"/>
                <w:u w:val="single" w:color="auto"/>
              </w:rPr>
              <w:t>６</w:t>
            </w:r>
            <w:r>
              <w:rPr>
                <w:rFonts w:hint="eastAsia" w:ascii="ＭＳ 明朝" w:hAnsi="ＭＳ 明朝" w:eastAsia="ＭＳ 明朝"/>
                <w:color w:val="auto"/>
              </w:rPr>
              <w:t>年５月３１</w:t>
            </w:r>
            <w:r>
              <w:rPr>
                <w:rFonts w:hint="eastAsia"/>
                <w:color w:val="auto"/>
              </w:rPr>
              <w:t>日限りその効力を失う。ただし、この要綱に基づき交付された補助金については、第５条、第９条</w:t>
            </w:r>
            <w:r>
              <w:rPr>
                <w:rFonts w:hint="eastAsia"/>
                <w:color w:val="000000" w:themeColor="text1"/>
                <w:u w:val="none" w:color="auto"/>
              </w:rPr>
              <w:t>第３項及び第４項並びに第</w:t>
            </w:r>
            <w:r>
              <w:rPr>
                <w:rFonts w:hint="eastAsia" w:ascii="ＭＳ 明朝" w:hAnsi="ＭＳ 明朝" w:eastAsia="ＭＳ 明朝"/>
                <w:color w:val="000000" w:themeColor="text1"/>
                <w:u w:val="none" w:color="auto"/>
              </w:rPr>
              <w:t>１３</w:t>
            </w:r>
            <w:r>
              <w:rPr>
                <w:rFonts w:hint="eastAsia"/>
                <w:color w:val="000000" w:themeColor="text1"/>
                <w:u w:val="none" w:color="auto"/>
              </w:rPr>
              <w:t>条</w:t>
            </w:r>
            <w:r>
              <w:rPr>
                <w:rFonts w:hint="eastAsia"/>
                <w:color w:val="auto"/>
              </w:rPr>
              <w:t>の規定は、同日以降もなおその効力を有する。</w:t>
            </w:r>
          </w:p>
          <w:p>
            <w:pPr>
              <w:pStyle w:val="15"/>
              <w:ind w:left="180" w:leftChars="100" w:firstLine="0" w:firstLineChars="0"/>
              <w:rPr>
                <w:rFonts w:hint="eastAsia"/>
                <w:color w:val="FF0000"/>
                <w:sz w:val="21"/>
                <w:u w:val="single" w:color="auto"/>
              </w:rPr>
            </w:pPr>
            <w:r>
              <w:rPr>
                <w:rFonts w:hint="eastAsia"/>
                <w:color w:val="FF0000"/>
                <w:sz w:val="21"/>
                <w:u w:val="single" w:color="auto"/>
              </w:rPr>
              <w:t>附　則</w:t>
            </w:r>
          </w:p>
          <w:p>
            <w:pPr>
              <w:pStyle w:val="15"/>
              <w:ind w:left="180" w:leftChars="100" w:firstLine="190" w:firstLineChars="100"/>
              <w:rPr>
                <w:rFonts w:hint="default" w:ascii="ＭＳ 明朝" w:hAnsi="ＭＳ 明朝"/>
                <w:color w:val="auto"/>
                <w:u w:val="single" w:color="auto"/>
              </w:rPr>
            </w:pPr>
            <w:r>
              <w:rPr>
                <w:rFonts w:hint="eastAsia"/>
                <w:color w:val="FF0000"/>
                <w:sz w:val="21"/>
                <w:u w:val="single" w:color="auto"/>
              </w:rPr>
              <w:t>この要綱は、令和５年４月</w:t>
            </w:r>
            <w:r>
              <w:rPr>
                <w:rFonts w:hint="eastAsia"/>
                <w:color w:val="FF0000"/>
                <w:sz w:val="21"/>
                <w:u w:val="single" w:color="auto"/>
              </w:rPr>
              <w:t>18</w:t>
            </w:r>
            <w:r>
              <w:rPr>
                <w:rFonts w:hint="eastAsia"/>
                <w:color w:val="FF0000"/>
                <w:sz w:val="21"/>
                <w:u w:val="single" w:color="auto"/>
              </w:rPr>
              <w:t>日から施行し、令和５年度事業から適用する。</w:t>
            </w:r>
          </w:p>
          <w:p>
            <w:pPr>
              <w:pStyle w:val="15"/>
              <w:ind w:left="190" w:hanging="190"/>
              <w:rPr>
                <w:rFonts w:hint="default" w:ascii="ＭＳ 明朝" w:hAnsi="ＭＳ 明朝"/>
                <w:color w:val="auto"/>
                <w:u w:val="none" w:color="auto"/>
              </w:rPr>
            </w:pPr>
          </w:p>
          <w:p>
            <w:pPr>
              <w:pStyle w:val="15"/>
              <w:ind w:left="190" w:hanging="190"/>
              <w:rPr>
                <w:rFonts w:hint="default" w:ascii="ＭＳ 明朝" w:hAnsi="ＭＳ 明朝"/>
                <w:color w:val="auto"/>
                <w:u w:val="single" w:color="auto"/>
              </w:rPr>
            </w:pPr>
          </w:p>
        </w:tc>
        <w:tc>
          <w:tcPr>
            <w:tcW w:w="10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exact"/>
              <w:ind w:firstLine="761" w:firstLineChars="400"/>
              <w:jc w:val="center"/>
              <w:outlineLvl w:val="0"/>
              <w:rPr>
                <w:rFonts w:hint="eastAsia"/>
                <w:color w:val="auto"/>
                <w:sz w:val="21"/>
              </w:rPr>
            </w:pPr>
            <w:r>
              <w:rPr>
                <w:rFonts w:hint="eastAsia"/>
                <w:color w:val="auto"/>
                <w:sz w:val="21"/>
              </w:rPr>
              <w:t>高知県木材加工流通施設整備事業費補助金交付要綱</w:t>
            </w:r>
          </w:p>
          <w:p>
            <w:pPr>
              <w:pStyle w:val="0"/>
              <w:ind w:left="190" w:hanging="190" w:hangingChars="100"/>
              <w:rPr>
                <w:rFonts w:hint="eastAsia"/>
                <w:color w:val="auto"/>
                <w:sz w:val="21"/>
              </w:rPr>
            </w:pPr>
          </w:p>
          <w:p>
            <w:pPr>
              <w:pStyle w:val="0"/>
              <w:ind w:leftChars="0" w:firstLineChars="0"/>
              <w:rPr>
                <w:rFonts w:hint="eastAsia"/>
                <w:color w:val="auto"/>
                <w:sz w:val="21"/>
              </w:rPr>
            </w:pPr>
            <w:r>
              <w:rPr>
                <w:rFonts w:hint="eastAsia"/>
                <w:color w:val="auto"/>
                <w:sz w:val="21"/>
              </w:rPr>
              <w:t>第１条　（略）</w:t>
            </w:r>
          </w:p>
          <w:p>
            <w:pPr>
              <w:pStyle w:val="0"/>
              <w:ind w:left="0" w:leftChars="0" w:hanging="223" w:hangingChars="117"/>
              <w:rPr>
                <w:rFonts w:hint="default"/>
                <w:color w:val="auto"/>
                <w:u w:val="none" w:color="auto"/>
              </w:rPr>
            </w:pPr>
            <w:r>
              <w:rPr>
                <w:rFonts w:hint="eastAsia"/>
                <w:sz w:val="21"/>
              </w:rPr>
              <w:t>第</w:t>
            </w:r>
            <w:r>
              <w:rPr>
                <w:rFonts w:hint="eastAsia" w:ascii="ＭＳ 明朝" w:hAnsi="ＭＳ 明朝" w:eastAsia="ＭＳ 明朝"/>
                <w:sz w:val="21"/>
              </w:rPr>
              <w:t>２</w:t>
            </w:r>
            <w:r>
              <w:rPr>
                <w:rFonts w:hint="eastAsia"/>
                <w:sz w:val="21"/>
              </w:rPr>
              <w:t>条　　</w:t>
            </w:r>
            <w:r>
              <w:rPr>
                <w:rFonts w:hint="eastAsia"/>
              </w:rPr>
              <w:t>県は、間伐材等の森林資源を活用した林業、木材産業等の地域産業の再生を図るため、</w:t>
            </w:r>
            <w:r>
              <w:rPr>
                <w:rFonts w:hint="eastAsia"/>
                <w:color w:val="auto"/>
                <w:u w:val="none" w:color="auto"/>
              </w:rPr>
              <w:t>合板・製材・集成材国際競争力強化・輸出促進対策交付金等交付要綱（平成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232</w:t>
            </w:r>
            <w:r>
              <w:rPr>
                <w:rFonts w:hint="eastAsia"/>
                <w:color w:val="auto"/>
                <w:u w:val="none" w:color="auto"/>
              </w:rPr>
              <w:t>号農林水産事務次官依命通知）、</w:t>
            </w:r>
            <w:r>
              <w:rPr>
                <w:rFonts w:hint="eastAsia"/>
                <w:color w:val="FF0000"/>
                <w:u w:val="single" w:color="auto"/>
              </w:rPr>
              <w:t>木材産業国際競争力強化対策</w:t>
            </w:r>
            <w:r>
              <w:rPr>
                <w:rFonts w:hint="eastAsia"/>
                <w:color w:val="auto"/>
                <w:u w:val="none" w:color="auto"/>
              </w:rPr>
              <w:t>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237</w:t>
            </w:r>
            <w:r>
              <w:rPr>
                <w:rFonts w:hint="eastAsia"/>
                <w:color w:val="auto"/>
                <w:u w:val="none" w:color="auto"/>
              </w:rPr>
              <w:t>号林野庁長官通知）、</w:t>
            </w:r>
            <w:r>
              <w:rPr>
                <w:rFonts w:hint="eastAsia"/>
                <w:color w:val="FF0000"/>
                <w:u w:val="single" w:color="auto"/>
              </w:rPr>
              <w:t>木材産業国際競争力強化対策</w:t>
            </w:r>
            <w:r>
              <w:rPr>
                <w:rFonts w:hint="eastAsia"/>
                <w:color w:val="auto"/>
                <w:u w:val="none" w:color="auto"/>
              </w:rPr>
              <w:t>実施要領の運用について（平成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238</w:t>
            </w:r>
            <w:r>
              <w:rPr>
                <w:rFonts w:hint="eastAsia"/>
                <w:color w:val="auto"/>
                <w:u w:val="none" w:color="auto"/>
              </w:rPr>
              <w:t>号林野庁長官通知）、合板・製材・集成材国際競争力強化・輸出促進対策交付金等交付要綱第</w:t>
            </w:r>
            <w:r>
              <w:rPr>
                <w:rFonts w:hint="eastAsia"/>
                <w:color w:val="FF0000"/>
                <w:u w:val="single" w:color="auto"/>
              </w:rPr>
              <w:t>26</w:t>
            </w:r>
            <w:r>
              <w:rPr>
                <w:rFonts w:hint="eastAsia"/>
                <w:color w:val="auto"/>
                <w:u w:val="none" w:color="auto"/>
              </w:rPr>
              <w:t>に定める基金活用事業の実施に当たっての条件等について</w:t>
            </w:r>
            <w:r>
              <w:rPr>
                <w:rFonts w:hint="eastAsia"/>
                <w:color w:val="auto"/>
              </w:rPr>
              <w:t>（平成</w:t>
            </w:r>
            <w:r>
              <w:rPr>
                <w:rFonts w:hint="eastAsia"/>
                <w:color w:val="auto"/>
              </w:rPr>
              <w:t>28</w:t>
            </w:r>
            <w:r>
              <w:rPr>
                <w:rFonts w:hint="eastAsia"/>
                <w:color w:val="auto"/>
              </w:rPr>
              <w:t>年</w:t>
            </w:r>
            <w:r>
              <w:rPr>
                <w:rFonts w:hint="eastAsia"/>
                <w:color w:val="auto"/>
              </w:rPr>
              <w:t>1</w:t>
            </w:r>
            <w:r>
              <w:rPr>
                <w:rFonts w:hint="eastAsia"/>
                <w:color w:val="auto"/>
              </w:rPr>
              <w:t>月</w:t>
            </w:r>
            <w:r>
              <w:rPr>
                <w:rFonts w:hint="eastAsia"/>
                <w:color w:val="auto"/>
              </w:rPr>
              <w:t>20</w:t>
            </w:r>
            <w:r>
              <w:rPr>
                <w:rFonts w:hint="eastAsia"/>
                <w:color w:val="auto"/>
              </w:rPr>
              <w:t>日付け</w:t>
            </w:r>
            <w:r>
              <w:rPr>
                <w:rFonts w:hint="eastAsia"/>
                <w:color w:val="auto"/>
              </w:rPr>
              <w:t>27</w:t>
            </w:r>
            <w:r>
              <w:rPr>
                <w:rFonts w:hint="eastAsia"/>
                <w:color w:val="auto"/>
              </w:rPr>
              <w:t>林整計第</w:t>
            </w:r>
            <w:r>
              <w:rPr>
                <w:rFonts w:hint="eastAsia"/>
                <w:color w:val="auto"/>
              </w:rPr>
              <w:t>240</w:t>
            </w:r>
            <w:r>
              <w:rPr>
                <w:rFonts w:hint="eastAsia"/>
                <w:color w:val="auto"/>
              </w:rPr>
              <w:t>号林野庁長官通知</w:t>
            </w:r>
            <w:r>
              <w:rPr>
                <w:rFonts w:hint="eastAsia"/>
              </w:rPr>
              <w:t>）、</w:t>
            </w:r>
            <w:r>
              <w:rPr>
                <w:rFonts w:hint="eastAsia"/>
                <w:color w:val="FF0000"/>
                <w:u w:val="single" w:color="auto"/>
              </w:rPr>
              <w:t>林業成長産業化総合対策補助金等</w:t>
            </w:r>
            <w:r>
              <w:rPr>
                <w:rFonts w:hint="eastAsia"/>
                <w:color w:val="000000"/>
                <w:u w:val="none" w:color="auto"/>
              </w:rPr>
              <w:t>交付要綱（平成</w:t>
            </w:r>
            <w:r>
              <w:rPr>
                <w:rFonts w:hint="eastAsia"/>
                <w:color w:val="000000"/>
                <w:u w:val="none" w:color="auto"/>
              </w:rPr>
              <w:t>30</w:t>
            </w:r>
            <w:r>
              <w:rPr>
                <w:rFonts w:hint="eastAsia"/>
                <w:color w:val="000000"/>
                <w:u w:val="none" w:color="auto"/>
              </w:rPr>
              <w:t>年</w:t>
            </w:r>
            <w:r>
              <w:rPr>
                <w:rFonts w:hint="eastAsia"/>
                <w:color w:val="000000"/>
                <w:u w:val="none" w:color="auto"/>
              </w:rPr>
              <w:t>3</w:t>
            </w:r>
            <w:r>
              <w:rPr>
                <w:rFonts w:hint="eastAsia"/>
                <w:color w:val="000000"/>
                <w:u w:val="none" w:color="auto"/>
              </w:rPr>
              <w:t>月</w:t>
            </w:r>
            <w:r>
              <w:rPr>
                <w:rFonts w:hint="eastAsia"/>
                <w:color w:val="000000"/>
                <w:u w:val="none" w:color="auto"/>
              </w:rPr>
              <w:t>30</w:t>
            </w:r>
            <w:r>
              <w:rPr>
                <w:rFonts w:hint="eastAsia"/>
                <w:color w:val="000000"/>
                <w:u w:val="none" w:color="auto"/>
              </w:rPr>
              <w:t>日付け</w:t>
            </w:r>
            <w:r>
              <w:rPr>
                <w:rFonts w:hint="eastAsia"/>
                <w:color w:val="000000"/>
                <w:u w:val="none" w:color="auto"/>
              </w:rPr>
              <w:t>29</w:t>
            </w:r>
            <w:r>
              <w:rPr>
                <w:rFonts w:hint="eastAsia"/>
                <w:color w:val="000000"/>
                <w:u w:val="none" w:color="auto"/>
              </w:rPr>
              <w:t>林政政第</w:t>
            </w:r>
            <w:r>
              <w:rPr>
                <w:rFonts w:hint="eastAsia"/>
                <w:color w:val="000000"/>
                <w:u w:val="none" w:color="auto"/>
              </w:rPr>
              <w:t>893</w:t>
            </w:r>
            <w:r>
              <w:rPr>
                <w:rFonts w:hint="eastAsia"/>
                <w:color w:val="000000"/>
                <w:u w:val="none" w:color="auto"/>
              </w:rPr>
              <w:t>号農林水産事務次官依命通知）、</w:t>
            </w:r>
            <w:r>
              <w:rPr>
                <w:rFonts w:hint="eastAsia"/>
                <w:color w:val="FF0000"/>
                <w:u w:val="single" w:color="auto"/>
              </w:rPr>
              <w:t>林業成長産業化総合対策実施要綱（平成</w:t>
            </w:r>
            <w:r>
              <w:rPr>
                <w:rFonts w:hint="eastAsia"/>
                <w:color w:val="FF0000"/>
                <w:u w:val="single" w:color="auto"/>
              </w:rPr>
              <w:t>30</w:t>
            </w:r>
            <w:r>
              <w:rPr>
                <w:rFonts w:hint="eastAsia"/>
                <w:color w:val="FF0000"/>
                <w:u w:val="single" w:color="auto"/>
              </w:rPr>
              <w:t>年</w:t>
            </w:r>
            <w:r>
              <w:rPr>
                <w:rFonts w:hint="eastAsia"/>
                <w:color w:val="FF0000"/>
                <w:u w:val="single" w:color="auto"/>
              </w:rPr>
              <w:t>3</w:t>
            </w:r>
            <w:r>
              <w:rPr>
                <w:rFonts w:hint="eastAsia"/>
                <w:color w:val="FF0000"/>
                <w:u w:val="single" w:color="auto"/>
              </w:rPr>
              <w:t>月</w:t>
            </w:r>
            <w:r>
              <w:rPr>
                <w:rFonts w:hint="eastAsia"/>
                <w:color w:val="FF0000"/>
                <w:u w:val="single" w:color="auto"/>
              </w:rPr>
              <w:t>30</w:t>
            </w:r>
            <w:r>
              <w:rPr>
                <w:rFonts w:hint="eastAsia"/>
                <w:color w:val="FF0000"/>
                <w:u w:val="single" w:color="auto"/>
              </w:rPr>
              <w:t>日付け</w:t>
            </w:r>
            <w:r>
              <w:rPr>
                <w:rFonts w:hint="eastAsia"/>
                <w:color w:val="FF0000"/>
                <w:u w:val="single" w:color="auto"/>
              </w:rPr>
              <w:t>29</w:t>
            </w:r>
            <w:r>
              <w:rPr>
                <w:rFonts w:hint="eastAsia"/>
                <w:color w:val="FF0000"/>
                <w:u w:val="single" w:color="auto"/>
              </w:rPr>
              <w:t>林政経政第</w:t>
            </w:r>
            <w:r>
              <w:rPr>
                <w:rFonts w:hint="eastAsia"/>
                <w:color w:val="FF0000"/>
                <w:u w:val="single" w:color="auto"/>
              </w:rPr>
              <w:t>892</w:t>
            </w:r>
            <w:r>
              <w:rPr>
                <w:rFonts w:hint="eastAsia"/>
                <w:color w:val="FF0000"/>
                <w:u w:val="single" w:color="auto"/>
              </w:rPr>
              <w:t>号農林水産事務次官依命通知）</w:t>
            </w:r>
            <w:r>
              <w:rPr>
                <w:rFonts w:hint="eastAsia"/>
                <w:color w:val="000000"/>
                <w:u w:val="none" w:color="auto"/>
              </w:rPr>
              <w:t>、</w:t>
            </w:r>
            <w:r>
              <w:rPr>
                <w:rFonts w:hint="eastAsia"/>
                <w:color w:val="FF0000"/>
                <w:u w:val="single" w:color="auto"/>
              </w:rPr>
              <w:t>林業・木材産業成長産業化促進対策交付金</w:t>
            </w:r>
            <w:r>
              <w:rPr>
                <w:rFonts w:hint="eastAsia"/>
                <w:color w:val="000000"/>
                <w:u w:val="none" w:color="auto"/>
              </w:rPr>
              <w:t>実施要領（平成</w:t>
            </w:r>
            <w:r>
              <w:rPr>
                <w:rFonts w:hint="eastAsia"/>
                <w:color w:val="000000"/>
                <w:u w:val="none" w:color="auto"/>
              </w:rPr>
              <w:t>30</w:t>
            </w:r>
            <w:r>
              <w:rPr>
                <w:rFonts w:hint="eastAsia"/>
                <w:color w:val="000000"/>
                <w:u w:val="none" w:color="auto"/>
              </w:rPr>
              <w:t>年</w:t>
            </w:r>
            <w:r>
              <w:rPr>
                <w:rFonts w:hint="eastAsia"/>
                <w:color w:val="000000"/>
                <w:u w:val="none" w:color="auto"/>
              </w:rPr>
              <w:t>3</w:t>
            </w:r>
            <w:r>
              <w:rPr>
                <w:rFonts w:hint="eastAsia"/>
                <w:color w:val="000000"/>
                <w:u w:val="none" w:color="auto"/>
              </w:rPr>
              <w:t>月</w:t>
            </w:r>
            <w:r>
              <w:rPr>
                <w:rFonts w:hint="eastAsia"/>
                <w:color w:val="000000"/>
                <w:u w:val="none" w:color="auto"/>
              </w:rPr>
              <w:t>30</w:t>
            </w:r>
            <w:r>
              <w:rPr>
                <w:rFonts w:hint="eastAsia"/>
                <w:color w:val="000000"/>
                <w:u w:val="none" w:color="auto"/>
              </w:rPr>
              <w:t>日付け</w:t>
            </w:r>
            <w:r>
              <w:rPr>
                <w:rFonts w:hint="eastAsia"/>
                <w:color w:val="000000"/>
                <w:u w:val="none" w:color="auto"/>
              </w:rPr>
              <w:t>29</w:t>
            </w:r>
            <w:r>
              <w:rPr>
                <w:rFonts w:hint="eastAsia"/>
                <w:color w:val="000000"/>
                <w:u w:val="none" w:color="auto"/>
              </w:rPr>
              <w:t>林整経第</w:t>
            </w:r>
            <w:r>
              <w:rPr>
                <w:rFonts w:hint="eastAsia"/>
                <w:color w:val="000000"/>
                <w:u w:val="none" w:color="auto"/>
              </w:rPr>
              <w:t>349</w:t>
            </w:r>
            <w:r>
              <w:rPr>
                <w:rFonts w:hint="eastAsia"/>
                <w:color w:val="000000"/>
                <w:u w:val="none" w:color="auto"/>
              </w:rPr>
              <w:t>号林野庁長官通知）</w:t>
            </w:r>
            <w:r>
              <w:rPr>
                <w:rFonts w:hint="eastAsia"/>
              </w:rPr>
              <w:t>に基づき、別表第１に掲げる事業主体が事業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ind w:leftChars="0" w:firstLineChars="0"/>
              <w:rPr>
                <w:rFonts w:hint="eastAsia"/>
                <w:color w:val="auto"/>
                <w:sz w:val="21"/>
              </w:rPr>
            </w:pPr>
          </w:p>
          <w:p>
            <w:pPr>
              <w:pStyle w:val="0"/>
              <w:ind w:leftChars="0" w:firstLineChars="0"/>
              <w:rPr>
                <w:rFonts w:hint="eastAsia"/>
                <w:color w:val="auto"/>
                <w:sz w:val="21"/>
              </w:rPr>
            </w:pPr>
            <w:r>
              <w:rPr>
                <w:rFonts w:hint="eastAsia"/>
                <w:color w:val="auto"/>
                <w:sz w:val="21"/>
              </w:rPr>
              <w:t>第３条　（略）</w:t>
            </w:r>
          </w:p>
          <w:p>
            <w:pPr>
              <w:pStyle w:val="0"/>
              <w:ind w:leftChars="0" w:firstLineChars="0"/>
              <w:rPr>
                <w:rFonts w:hint="eastAsia"/>
                <w:color w:val="auto"/>
                <w:sz w:val="21"/>
              </w:rPr>
            </w:pPr>
            <w:r>
              <w:rPr>
                <w:rFonts w:hint="eastAsia"/>
                <w:color w:val="auto"/>
                <w:sz w:val="21"/>
              </w:rPr>
              <w:t>第４条　（略）</w:t>
            </w:r>
          </w:p>
          <w:p>
            <w:pPr>
              <w:pStyle w:val="0"/>
              <w:ind w:left="210" w:hanging="210" w:hangingChars="100"/>
              <w:rPr>
                <w:rFonts w:hint="default"/>
                <w:color w:val="auto"/>
                <w:u w:val="none" w:color="auto"/>
              </w:rPr>
            </w:pPr>
            <w:r>
              <w:rPr>
                <w:rFonts w:hint="eastAsia"/>
                <w:color w:val="auto"/>
                <w:u w:val="none" w:color="auto"/>
              </w:rPr>
              <w:t>２　補助事業者は、前項の規定による書類の提出に当たって、納期限の到来した県税について滞納のないことを証するもの（県税事務所で発行する全税目の納税証明書）及び県に対する税外未収金債務の滞納がないことの誓約書等を添えて提出しなければならない。ただし、県税の納税義務がない者にあっては、その旨の申立書を添えて提出するものとする。</w:t>
            </w:r>
          </w:p>
          <w:p>
            <w:pPr>
              <w:pStyle w:val="0"/>
              <w:ind w:left="0" w:leftChars="0" w:hanging="180" w:hangingChars="100"/>
              <w:rPr>
                <w:rFonts w:hint="eastAsia"/>
                <w:color w:val="auto"/>
                <w:sz w:val="21"/>
              </w:rPr>
            </w:pPr>
            <w:r>
              <w:rPr>
                <w:rFonts w:hint="eastAsia"/>
                <w:color w:val="auto"/>
                <w:u w:val="none" w:color="auto"/>
              </w:rPr>
              <w:t>　</w:t>
            </w:r>
            <w:r>
              <w:rPr>
                <w:rFonts w:hint="eastAsia"/>
                <w:color w:val="FF0000"/>
                <w:sz w:val="21"/>
                <w:u w:val="single" w:color="auto"/>
              </w:rPr>
              <w:t>（新設）</w:t>
            </w:r>
          </w:p>
          <w:p>
            <w:pPr>
              <w:pStyle w:val="0"/>
              <w:ind w:left="0" w:leftChars="0" w:hanging="190" w:hangingChars="100"/>
              <w:rPr>
                <w:rFonts w:hint="eastAsia"/>
                <w:color w:val="auto"/>
                <w:sz w:val="21"/>
              </w:rPr>
            </w:pPr>
          </w:p>
          <w:p>
            <w:pPr>
              <w:pStyle w:val="0"/>
              <w:ind w:leftChars="0" w:firstLineChars="0"/>
              <w:rPr>
                <w:rFonts w:hint="eastAsia"/>
                <w:color w:val="auto"/>
                <w:sz w:val="21"/>
              </w:rPr>
            </w:pPr>
            <w:r>
              <w:rPr>
                <w:rFonts w:hint="eastAsia"/>
                <w:color w:val="auto"/>
                <w:sz w:val="21"/>
              </w:rPr>
              <w:t>第５条　（略）</w:t>
            </w:r>
          </w:p>
          <w:p>
            <w:pPr>
              <w:pStyle w:val="0"/>
              <w:ind w:leftChars="0" w:firstLineChars="0"/>
              <w:rPr>
                <w:rFonts w:hint="eastAsia"/>
                <w:color w:val="FF0000"/>
                <w:sz w:val="21"/>
                <w:u w:val="none" w:color="auto"/>
              </w:rPr>
            </w:pPr>
            <w:r>
              <w:rPr>
                <w:rFonts w:hint="eastAsia"/>
                <w:color w:val="000000" w:themeColor="text1"/>
                <w:sz w:val="21"/>
                <w:u w:val="none" w:color="auto"/>
              </w:rPr>
              <w:t>第６条</w:t>
            </w:r>
          </w:p>
          <w:p>
            <w:pPr>
              <w:pStyle w:val="0"/>
              <w:ind w:leftChars="0" w:firstLineChars="0"/>
              <w:rPr>
                <w:rFonts w:hint="eastAsia"/>
                <w:color w:val="FF0000"/>
                <w:sz w:val="21"/>
                <w:u w:val="none" w:color="auto"/>
              </w:rPr>
            </w:pPr>
            <w:r>
              <w:rPr>
                <w:rFonts w:hint="eastAsia"/>
                <w:color w:val="000000" w:themeColor="text1"/>
                <w:sz w:val="21"/>
                <w:u w:val="none" w:color="auto"/>
              </w:rPr>
              <w:t>１～２（２）　（略）</w:t>
            </w:r>
          </w:p>
          <w:p>
            <w:pPr>
              <w:pStyle w:val="0"/>
              <w:ind w:leftChars="0" w:firstLineChars="0"/>
              <w:rPr>
                <w:rFonts w:hint="eastAsia"/>
                <w:color w:val="auto"/>
                <w:sz w:val="21"/>
              </w:rPr>
            </w:pPr>
            <w:r>
              <w:rPr>
                <w:rFonts w:hint="eastAsia"/>
                <w:color w:val="FF0000"/>
                <w:sz w:val="21"/>
                <w:u w:val="single" w:color="auto"/>
              </w:rPr>
              <w:t>（新設）</w:t>
            </w:r>
          </w:p>
          <w:p>
            <w:pPr>
              <w:pStyle w:val="0"/>
              <w:ind w:leftChars="0" w:firstLineChars="0"/>
              <w:rPr>
                <w:rFonts w:hint="eastAsia"/>
                <w:color w:val="auto"/>
                <w:sz w:val="21"/>
              </w:rPr>
            </w:pPr>
            <w:r>
              <w:rPr>
                <w:rFonts w:hint="eastAsia"/>
                <w:color w:val="auto"/>
                <w:sz w:val="21"/>
              </w:rPr>
              <w:t>第７条～第</w:t>
            </w:r>
            <w:r>
              <w:rPr>
                <w:rFonts w:hint="eastAsia"/>
                <w:color w:val="auto"/>
                <w:sz w:val="21"/>
              </w:rPr>
              <w:t>14</w:t>
            </w:r>
            <w:r>
              <w:rPr>
                <w:rFonts w:hint="eastAsia"/>
                <w:color w:val="auto"/>
                <w:sz w:val="21"/>
              </w:rPr>
              <w:t>条　（略）</w:t>
            </w:r>
          </w:p>
          <w:p>
            <w:pPr>
              <w:pStyle w:val="0"/>
              <w:ind w:left="190" w:hanging="190" w:hangingChars="100"/>
              <w:rPr>
                <w:rFonts w:hint="eastAsia"/>
                <w:color w:val="auto"/>
                <w:sz w:val="21"/>
              </w:rPr>
            </w:pPr>
          </w:p>
          <w:p>
            <w:pPr>
              <w:pStyle w:val="0"/>
              <w:ind w:left="190" w:hanging="190" w:hangingChars="100"/>
              <w:rPr>
                <w:rFonts w:hint="eastAsia"/>
                <w:color w:val="auto"/>
                <w:sz w:val="21"/>
              </w:rPr>
            </w:pPr>
            <w:r>
              <w:rPr>
                <w:rFonts w:hint="eastAsia"/>
                <w:color w:val="auto"/>
                <w:sz w:val="21"/>
              </w:rPr>
              <w:t>（附　則）</w:t>
            </w:r>
          </w:p>
          <w:p>
            <w:pPr>
              <w:pStyle w:val="15"/>
              <w:ind w:left="190" w:hanging="190"/>
              <w:rPr>
                <w:rFonts w:hint="eastAsia" w:ascii="Century" w:hAnsi="Century"/>
                <w:color w:val="auto"/>
                <w:sz w:val="21"/>
              </w:rPr>
            </w:pPr>
            <w:r>
              <w:rPr>
                <w:rFonts w:hint="eastAsia" w:ascii="Century" w:hAnsi="Century"/>
                <w:color w:val="auto"/>
                <w:sz w:val="21"/>
              </w:rPr>
              <w:t>１　（略）</w:t>
            </w:r>
          </w:p>
          <w:p>
            <w:pPr>
              <w:pStyle w:val="0"/>
              <w:ind w:left="95" w:hanging="95" w:hangingChars="50"/>
              <w:rPr>
                <w:rFonts w:hint="default" w:ascii="ＭＳ 明朝" w:hAnsi="ＭＳ 明朝"/>
                <w:color w:val="auto"/>
                <w:u w:val="single" w:color="auto"/>
              </w:rPr>
            </w:pPr>
            <w:r>
              <w:rPr>
                <w:rFonts w:hint="eastAsia"/>
                <w:color w:val="auto"/>
                <w:sz w:val="21"/>
              </w:rPr>
              <w:t>２</w:t>
            </w:r>
            <w:r>
              <w:rPr>
                <w:rFonts w:hint="eastAsia"/>
                <w:color w:val="auto"/>
                <w:sz w:val="21"/>
              </w:rPr>
              <w:t xml:space="preserve"> </w:t>
            </w:r>
            <w:r>
              <w:rPr>
                <w:rFonts w:hint="eastAsia"/>
                <w:color w:val="auto"/>
              </w:rPr>
              <w:t>この要綱は、令和</w:t>
            </w:r>
            <w:r>
              <w:rPr>
                <w:rFonts w:hint="eastAsia"/>
                <w:color w:val="FF0000"/>
                <w:u w:val="single" w:color="auto"/>
              </w:rPr>
              <w:t>５</w:t>
            </w:r>
            <w:r>
              <w:rPr>
                <w:rFonts w:hint="eastAsia" w:ascii="ＭＳ 明朝" w:hAnsi="ＭＳ 明朝" w:eastAsia="ＭＳ 明朝"/>
                <w:color w:val="auto"/>
              </w:rPr>
              <w:t>年５月３１</w:t>
            </w:r>
            <w:r>
              <w:rPr>
                <w:rFonts w:hint="eastAsia"/>
                <w:color w:val="auto"/>
              </w:rPr>
              <w:t>日限りその効力を失う。ただし、この要綱に基づき交付された補助金については、第５条、第９条</w:t>
            </w:r>
            <w:r>
              <w:rPr>
                <w:rFonts w:hint="eastAsia"/>
                <w:color w:val="000000" w:themeColor="text1"/>
                <w:u w:val="none" w:color="auto"/>
              </w:rPr>
              <w:t>第３項及び第４項並びに第</w:t>
            </w:r>
            <w:r>
              <w:rPr>
                <w:rFonts w:hint="eastAsia" w:ascii="ＭＳ 明朝" w:hAnsi="ＭＳ 明朝" w:eastAsia="ＭＳ 明朝"/>
                <w:color w:val="000000" w:themeColor="text1"/>
                <w:u w:val="none" w:color="auto"/>
              </w:rPr>
              <w:t>１３</w:t>
            </w:r>
            <w:r>
              <w:rPr>
                <w:rFonts w:hint="eastAsia"/>
                <w:color w:val="000000" w:themeColor="text1"/>
                <w:u w:val="none" w:color="auto"/>
              </w:rPr>
              <w:t>条</w:t>
            </w:r>
            <w:r>
              <w:rPr>
                <w:rFonts w:hint="eastAsia"/>
                <w:color w:val="auto"/>
              </w:rPr>
              <w:t>の規定は、同日以降もなおその効力を有する。</w:t>
            </w:r>
          </w:p>
          <w:p>
            <w:pPr>
              <w:pStyle w:val="0"/>
              <w:ind w:left="95" w:hanging="95" w:hangingChars="50"/>
              <w:rPr>
                <w:rFonts w:hint="eastAsia"/>
                <w:color w:val="FF0000"/>
                <w:sz w:val="20"/>
                <w:u w:val="single" w:color="auto"/>
              </w:rPr>
            </w:pPr>
            <w:r>
              <w:rPr>
                <w:rFonts w:hint="eastAsia"/>
                <w:color w:val="FF0000"/>
                <w:sz w:val="20"/>
                <w:u w:val="single" w:color="auto"/>
              </w:rPr>
              <w:t>（新設）</w:t>
            </w:r>
          </w:p>
          <w:p>
            <w:pPr>
              <w:pStyle w:val="0"/>
              <w:ind w:leftChars="0" w:firstLine="0" w:firstLineChars="0"/>
              <w:rPr>
                <w:rFonts w:hint="eastAsia"/>
                <w:sz w:val="20"/>
              </w:rPr>
            </w:pPr>
          </w:p>
          <w:p>
            <w:pPr>
              <w:pStyle w:val="0"/>
              <w:rPr>
                <w:rFonts w:hint="default"/>
              </w:rPr>
            </w:pPr>
          </w:p>
        </w:tc>
      </w:tr>
    </w:tbl>
    <w:p>
      <w:pPr>
        <w:pStyle w:val="0"/>
        <w:rPr>
          <w:rFonts w:hint="default" w:ascii="ＭＳ 明朝" w:hAnsi="ＭＳ 明朝"/>
        </w:rPr>
      </w:pPr>
    </w:p>
    <w:sectPr>
      <w:pgSz w:w="16840" w:h="11907" w:orient="landscape"/>
      <w:pgMar w:top="850" w:right="851" w:bottom="454" w:left="851" w:header="851" w:footer="992" w:gutter="0"/>
      <w:cols w:space="720"/>
      <w:textDirection w:val="lrTb"/>
      <w:docGrid w:type="linesAndChars" w:linePitch="283" w:charSpace="-40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90"/>
  <w:drawingGridVerticalSpacing w:val="2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8"/>
    <w:uiPriority w:val="0"/>
    <w:pPr>
      <w:ind w:left="210" w:hanging="210" w:hangingChars="100"/>
    </w:pPr>
    <w:rPr>
      <w:rFonts w:ascii="ＭＳ 明朝" w:hAnsi="ＭＳ 明朝"/>
      <w:kern w:val="0"/>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本文インデント (文字)"/>
    <w:basedOn w:val="10"/>
    <w:next w:val="18"/>
    <w:link w:val="15"/>
    <w:uiPriority w:val="0"/>
    <w:rPr>
      <w:rFonts w:ascii="ＭＳ 明朝" w:hAnsi="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font15"/>
    <w:basedOn w:val="10"/>
    <w:next w:val="23"/>
    <w:link w:val="0"/>
    <w:uiPriority w:val="0"/>
    <w:qFormat/>
    <w:rPr>
      <w:rFonts w:ascii="ＭＳ 明朝" w:hAnsi="ＭＳ 明朝" w:eastAsia="ＭＳ 明朝"/>
      <w:color w:val="FF0000"/>
      <w:sz w:val="20"/>
    </w:rPr>
  </w:style>
  <w:style w:type="character" w:styleId="24" w:customStyle="1">
    <w:name w:val="font22"/>
    <w:basedOn w:val="10"/>
    <w:next w:val="24"/>
    <w:link w:val="0"/>
    <w:uiPriority w:val="0"/>
    <w:qFormat/>
    <w:rPr>
      <w:rFonts w:ascii="ＭＳ 明朝" w:hAnsi="ＭＳ 明朝" w:eastAsia="ＭＳ 明朝"/>
      <w:color w:val="000000"/>
      <w:sz w:val="20"/>
    </w:rPr>
  </w:style>
  <w:style w:type="character" w:styleId="25" w:customStyle="1">
    <w:name w:val="font14"/>
    <w:basedOn w:val="10"/>
    <w:next w:val="25"/>
    <w:link w:val="0"/>
    <w:uiPriority w:val="0"/>
    <w:qFormat/>
    <w:rPr>
      <w:rFonts w:ascii="ＭＳ 明朝" w:hAnsi="ＭＳ 明朝" w:eastAsia="ＭＳ 明朝"/>
      <w:color w:val="FF0000"/>
      <w:sz w:val="20"/>
    </w:rPr>
  </w:style>
  <w:style w:type="character" w:styleId="26" w:customStyle="1">
    <w:name w:val="font20"/>
    <w:basedOn w:val="10"/>
    <w:next w:val="26"/>
    <w:link w:val="0"/>
    <w:uiPriority w:val="0"/>
    <w:qFormat/>
    <w:rPr>
      <w:rFonts w:ascii="ＭＳ 明朝" w:hAnsi="ＭＳ 明朝" w:eastAsia="ＭＳ 明朝"/>
      <w:color w:val="000000"/>
      <w:sz w:val="20"/>
    </w:rPr>
  </w:style>
  <w:style w:type="character" w:styleId="27" w:customStyle="1">
    <w:name w:val="font21"/>
    <w:basedOn w:val="10"/>
    <w:next w:val="27"/>
    <w:link w:val="0"/>
    <w:uiPriority w:val="0"/>
    <w:qFormat/>
    <w:rPr>
      <w:rFonts w:ascii="ＭＳ 明朝" w:hAnsi="ＭＳ 明朝" w:eastAsia="ＭＳ 明朝"/>
      <w:color w:val="000000"/>
      <w:sz w:val="20"/>
    </w:rPr>
  </w:style>
  <w:style w:type="character" w:styleId="28" w:customStyle="1">
    <w:name w:val="font16"/>
    <w:basedOn w:val="10"/>
    <w:next w:val="28"/>
    <w:link w:val="0"/>
    <w:uiPriority w:val="0"/>
    <w:qFormat/>
    <w:rPr>
      <w:rFonts w:ascii="ＭＳ 明朝" w:hAnsi="ＭＳ 明朝" w:eastAsia="ＭＳ 明朝"/>
      <w:sz w:val="20"/>
    </w:rPr>
  </w:style>
  <w:style w:type="character" w:styleId="29" w:customStyle="1">
    <w:name w:val="font13"/>
    <w:basedOn w:val="10"/>
    <w:next w:val="29"/>
    <w:link w:val="0"/>
    <w:uiPriority w:val="0"/>
    <w:qFormat/>
    <w:rPr>
      <w:rFonts w:ascii="ＭＳ 明朝" w:hAnsi="ＭＳ 明朝" w:eastAsia="ＭＳ 明朝"/>
      <w:color w:val="000000"/>
      <w:sz w:val="20"/>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558</TotalTime>
  <Pages>2</Pages>
  <Words>70</Words>
  <Characters>1978</Characters>
  <Application>JUST Note</Application>
  <Lines>86</Lines>
  <Paragraphs>36</Paragraphs>
  <CharactersWithSpaces>2006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503831</cp:lastModifiedBy>
  <cp:lastPrinted>2023-04-18T04:39:45Z</cp:lastPrinted>
  <dcterms:created xsi:type="dcterms:W3CDTF">2020-03-02T12:17:00Z</dcterms:created>
  <dcterms:modified xsi:type="dcterms:W3CDTF">2023-04-18T07:19:56Z</dcterms:modified>
  <cp:revision>37</cp:revision>
</cp:coreProperties>
</file>