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0A" w:rsidRDefault="0031747B">
      <w:pPr>
        <w:overflowPunct w:val="0"/>
        <w:autoSpaceDE w:val="0"/>
        <w:autoSpaceDN w:val="0"/>
        <w:jc w:val="center"/>
        <w:rPr>
          <w:rFonts w:ascii="ＭＳ ゴシック" w:eastAsia="ＭＳ ゴシック" w:hAnsi="ＭＳ ゴシック"/>
          <w:b/>
        </w:rPr>
      </w:pPr>
      <w:r>
        <w:rPr>
          <w:rFonts w:ascii="ＭＳ ゴシック" w:eastAsia="ＭＳ ゴシック" w:hAnsi="ＭＳ ゴシック" w:hint="eastAsia"/>
          <w:b/>
        </w:rPr>
        <w:t>-------------------------</w:t>
      </w:r>
    </w:p>
    <w:p w:rsidR="00DA5D0A" w:rsidRDefault="0031747B">
      <w:pPr>
        <w:tabs>
          <w:tab w:val="center" w:pos="4252"/>
          <w:tab w:val="left" w:pos="7032"/>
        </w:tabs>
        <w:overflowPunct w:val="0"/>
        <w:autoSpaceDE w:val="0"/>
        <w:autoSpaceDN w:val="0"/>
        <w:ind w:leftChars="1000" w:left="2920" w:rightChars="1000" w:right="2920"/>
        <w:jc w:val="distribute"/>
        <w:rPr>
          <w:rFonts w:ascii="ＭＳ ゴシック" w:eastAsia="ＭＳ ゴシック" w:hAnsi="ＭＳ ゴシック"/>
        </w:rPr>
      </w:pPr>
      <w:r>
        <w:rPr>
          <w:rFonts w:ascii="ＭＳ ゴシック" w:eastAsia="ＭＳ ゴシック" w:hAnsi="ＭＳ ゴシック" w:hint="eastAsia"/>
          <w:b/>
        </w:rPr>
        <w:t>規則</w:t>
      </w:r>
    </w:p>
    <w:p w:rsidR="00DA5D0A" w:rsidRDefault="0031747B">
      <w:pPr>
        <w:overflowPunct w:val="0"/>
        <w:autoSpaceDE w:val="0"/>
        <w:autoSpaceDN w:val="0"/>
        <w:jc w:val="center"/>
        <w:rPr>
          <w:rFonts w:ascii="ＭＳ ゴシック" w:eastAsia="ＭＳ ゴシック" w:hAnsi="ＭＳ ゴシック"/>
          <w:b/>
        </w:rPr>
      </w:pPr>
      <w:r>
        <w:rPr>
          <w:rFonts w:ascii="ＭＳ ゴシック" w:eastAsia="ＭＳ ゴシック" w:hAnsi="ＭＳ ゴシック" w:hint="eastAsia"/>
          <w:b/>
        </w:rPr>
        <w:t>-------------------------</w:t>
      </w:r>
    </w:p>
    <w:p w:rsidR="00DA5D0A" w:rsidRDefault="0031747B">
      <w:pPr>
        <w:overflowPunct w:val="0"/>
        <w:autoSpaceDE w:val="0"/>
        <w:autoSpaceDN w:val="0"/>
        <w:ind w:firstLineChars="100" w:firstLine="292"/>
      </w:pPr>
      <w:r>
        <w:t>知事が管理する公文書の開示等に関する規則</w:t>
      </w:r>
      <w:r>
        <w:rPr>
          <w:rFonts w:hint="eastAsia"/>
        </w:rPr>
        <w:t>の一部を改正する規則をここに公布する。</w:t>
      </w:r>
    </w:p>
    <w:p w:rsidR="00DA5D0A" w:rsidRDefault="0031747B">
      <w:pPr>
        <w:overflowPunct w:val="0"/>
        <w:autoSpaceDE w:val="0"/>
        <w:autoSpaceDN w:val="0"/>
        <w:ind w:firstLineChars="200" w:firstLine="584"/>
      </w:pPr>
      <w:r>
        <w:rPr>
          <w:rFonts w:hint="eastAsia"/>
        </w:rPr>
        <w:t>令和５年３月24</w:t>
      </w:r>
      <w:r>
        <w:rPr>
          <w:rFonts w:hint="eastAsia"/>
        </w:rPr>
        <w:t>日</w:t>
      </w:r>
    </w:p>
    <w:p w:rsidR="00DA5D0A" w:rsidRDefault="0031747B">
      <w:pPr>
        <w:overflowPunct w:val="0"/>
        <w:autoSpaceDE w:val="0"/>
        <w:autoSpaceDN w:val="0"/>
        <w:ind w:firstLineChars="1700" w:firstLine="4964"/>
      </w:pPr>
      <w:r>
        <w:rPr>
          <w:rFonts w:hint="eastAsia"/>
        </w:rPr>
        <w:t>高知県知事　濵田　省司</w:t>
      </w:r>
    </w:p>
    <w:p w:rsidR="00DA5D0A" w:rsidRDefault="0031747B">
      <w:pPr>
        <w:overflowPunct w:val="0"/>
        <w:autoSpaceDE w:val="0"/>
        <w:autoSpaceDN w:val="0"/>
        <w:rPr>
          <w:rFonts w:ascii="ＭＳ ゴシック" w:eastAsia="ＭＳ ゴシック" w:hAnsi="ＭＳ ゴシック"/>
          <w:b/>
        </w:rPr>
      </w:pPr>
      <w:r>
        <w:rPr>
          <w:rFonts w:ascii="ＭＳ ゴシック" w:eastAsia="ＭＳ ゴシック" w:hAnsi="ＭＳ ゴシック" w:hint="eastAsia"/>
          <w:b/>
        </w:rPr>
        <w:t>高知県規則第19</w:t>
      </w:r>
      <w:bookmarkStart w:id="0" w:name="_GoBack"/>
      <w:bookmarkEnd w:id="0"/>
      <w:r>
        <w:rPr>
          <w:rFonts w:ascii="ＭＳ ゴシック" w:eastAsia="ＭＳ ゴシック" w:hAnsi="ＭＳ ゴシック" w:hint="eastAsia"/>
          <w:b/>
        </w:rPr>
        <w:t>号</w:t>
      </w:r>
    </w:p>
    <w:p w:rsidR="00DA5D0A" w:rsidRDefault="0031747B" w:rsidP="0031747B">
      <w:pPr>
        <w:overflowPunct w:val="0"/>
        <w:autoSpaceDE w:val="0"/>
        <w:autoSpaceDN w:val="0"/>
        <w:ind w:leftChars="300" w:left="876" w:rightChars="100" w:right="292"/>
        <w:rPr>
          <w:rFonts w:ascii="ＭＳ ゴシック" w:eastAsia="ＭＳ ゴシック" w:hAnsi="ＭＳ ゴシック"/>
          <w:b/>
        </w:rPr>
      </w:pPr>
      <w:r>
        <w:rPr>
          <w:rFonts w:ascii="ＭＳ ゴシック" w:eastAsia="ＭＳ ゴシック" w:hAnsi="ＭＳ ゴシック" w:hint="eastAsia"/>
          <w:b/>
        </w:rPr>
        <w:t>知事が管理する公文書の開示等に関する規則</w:t>
      </w:r>
      <w:r>
        <w:rPr>
          <w:rFonts w:ascii="ＭＳ ゴシック" w:eastAsia="ＭＳ ゴシック" w:hAnsi="ＭＳ ゴシック" w:hint="eastAsia"/>
          <w:b/>
        </w:rPr>
        <w:t>の一部を改正する規則</w:t>
      </w:r>
    </w:p>
    <w:p w:rsidR="00DA5D0A" w:rsidRDefault="0031747B">
      <w:pPr>
        <w:overflowPunct w:val="0"/>
        <w:autoSpaceDE w:val="0"/>
        <w:autoSpaceDN w:val="0"/>
        <w:ind w:firstLineChars="100" w:firstLine="292"/>
      </w:pPr>
      <w:r>
        <w:t>知事が管理する公</w:t>
      </w:r>
      <w:r>
        <w:t>文書の開示等に関する規則</w:t>
      </w:r>
      <w:r>
        <w:rPr>
          <w:rFonts w:hint="eastAsia"/>
        </w:rPr>
        <w:t>（平成２年高知県規則第</w:t>
      </w:r>
      <w:r>
        <w:rPr>
          <w:rFonts w:hint="eastAsia"/>
        </w:rPr>
        <w:t>21</w:t>
      </w:r>
      <w:r>
        <w:rPr>
          <w:rFonts w:hint="eastAsia"/>
        </w:rPr>
        <w:t>号）の一部を次のように改正する。</w:t>
      </w:r>
    </w:p>
    <w:p w:rsidR="00DA5D0A" w:rsidRDefault="0031747B">
      <w:pPr>
        <w:overflowPunct w:val="0"/>
        <w:autoSpaceDE w:val="0"/>
        <w:autoSpaceDN w:val="0"/>
        <w:ind w:firstLineChars="100" w:firstLine="292"/>
      </w:pPr>
      <w:r>
        <w:rPr>
          <w:rFonts w:hint="eastAsia"/>
        </w:rPr>
        <w:t>第１条の次に次の１条を加える。</w:t>
      </w:r>
    </w:p>
    <w:p w:rsidR="00DA5D0A" w:rsidRDefault="0031747B">
      <w:pPr>
        <w:overflowPunct w:val="0"/>
        <w:autoSpaceDE w:val="0"/>
        <w:autoSpaceDN w:val="0"/>
        <w:ind w:firstLineChars="100" w:firstLine="292"/>
      </w:pPr>
      <w:r>
        <w:rPr>
          <w:rFonts w:hint="eastAsia"/>
        </w:rPr>
        <w:t>（</w:t>
      </w:r>
      <w:r>
        <w:rPr>
          <w:rFonts w:hint="eastAsia"/>
        </w:rPr>
        <w:t>死者に係る個人に関する情報の開示等</w:t>
      </w:r>
      <w:r>
        <w:rPr>
          <w:rFonts w:hint="eastAsia"/>
        </w:rPr>
        <w:t>）</w:t>
      </w:r>
    </w:p>
    <w:p w:rsidR="00DA5D0A" w:rsidRDefault="0031747B" w:rsidP="0031747B">
      <w:pPr>
        <w:overflowPunct w:val="0"/>
        <w:autoSpaceDE w:val="0"/>
        <w:autoSpaceDN w:val="0"/>
        <w:ind w:left="293" w:hangingChars="100" w:hanging="293"/>
      </w:pPr>
      <w:r>
        <w:rPr>
          <w:rFonts w:ascii="ＭＳ ゴシック" w:eastAsia="ＭＳ ゴシック" w:hAnsi="ＭＳ ゴシック" w:hint="eastAsia"/>
          <w:b/>
        </w:rPr>
        <w:t>第１条の２</w:t>
      </w:r>
      <w:r>
        <w:rPr>
          <w:rFonts w:hint="eastAsia"/>
        </w:rPr>
        <w:t xml:space="preserve">　</w:t>
      </w:r>
      <w:r>
        <w:rPr>
          <w:rFonts w:hint="eastAsia"/>
        </w:rPr>
        <w:t>条例第６条第１項ただし書の規定に基づき、個人に関する情報</w:t>
      </w:r>
      <w:r>
        <w:rPr>
          <w:rFonts w:hint="eastAsia"/>
        </w:rPr>
        <w:t>（死者に関するものに限る。）を</w:t>
      </w:r>
      <w:r>
        <w:rPr>
          <w:rFonts w:hint="eastAsia"/>
        </w:rPr>
        <w:t>開示することができる者は、次に掲げる者とする。</w:t>
      </w:r>
    </w:p>
    <w:p w:rsidR="00DA5D0A" w:rsidRDefault="0031747B">
      <w:pPr>
        <w:overflowPunct w:val="0"/>
        <w:autoSpaceDE w:val="0"/>
        <w:autoSpaceDN w:val="0"/>
        <w:ind w:leftChars="100" w:left="584" w:hangingChars="100" w:hanging="292"/>
      </w:pPr>
      <w:r>
        <w:rPr>
          <w:rFonts w:hint="eastAsia"/>
        </w:rPr>
        <w:t>(</w:t>
      </w:r>
      <w:r>
        <w:rPr>
          <w:rFonts w:hint="eastAsia"/>
        </w:rPr>
        <w:t>１</w:t>
      </w:r>
      <w:r>
        <w:rPr>
          <w:rFonts w:hint="eastAsia"/>
        </w:rPr>
        <w:t>)</w:t>
      </w:r>
      <w:r>
        <w:rPr>
          <w:rFonts w:hint="eastAsia"/>
        </w:rPr>
        <w:t xml:space="preserve">　当該死者の配偶者（届出をしていないが、事実上婚姻関係と同様の事情にあった者を含む。）又は２親等以内の血族</w:t>
      </w:r>
    </w:p>
    <w:p w:rsidR="00DA5D0A" w:rsidRDefault="0031747B">
      <w:pPr>
        <w:overflowPunct w:val="0"/>
        <w:autoSpaceDE w:val="0"/>
        <w:autoSpaceDN w:val="0"/>
        <w:ind w:leftChars="100" w:left="584" w:hangingChars="100" w:hanging="292"/>
      </w:pPr>
      <w:r>
        <w:rPr>
          <w:rFonts w:hint="eastAsia"/>
        </w:rPr>
        <w:t>(</w:t>
      </w:r>
      <w:r>
        <w:rPr>
          <w:rFonts w:hint="eastAsia"/>
        </w:rPr>
        <w:t>２</w:t>
      </w:r>
      <w:r>
        <w:rPr>
          <w:rFonts w:hint="eastAsia"/>
        </w:rPr>
        <w:t>)</w:t>
      </w:r>
      <w:r>
        <w:rPr>
          <w:rFonts w:hint="eastAsia"/>
        </w:rPr>
        <w:t xml:space="preserve">　当該死亡した未成年者又は成年被後見人の生前における法定代理人</w:t>
      </w:r>
    </w:p>
    <w:p w:rsidR="00DA5D0A" w:rsidRDefault="0031747B">
      <w:pPr>
        <w:overflowPunct w:val="0"/>
        <w:autoSpaceDE w:val="0"/>
        <w:autoSpaceDN w:val="0"/>
        <w:ind w:leftChars="100" w:left="584" w:hangingChars="100" w:hanging="292"/>
      </w:pPr>
      <w:r>
        <w:rPr>
          <w:rFonts w:hint="eastAsia"/>
        </w:rPr>
        <w:t>(</w:t>
      </w:r>
      <w:r>
        <w:rPr>
          <w:rFonts w:hint="eastAsia"/>
        </w:rPr>
        <w:t>３</w:t>
      </w:r>
      <w:r>
        <w:rPr>
          <w:rFonts w:hint="eastAsia"/>
        </w:rPr>
        <w:t>)</w:t>
      </w:r>
      <w:r>
        <w:rPr>
          <w:rFonts w:hint="eastAsia"/>
        </w:rPr>
        <w:t xml:space="preserve">　前２号に掲げる者のほか、</w:t>
      </w:r>
      <w:r>
        <w:rPr>
          <w:rFonts w:hint="eastAsia"/>
        </w:rPr>
        <w:t>高知県個人情報の保護に関する法律施行条例（令和４年高知県条例第</w:t>
      </w:r>
      <w:r>
        <w:rPr>
          <w:rFonts w:hint="eastAsia"/>
        </w:rPr>
        <w:t>34</w:t>
      </w:r>
      <w:r>
        <w:rPr>
          <w:rFonts w:hint="eastAsia"/>
        </w:rPr>
        <w:t>号）第９条第１項の規定により置かれた高知県個人情報保護審議会（第３項において「審議会」という。）の意見を聴いて知事が認める者</w:t>
      </w:r>
    </w:p>
    <w:p w:rsidR="00DA5D0A" w:rsidRDefault="0031747B" w:rsidP="0031747B">
      <w:pPr>
        <w:overflowPunct w:val="0"/>
        <w:autoSpaceDE w:val="0"/>
        <w:autoSpaceDN w:val="0"/>
        <w:ind w:left="292" w:hangingChars="100" w:hanging="292"/>
      </w:pPr>
      <w:r>
        <w:rPr>
          <w:rFonts w:hint="eastAsia"/>
        </w:rPr>
        <w:t>２　前項に規定する者は、公文書の開示を請求するときは、知事に対し、</w:t>
      </w:r>
      <w:r>
        <w:rPr>
          <w:rFonts w:hint="eastAsia"/>
        </w:rPr>
        <w:t>次に掲げる書類を提出し、又は提示しなければならない。</w:t>
      </w:r>
    </w:p>
    <w:p w:rsidR="00DA5D0A" w:rsidRDefault="0031747B">
      <w:pPr>
        <w:overflowPunct w:val="0"/>
        <w:autoSpaceDE w:val="0"/>
        <w:autoSpaceDN w:val="0"/>
        <w:ind w:leftChars="100" w:left="584" w:hangingChars="100" w:hanging="292"/>
      </w:pPr>
      <w:r>
        <w:rPr>
          <w:rFonts w:hint="eastAsia"/>
        </w:rPr>
        <w:t>(</w:t>
      </w:r>
      <w:r>
        <w:rPr>
          <w:rFonts w:hint="eastAsia"/>
        </w:rPr>
        <w:t>１</w:t>
      </w:r>
      <w:r>
        <w:rPr>
          <w:rFonts w:hint="eastAsia"/>
        </w:rPr>
        <w:t>)</w:t>
      </w:r>
      <w:r>
        <w:rPr>
          <w:rFonts w:hint="eastAsia"/>
        </w:rPr>
        <w:t xml:space="preserve">　当該者に係る運転免許証、健康保険被保険者証、個人番号カード（行政手続における特定の個人を識別するための番号の利用等に関する法律（平成</w:t>
      </w:r>
      <w:r>
        <w:rPr>
          <w:rFonts w:hint="eastAsia"/>
        </w:rPr>
        <w:t>25</w:t>
      </w:r>
      <w:r>
        <w:rPr>
          <w:rFonts w:hint="eastAsia"/>
        </w:rPr>
        <w:t>年法律第</w:t>
      </w:r>
      <w:r>
        <w:rPr>
          <w:rFonts w:hint="eastAsia"/>
        </w:rPr>
        <w:t>27</w:t>
      </w:r>
      <w:r>
        <w:rPr>
          <w:rFonts w:hint="eastAsia"/>
        </w:rPr>
        <w:t>号）第２条第７項に規定する個人番号カードをい</w:t>
      </w:r>
      <w:r>
        <w:rPr>
          <w:rFonts w:hint="eastAsia"/>
        </w:rPr>
        <w:t>う。）、旅券その他これらに類する書類として知事が認めるもの</w:t>
      </w:r>
    </w:p>
    <w:p w:rsidR="00DA5D0A" w:rsidRDefault="0031747B">
      <w:pPr>
        <w:overflowPunct w:val="0"/>
        <w:autoSpaceDE w:val="0"/>
        <w:autoSpaceDN w:val="0"/>
        <w:ind w:leftChars="100" w:left="584" w:hangingChars="100" w:hanging="292"/>
      </w:pPr>
      <w:r>
        <w:rPr>
          <w:rFonts w:hint="eastAsia"/>
        </w:rPr>
        <w:t>(</w:t>
      </w:r>
      <w:r>
        <w:rPr>
          <w:rFonts w:hint="eastAsia"/>
        </w:rPr>
        <w:t>２</w:t>
      </w:r>
      <w:r>
        <w:rPr>
          <w:rFonts w:hint="eastAsia"/>
        </w:rPr>
        <w:t>)</w:t>
      </w:r>
      <w:r>
        <w:rPr>
          <w:rFonts w:hint="eastAsia"/>
        </w:rPr>
        <w:t xml:space="preserve">　当該者に係る戸籍謄本、</w:t>
      </w:r>
      <w:r>
        <w:rPr>
          <w:rFonts w:hint="eastAsia"/>
        </w:rPr>
        <w:t>戸籍全部事項証明書、成年後見登記事項証明書</w:t>
      </w:r>
      <w:r>
        <w:rPr>
          <w:rFonts w:hint="eastAsia"/>
        </w:rPr>
        <w:t>その他その資格を証明する書類として知事が認めるもの</w:t>
      </w:r>
    </w:p>
    <w:p w:rsidR="00DA5D0A" w:rsidRDefault="0031747B" w:rsidP="0031747B">
      <w:pPr>
        <w:overflowPunct w:val="0"/>
        <w:autoSpaceDE w:val="0"/>
        <w:autoSpaceDN w:val="0"/>
        <w:ind w:left="292" w:hangingChars="100" w:hanging="292"/>
      </w:pPr>
      <w:r>
        <w:rPr>
          <w:rFonts w:hint="eastAsia"/>
        </w:rPr>
        <w:t>３　第１項の規定にかかわらず、知事は、当該情報を開示することにより</w:t>
      </w:r>
      <w:r>
        <w:rPr>
          <w:rFonts w:hint="eastAsia"/>
        </w:rPr>
        <w:t>当該死者の利益を害するおそれがあると認めるときは、</w:t>
      </w:r>
      <w:r>
        <w:rPr>
          <w:rFonts w:hint="eastAsia"/>
        </w:rPr>
        <w:t>審議会の意見を聴いて、</w:t>
      </w:r>
      <w:r>
        <w:rPr>
          <w:rFonts w:hint="eastAsia"/>
        </w:rPr>
        <w:t>当該情報の全部又は一部について開示しないことができる。</w:t>
      </w:r>
    </w:p>
    <w:p w:rsidR="00DA5D0A" w:rsidRDefault="0031747B" w:rsidP="0031747B">
      <w:pPr>
        <w:overflowPunct w:val="0"/>
        <w:autoSpaceDE w:val="0"/>
        <w:autoSpaceDN w:val="0"/>
        <w:ind w:left="292" w:hangingChars="100" w:hanging="292"/>
      </w:pPr>
      <w:r>
        <w:rPr>
          <w:rFonts w:hint="eastAsia"/>
        </w:rPr>
        <w:t>４　第１項に規定する者は、知事に対し、当該死者に代わって訂正請求（</w:t>
      </w:r>
      <w:r>
        <w:rPr>
          <w:rFonts w:hint="eastAsia"/>
        </w:rPr>
        <w:t>個人情報の保護に関する法律（平成</w:t>
      </w:r>
      <w:r>
        <w:rPr>
          <w:rFonts w:hint="eastAsia"/>
        </w:rPr>
        <w:t>15</w:t>
      </w:r>
      <w:r>
        <w:rPr>
          <w:rFonts w:hint="eastAsia"/>
        </w:rPr>
        <w:t>年法律第</w:t>
      </w:r>
      <w:r>
        <w:rPr>
          <w:rFonts w:hint="eastAsia"/>
        </w:rPr>
        <w:t>57</w:t>
      </w:r>
      <w:r>
        <w:rPr>
          <w:rFonts w:hint="eastAsia"/>
        </w:rPr>
        <w:t>号）第</w:t>
      </w:r>
      <w:r>
        <w:rPr>
          <w:rFonts w:hint="eastAsia"/>
        </w:rPr>
        <w:t>90</w:t>
      </w:r>
      <w:r>
        <w:rPr>
          <w:rFonts w:hint="eastAsia"/>
        </w:rPr>
        <w:t>条第２項に</w:t>
      </w:r>
      <w:r>
        <w:rPr>
          <w:rFonts w:hint="eastAsia"/>
        </w:rPr>
        <w:t>規定する</w:t>
      </w:r>
      <w:r>
        <w:rPr>
          <w:rFonts w:hint="eastAsia"/>
        </w:rPr>
        <w:t>訂正請求をいう。以下この条において同じ。）及び利用停止請求（同法第</w:t>
      </w:r>
      <w:r>
        <w:rPr>
          <w:rFonts w:hint="eastAsia"/>
        </w:rPr>
        <w:t>98</w:t>
      </w:r>
      <w:r>
        <w:rPr>
          <w:rFonts w:hint="eastAsia"/>
        </w:rPr>
        <w:t>条第２項に規定する利用停止請求をいう。以下この条において同じ。）をすることがで</w:t>
      </w:r>
      <w:r>
        <w:rPr>
          <w:rFonts w:hint="eastAsia"/>
        </w:rPr>
        <w:lastRenderedPageBreak/>
        <w:t>きる。ただし、訂正決定等（同法第</w:t>
      </w:r>
      <w:r>
        <w:rPr>
          <w:rFonts w:hint="eastAsia"/>
        </w:rPr>
        <w:t>94</w:t>
      </w:r>
      <w:r>
        <w:rPr>
          <w:rFonts w:hint="eastAsia"/>
        </w:rPr>
        <w:t>条第１項に規定する訂正決定等をいう。）若しくは利用停止決定等（同法第</w:t>
      </w:r>
      <w:r>
        <w:rPr>
          <w:rFonts w:hint="eastAsia"/>
        </w:rPr>
        <w:t>102</w:t>
      </w:r>
      <w:r>
        <w:rPr>
          <w:rFonts w:hint="eastAsia"/>
        </w:rPr>
        <w:t>条第１項に規定する利用停止決定等をいう。）又は訂正請求若しくは利用停止請求に係る不作為に係る審査請求については、同法及び</w:t>
      </w:r>
      <w:r>
        <w:rPr>
          <w:rFonts w:hint="eastAsia"/>
        </w:rPr>
        <w:t>高知県個人情報の保護に関する法律施行条例の定めるところによる。</w:t>
      </w:r>
    </w:p>
    <w:p w:rsidR="00DA5D0A" w:rsidRDefault="0031747B" w:rsidP="0031747B">
      <w:pPr>
        <w:overflowPunct w:val="0"/>
        <w:autoSpaceDE w:val="0"/>
        <w:autoSpaceDN w:val="0"/>
        <w:ind w:left="292" w:hangingChars="100" w:hanging="292"/>
      </w:pPr>
      <w:r>
        <w:rPr>
          <w:rFonts w:hint="eastAsia"/>
        </w:rPr>
        <w:t>５　前項の規定に基づく訂正請求及び利用停止請求に関し必要な事項</w:t>
      </w:r>
      <w:r>
        <w:rPr>
          <w:rFonts w:hint="eastAsia"/>
        </w:rPr>
        <w:t>は、知事が別に定める。</w:t>
      </w:r>
    </w:p>
    <w:p w:rsidR="00DA5D0A" w:rsidRDefault="0031747B">
      <w:pPr>
        <w:overflowPunct w:val="0"/>
        <w:autoSpaceDE w:val="0"/>
        <w:autoSpaceDN w:val="0"/>
        <w:ind w:firstLineChars="100" w:firstLine="292"/>
      </w:pPr>
      <w:r>
        <w:rPr>
          <w:rFonts w:hint="eastAsia"/>
        </w:rPr>
        <w:t>第２条中「第６条第１項第２号ウ」を「第６条第１項第２号エ」に改める。</w:t>
      </w:r>
    </w:p>
    <w:p w:rsidR="00DA5D0A" w:rsidRDefault="0031747B">
      <w:pPr>
        <w:overflowPunct w:val="0"/>
        <w:autoSpaceDE w:val="0"/>
        <w:autoSpaceDN w:val="0"/>
        <w:ind w:firstLineChars="100" w:firstLine="292"/>
      </w:pPr>
      <w:r>
        <w:rPr>
          <w:rFonts w:hint="eastAsia"/>
        </w:rPr>
        <w:t>第３条第２項を削り、同条第３項中「第１項」を「前項」に改め、「又は前項の入力事項」を削り、同項を同条第２項とする。</w:t>
      </w:r>
    </w:p>
    <w:p w:rsidR="00DA5D0A" w:rsidRDefault="0031747B">
      <w:pPr>
        <w:overflowPunct w:val="0"/>
        <w:autoSpaceDE w:val="0"/>
        <w:autoSpaceDN w:val="0"/>
        <w:ind w:firstLineChars="100" w:firstLine="292"/>
      </w:pPr>
      <w:r>
        <w:rPr>
          <w:rFonts w:hint="eastAsia"/>
        </w:rPr>
        <w:t>第４条の３第３項中「第</w:t>
      </w:r>
      <w:r>
        <w:rPr>
          <w:rFonts w:hint="eastAsia"/>
        </w:rPr>
        <w:t>12</w:t>
      </w:r>
      <w:r>
        <w:rPr>
          <w:rFonts w:hint="eastAsia"/>
        </w:rPr>
        <w:t>条の２第３項」を「第</w:t>
      </w:r>
      <w:r>
        <w:rPr>
          <w:rFonts w:hint="eastAsia"/>
        </w:rPr>
        <w:t>12</w:t>
      </w:r>
      <w:r>
        <w:rPr>
          <w:rFonts w:hint="eastAsia"/>
        </w:rPr>
        <w:t>条の２第４項」に改める。</w:t>
      </w:r>
    </w:p>
    <w:p w:rsidR="00DA5D0A" w:rsidRDefault="0031747B">
      <w:pPr>
        <w:overflowPunct w:val="0"/>
        <w:autoSpaceDE w:val="0"/>
        <w:autoSpaceDN w:val="0"/>
        <w:ind w:firstLineChars="100" w:firstLine="292"/>
      </w:pPr>
      <w:r>
        <w:rPr>
          <w:rFonts w:hint="eastAsia"/>
        </w:rPr>
        <w:t>第５条第３項中「公文書等の写し等」を「</w:t>
      </w:r>
      <w:r>
        <w:rPr>
          <w:rFonts w:hint="eastAsia"/>
        </w:rPr>
        <w:t>公文書の写し等（条例第</w:t>
      </w:r>
      <w:r>
        <w:rPr>
          <w:rFonts w:hint="eastAsia"/>
        </w:rPr>
        <w:t>13</w:t>
      </w:r>
      <w:r>
        <w:rPr>
          <w:rFonts w:hint="eastAsia"/>
        </w:rPr>
        <w:t>条第３項の公文書を複写した物の写し等を含む。第７条第１項において同じ。）」に改める。</w:t>
      </w:r>
    </w:p>
    <w:p w:rsidR="00DA5D0A" w:rsidRDefault="0031747B">
      <w:pPr>
        <w:overflowPunct w:val="0"/>
        <w:autoSpaceDE w:val="0"/>
        <w:autoSpaceDN w:val="0"/>
        <w:ind w:firstLineChars="100" w:firstLine="292"/>
      </w:pPr>
      <w:r>
        <w:rPr>
          <w:rFonts w:hint="eastAsia"/>
        </w:rPr>
        <w:t>第７条を次のように改める。</w:t>
      </w:r>
    </w:p>
    <w:p w:rsidR="00DA5D0A" w:rsidRDefault="0031747B">
      <w:pPr>
        <w:overflowPunct w:val="0"/>
        <w:autoSpaceDE w:val="0"/>
        <w:autoSpaceDN w:val="0"/>
        <w:ind w:firstLineChars="100" w:firstLine="292"/>
      </w:pPr>
      <w:r>
        <w:rPr>
          <w:rFonts w:hint="eastAsia"/>
        </w:rPr>
        <w:t>（費用負担を要しない場合等）</w:t>
      </w:r>
    </w:p>
    <w:p w:rsidR="00DA5D0A" w:rsidRDefault="0031747B" w:rsidP="0031747B">
      <w:pPr>
        <w:overflowPunct w:val="0"/>
        <w:autoSpaceDE w:val="0"/>
        <w:autoSpaceDN w:val="0"/>
        <w:ind w:left="293" w:hangingChars="100" w:hanging="293"/>
      </w:pPr>
      <w:r>
        <w:rPr>
          <w:rFonts w:ascii="ＭＳ ゴシック" w:eastAsia="ＭＳ ゴシック" w:hAnsi="ＭＳ ゴシック" w:hint="eastAsia"/>
          <w:b/>
        </w:rPr>
        <w:t>第７条</w:t>
      </w:r>
      <w:r>
        <w:rPr>
          <w:rFonts w:hint="eastAsia"/>
        </w:rPr>
        <w:t xml:space="preserve">　条例第</w:t>
      </w:r>
      <w:r>
        <w:rPr>
          <w:rFonts w:hint="eastAsia"/>
        </w:rPr>
        <w:t>14</w:t>
      </w:r>
      <w:r>
        <w:rPr>
          <w:rFonts w:hint="eastAsia"/>
        </w:rPr>
        <w:t>条第１項ただし書の知事が別に定める場合は、既に公文書の写し等を交付した部分について、裁決又は判決に基づき開示する範囲を広げて再度開示する場合とする。</w:t>
      </w:r>
    </w:p>
    <w:p w:rsidR="00DA5D0A" w:rsidRDefault="0031747B" w:rsidP="0031747B">
      <w:pPr>
        <w:overflowPunct w:val="0"/>
        <w:autoSpaceDE w:val="0"/>
        <w:autoSpaceDN w:val="0"/>
        <w:ind w:left="292" w:hangingChars="100" w:hanging="292"/>
      </w:pPr>
      <w:r>
        <w:rPr>
          <w:rFonts w:hint="eastAsia"/>
        </w:rPr>
        <w:t>２　条例第</w:t>
      </w:r>
      <w:r>
        <w:rPr>
          <w:rFonts w:hint="eastAsia"/>
        </w:rPr>
        <w:t>14</w:t>
      </w:r>
      <w:r>
        <w:rPr>
          <w:rFonts w:hint="eastAsia"/>
        </w:rPr>
        <w:t>条第３項の知事が別に定める送付に要する費用は、郵便料金とする。</w:t>
      </w:r>
    </w:p>
    <w:p w:rsidR="00DA5D0A" w:rsidRDefault="0031747B">
      <w:pPr>
        <w:overflowPunct w:val="0"/>
        <w:autoSpaceDE w:val="0"/>
        <w:autoSpaceDN w:val="0"/>
        <w:ind w:firstLineChars="100" w:firstLine="292"/>
      </w:pPr>
      <w:r>
        <w:rPr>
          <w:rFonts w:hint="eastAsia"/>
        </w:rPr>
        <w:t>第８条を削り、第９条を第８条とし、同条の次に次の１条を加える。</w:t>
      </w:r>
    </w:p>
    <w:p w:rsidR="00DA5D0A" w:rsidRDefault="0031747B">
      <w:pPr>
        <w:overflowPunct w:val="0"/>
        <w:autoSpaceDE w:val="0"/>
        <w:autoSpaceDN w:val="0"/>
        <w:ind w:firstLineChars="100" w:firstLine="292"/>
      </w:pPr>
      <w:r>
        <w:rPr>
          <w:rFonts w:hint="eastAsia"/>
        </w:rPr>
        <w:t>（</w:t>
      </w:r>
      <w:r>
        <w:rPr>
          <w:rFonts w:hint="eastAsia"/>
        </w:rPr>
        <w:t>インターネットの利用による公表の方法</w:t>
      </w:r>
      <w:r>
        <w:rPr>
          <w:rFonts w:hint="eastAsia"/>
        </w:rPr>
        <w:t>）</w:t>
      </w:r>
    </w:p>
    <w:p w:rsidR="00DA5D0A" w:rsidRDefault="0031747B" w:rsidP="0031747B">
      <w:pPr>
        <w:overflowPunct w:val="0"/>
        <w:autoSpaceDE w:val="0"/>
        <w:autoSpaceDN w:val="0"/>
        <w:ind w:left="293" w:hangingChars="100" w:hanging="293"/>
      </w:pPr>
      <w:r>
        <w:rPr>
          <w:rFonts w:ascii="ＭＳ ゴシック" w:eastAsia="ＭＳ ゴシック" w:hAnsi="ＭＳ ゴシック" w:hint="eastAsia"/>
          <w:b/>
        </w:rPr>
        <w:t>第９条</w:t>
      </w:r>
      <w:r>
        <w:rPr>
          <w:rFonts w:hint="eastAsia"/>
        </w:rPr>
        <w:t xml:space="preserve">　</w:t>
      </w:r>
      <w:r>
        <w:rPr>
          <w:rFonts w:hint="eastAsia"/>
        </w:rPr>
        <w:t>条例第</w:t>
      </w:r>
      <w:r>
        <w:rPr>
          <w:rFonts w:hint="eastAsia"/>
        </w:rPr>
        <w:t>18</w:t>
      </w:r>
      <w:r>
        <w:rPr>
          <w:rFonts w:hint="eastAsia"/>
        </w:rPr>
        <w:t>条の規定によるインターネットを利用する方法による公表は、高知県のホームページにより行うものとする。</w:t>
      </w:r>
    </w:p>
    <w:p w:rsidR="00DA5D0A" w:rsidRDefault="0031747B">
      <w:pPr>
        <w:overflowPunct w:val="0"/>
        <w:autoSpaceDE w:val="0"/>
        <w:autoSpaceDN w:val="0"/>
        <w:ind w:firstLineChars="100" w:firstLine="292"/>
      </w:pPr>
      <w:r>
        <w:rPr>
          <w:rFonts w:hint="eastAsia"/>
        </w:rPr>
        <w:t>第</w:t>
      </w:r>
      <w:r>
        <w:rPr>
          <w:rFonts w:hint="eastAsia"/>
        </w:rPr>
        <w:t>10</w:t>
      </w:r>
      <w:r>
        <w:rPr>
          <w:rFonts w:hint="eastAsia"/>
        </w:rPr>
        <w:t>条及び別表を削る。</w:t>
      </w:r>
    </w:p>
    <w:p w:rsidR="00DA5D0A" w:rsidRDefault="0031747B">
      <w:pPr>
        <w:overflowPunct w:val="0"/>
        <w:autoSpaceDE w:val="0"/>
        <w:autoSpaceDN w:val="0"/>
        <w:ind w:firstLineChars="100" w:firstLine="292"/>
      </w:pPr>
      <w:r>
        <w:rPr>
          <w:rFonts w:hint="eastAsia"/>
        </w:rPr>
        <w:t>別記第</w:t>
      </w:r>
      <w:r>
        <w:rPr>
          <w:rFonts w:hint="eastAsia"/>
        </w:rPr>
        <w:t>10</w:t>
      </w:r>
      <w:r>
        <w:rPr>
          <w:rFonts w:hint="eastAsia"/>
        </w:rPr>
        <w:t>号様式中「第６条第１項第３号ただし書」を「第６条第１項第４号ただし書」に改める。</w:t>
      </w:r>
    </w:p>
    <w:p w:rsidR="00DA5D0A" w:rsidRDefault="0031747B">
      <w:pPr>
        <w:overflowPunct w:val="0"/>
        <w:autoSpaceDE w:val="0"/>
        <w:autoSpaceDN w:val="0"/>
        <w:ind w:firstLineChars="100" w:firstLine="292"/>
      </w:pPr>
      <w:r>
        <w:rPr>
          <w:rFonts w:hint="eastAsia"/>
        </w:rPr>
        <w:t>別記第</w:t>
      </w:r>
      <w:r>
        <w:rPr>
          <w:rFonts w:hint="eastAsia"/>
        </w:rPr>
        <w:t>11</w:t>
      </w:r>
      <w:r>
        <w:rPr>
          <w:rFonts w:hint="eastAsia"/>
        </w:rPr>
        <w:t>号様式中「第</w:t>
      </w:r>
      <w:r>
        <w:rPr>
          <w:rFonts w:hint="eastAsia"/>
        </w:rPr>
        <w:t>12</w:t>
      </w:r>
      <w:r>
        <w:rPr>
          <w:rFonts w:hint="eastAsia"/>
        </w:rPr>
        <w:t>条の２第３項」を「第</w:t>
      </w:r>
      <w:r>
        <w:rPr>
          <w:rFonts w:hint="eastAsia"/>
        </w:rPr>
        <w:t>12</w:t>
      </w:r>
      <w:r>
        <w:rPr>
          <w:rFonts w:hint="eastAsia"/>
        </w:rPr>
        <w:t>条の２第４項」に改める。</w:t>
      </w:r>
    </w:p>
    <w:p w:rsidR="00DA5D0A" w:rsidRDefault="0031747B" w:rsidP="0031747B">
      <w:pPr>
        <w:overflowPunct w:val="0"/>
        <w:autoSpaceDE w:val="0"/>
        <w:autoSpaceDN w:val="0"/>
        <w:ind w:firstLineChars="300" w:firstLine="879"/>
      </w:pPr>
      <w:r>
        <w:rPr>
          <w:rFonts w:ascii="ＭＳ ゴシック" w:eastAsia="ＭＳ ゴシック" w:hAnsi="ＭＳ ゴシック" w:hint="eastAsia"/>
          <w:b/>
        </w:rPr>
        <w:t>附</w:t>
      </w:r>
      <w:r>
        <w:rPr>
          <w:rFonts w:hint="eastAsia"/>
        </w:rPr>
        <w:t xml:space="preserve">　</w:t>
      </w:r>
      <w:r>
        <w:rPr>
          <w:rFonts w:ascii="ＭＳ ゴシック" w:eastAsia="ＭＳ ゴシック" w:hAnsi="ＭＳ ゴシック" w:hint="eastAsia"/>
          <w:b/>
        </w:rPr>
        <w:t>則</w:t>
      </w:r>
    </w:p>
    <w:p w:rsidR="00DA5D0A" w:rsidRDefault="0031747B">
      <w:pPr>
        <w:overflowPunct w:val="0"/>
        <w:autoSpaceDE w:val="0"/>
        <w:autoSpaceDN w:val="0"/>
        <w:ind w:firstLineChars="100" w:firstLine="292"/>
      </w:pPr>
      <w:r>
        <w:rPr>
          <w:rFonts w:hint="eastAsia"/>
        </w:rPr>
        <w:t>（施行期日）</w:t>
      </w:r>
    </w:p>
    <w:p w:rsidR="00DA5D0A" w:rsidRDefault="0031747B">
      <w:pPr>
        <w:overflowPunct w:val="0"/>
        <w:autoSpaceDE w:val="0"/>
        <w:autoSpaceDN w:val="0"/>
      </w:pPr>
      <w:r>
        <w:rPr>
          <w:rFonts w:hint="eastAsia"/>
        </w:rPr>
        <w:t>１　この規則は、令和５年４月１日から施行する。</w:t>
      </w:r>
    </w:p>
    <w:p w:rsidR="00DA5D0A" w:rsidRDefault="0031747B">
      <w:pPr>
        <w:overflowPunct w:val="0"/>
        <w:autoSpaceDE w:val="0"/>
        <w:autoSpaceDN w:val="0"/>
        <w:ind w:firstLineChars="100" w:firstLine="292"/>
      </w:pPr>
      <w:r>
        <w:rPr>
          <w:rFonts w:hint="eastAsia"/>
        </w:rPr>
        <w:t>（経過措置）</w:t>
      </w:r>
    </w:p>
    <w:p w:rsidR="00DA5D0A" w:rsidRDefault="0031747B">
      <w:pPr>
        <w:overflowPunct w:val="0"/>
        <w:autoSpaceDE w:val="0"/>
        <w:autoSpaceDN w:val="0"/>
        <w:ind w:left="292" w:hangingChars="100" w:hanging="292"/>
      </w:pPr>
      <w:r>
        <w:rPr>
          <w:rFonts w:hint="eastAsia"/>
        </w:rPr>
        <w:t>２　この規則の施行の日前に開示決定等がされた公文書に係る公文書等の写し等の交付に要する費用の徴収については、なお従前の例による。</w:t>
      </w:r>
    </w:p>
    <w:p w:rsidR="00DA5D0A" w:rsidRDefault="0031747B">
      <w:pPr>
        <w:overflowPunct w:val="0"/>
        <w:autoSpaceDE w:val="0"/>
        <w:autoSpaceDN w:val="0"/>
        <w:ind w:left="292" w:hangingChars="100" w:hanging="292"/>
      </w:pPr>
      <w:r>
        <w:rPr>
          <w:rFonts w:hint="eastAsia"/>
        </w:rPr>
        <w:t xml:space="preserve">３　</w:t>
      </w:r>
      <w:r>
        <w:rPr>
          <w:rFonts w:hint="eastAsia"/>
        </w:rPr>
        <w:t>令和４年度分に係る運用状況の公表の方法については、この規則による改正前の</w:t>
      </w:r>
      <w:r>
        <w:t>知事が管理する公文書の開示等に関する規</w:t>
      </w:r>
      <w:r>
        <w:lastRenderedPageBreak/>
        <w:t>則</w:t>
      </w:r>
      <w:r>
        <w:rPr>
          <w:rFonts w:hint="eastAsia"/>
        </w:rPr>
        <w:t>第</w:t>
      </w:r>
      <w:r>
        <w:rPr>
          <w:rFonts w:hint="eastAsia"/>
        </w:rPr>
        <w:t>10</w:t>
      </w:r>
      <w:r>
        <w:rPr>
          <w:rFonts w:hint="eastAsia"/>
        </w:rPr>
        <w:t>条の規定を適用する</w:t>
      </w:r>
      <w:r>
        <w:rPr>
          <w:rFonts w:hint="eastAsia"/>
        </w:rPr>
        <w:t>。</w:t>
      </w:r>
    </w:p>
    <w:p w:rsidR="00DA5D0A" w:rsidRDefault="00DA5D0A">
      <w:pPr>
        <w:overflowPunct w:val="0"/>
        <w:autoSpaceDE w:val="0"/>
        <w:autoSpaceDN w:val="0"/>
      </w:pPr>
    </w:p>
    <w:p w:rsidR="00DA5D0A" w:rsidRDefault="00DA5D0A">
      <w:pPr>
        <w:overflowPunct w:val="0"/>
        <w:autoSpaceDE w:val="0"/>
        <w:autoSpaceDN w:val="0"/>
      </w:pPr>
    </w:p>
    <w:p w:rsidR="00DA5D0A" w:rsidRDefault="00DA5D0A">
      <w:pPr>
        <w:overflowPunct w:val="0"/>
        <w:autoSpaceDE w:val="0"/>
        <w:autoSpaceDN w:val="0"/>
      </w:pPr>
    </w:p>
    <w:p w:rsidR="00DA5D0A" w:rsidRDefault="00DA5D0A">
      <w:pPr>
        <w:overflowPunct w:val="0"/>
        <w:autoSpaceDE w:val="0"/>
        <w:autoSpaceDN w:val="0"/>
      </w:pPr>
    </w:p>
    <w:p w:rsidR="00DA5D0A" w:rsidRDefault="0031747B">
      <w:pPr>
        <w:overflowPunct w:val="0"/>
        <w:autoSpaceDE w:val="0"/>
        <w:autoSpaceDN w:val="0"/>
      </w:pPr>
      <w:r>
        <w:rPr>
          <w:rFonts w:hint="eastAsia"/>
        </w:rPr>
        <w:t>規　則</w:t>
      </w:r>
    </w:p>
    <w:p w:rsidR="00DA5D0A" w:rsidRDefault="0031747B">
      <w:pPr>
        <w:overflowPunct w:val="0"/>
        <w:autoSpaceDE w:val="0"/>
        <w:autoSpaceDN w:val="0"/>
        <w:ind w:leftChars="100" w:left="584" w:rightChars="300" w:right="876" w:hangingChars="100" w:hanging="292"/>
      </w:pPr>
      <w:r>
        <w:rPr>
          <w:rFonts w:hint="eastAsia"/>
        </w:rPr>
        <w:t>◎</w:t>
      </w:r>
      <w:r>
        <w:t>知事が管理する公文書の開示等に関する規則</w:t>
      </w:r>
      <w:r>
        <w:rPr>
          <w:rFonts w:hint="eastAsia"/>
        </w:rPr>
        <w:t>の一部を改正する規則</w:t>
      </w:r>
    </w:p>
    <w:p w:rsidR="00DA5D0A" w:rsidRDefault="00DA5D0A">
      <w:pPr>
        <w:overflowPunct w:val="0"/>
        <w:autoSpaceDE w:val="0"/>
        <w:autoSpaceDN w:val="0"/>
      </w:pPr>
    </w:p>
    <w:sectPr w:rsidR="00DA5D0A">
      <w:pgSz w:w="11906" w:h="16838"/>
      <w:pgMar w:top="1134" w:right="1701" w:bottom="1134" w:left="1701" w:header="851" w:footer="992" w:gutter="0"/>
      <w:cols w:space="720"/>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47B">
      <w:r>
        <w:separator/>
      </w:r>
    </w:p>
  </w:endnote>
  <w:endnote w:type="continuationSeparator" w:id="0">
    <w:p w:rsidR="00000000" w:rsidRDefault="0031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47B">
      <w:r>
        <w:separator/>
      </w:r>
    </w:p>
  </w:footnote>
  <w:footnote w:type="continuationSeparator" w:id="0">
    <w:p w:rsidR="00000000" w:rsidRDefault="0031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840"/>
  <w:defaultTableStyle w:val="1"/>
  <w:drawingGridHorizontalSpacing w:val="146"/>
  <w:drawingGridVerticalSpacing w:val="32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A5D0A"/>
    <w:rsid w:val="0031747B"/>
    <w:rsid w:val="00DA5D0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adjustRightInd w:val="0"/>
      <w:snapToGrid w:val="0"/>
    </w:pPr>
    <w:rPr>
      <w:b/>
    </w:rPr>
  </w:style>
  <w:style w:type="paragraph" w:styleId="a4">
    <w:name w:val="Body Text Indent"/>
    <w:basedOn w:val="a"/>
    <w:pPr>
      <w:overflowPunct w:val="0"/>
      <w:autoSpaceDE w:val="0"/>
      <w:autoSpaceDN w:val="0"/>
      <w:adjustRightInd w:val="0"/>
      <w:snapToGrid w:val="0"/>
      <w:ind w:firstLineChars="100" w:firstLine="293"/>
    </w:pPr>
  </w:style>
  <w:style w:type="paragraph" w:styleId="2">
    <w:name w:val="Body Text Indent 2"/>
    <w:basedOn w:val="a"/>
    <w:pPr>
      <w:overflowPunct w:val="0"/>
      <w:autoSpaceDE w:val="0"/>
      <w:autoSpaceDN w:val="0"/>
      <w:adjustRightInd w:val="0"/>
      <w:snapToGrid w:val="0"/>
      <w:ind w:left="238" w:hangingChars="81" w:hanging="238"/>
    </w:pPr>
  </w:style>
  <w:style w:type="paragraph" w:styleId="3">
    <w:name w:val="Body Text Indent 3"/>
    <w:basedOn w:val="a"/>
    <w:pPr>
      <w:overflowPunct w:val="0"/>
      <w:autoSpaceDE w:val="0"/>
      <w:autoSpaceDN w:val="0"/>
      <w:adjustRightInd w:val="0"/>
      <w:snapToGrid w:val="0"/>
      <w:spacing w:line="220" w:lineRule="exact"/>
      <w:ind w:left="253" w:hangingChars="100" w:hanging="253"/>
    </w:pPr>
    <w:rPr>
      <w:spacing w:val="-20"/>
    </w:rPr>
  </w:style>
  <w:style w:type="paragraph" w:customStyle="1" w:styleId="sec2">
    <w:name w:val="sec2"/>
    <w:basedOn w:val="a"/>
    <w:pPr>
      <w:widowControl/>
      <w:wordWrap w:val="0"/>
      <w:spacing w:line="336" w:lineRule="atLeast"/>
      <w:ind w:left="720" w:hanging="240"/>
      <w:jc w:val="left"/>
    </w:pPr>
    <w:rPr>
      <w:rFonts w:ascii="ＭＳ Ｐゴシック" w:eastAsia="ＭＳ Ｐゴシック" w:hAnsi="ＭＳ Ｐゴシック"/>
      <w:kern w:val="0"/>
      <w:sz w:val="24"/>
    </w:rPr>
  </w:style>
  <w:style w:type="paragraph" w:customStyle="1" w:styleId="stepindent1">
    <w:name w:val="stepindent1"/>
    <w:basedOn w:val="a"/>
    <w:pPr>
      <w:widowControl/>
      <w:wordWrap w:val="0"/>
      <w:spacing w:line="336" w:lineRule="atLeast"/>
      <w:ind w:firstLine="240"/>
      <w:jc w:val="left"/>
    </w:pPr>
    <w:rPr>
      <w:rFonts w:ascii="ＭＳ Ｐゴシック" w:eastAsia="ＭＳ Ｐゴシック" w:hAnsi="ＭＳ Ｐゴシック"/>
      <w:kern w:val="0"/>
      <w:sz w:val="24"/>
    </w:rPr>
  </w:style>
  <w:style w:type="character" w:customStyle="1" w:styleId="add-text1">
    <w:name w:val="add-text1"/>
    <w:rPr>
      <w:b/>
      <w:color w:val="0000FF"/>
    </w:rPr>
  </w:style>
  <w:style w:type="paragraph" w:customStyle="1" w:styleId="sec1">
    <w:name w:val="sec1"/>
    <w:basedOn w:val="a"/>
    <w:pPr>
      <w:widowControl/>
      <w:wordWrap w:val="0"/>
      <w:spacing w:line="336" w:lineRule="atLeast"/>
      <w:ind w:left="480" w:hanging="240"/>
      <w:jc w:val="left"/>
    </w:pPr>
    <w:rPr>
      <w:rFonts w:ascii="ＭＳ Ｐゴシック" w:eastAsia="ＭＳ Ｐゴシック" w:hAnsi="ＭＳ Ｐゴシック"/>
      <w:kern w:val="0"/>
      <w:sz w:val="24"/>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2"/>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2"/>
    </w:rPr>
  </w:style>
  <w:style w:type="paragraph" w:customStyle="1" w:styleId="aa">
    <w:name w:val="改正文本文ブロックスタイル_通常"/>
    <w:basedOn w:val="a"/>
    <w:pPr>
      <w:widowControl/>
      <w:ind w:firstLineChars="100" w:firstLine="100"/>
      <w:jc w:val="left"/>
    </w:pPr>
    <w:rPr>
      <w:kern w:val="0"/>
    </w:rPr>
  </w:style>
  <w:style w:type="paragraph" w:customStyle="1" w:styleId="indent0">
    <w:name w:val="改正文段落ブロックスタイル_通常_indent0"/>
    <w:basedOn w:val="a"/>
    <w:pPr>
      <w:widowControl/>
      <w:ind w:firstLineChars="100" w:firstLine="100"/>
      <w:jc w:val="left"/>
    </w:pPr>
    <w:rPr>
      <w:kern w:val="0"/>
    </w:rPr>
  </w:style>
  <w:style w:type="paragraph" w:customStyle="1" w:styleId="ab">
    <w:name w:val="編ブロックスタイル_通常"/>
    <w:basedOn w:val="a"/>
    <w:pPr>
      <w:widowControl/>
      <w:ind w:leftChars="200" w:left="200" w:hangingChars="100" w:hanging="100"/>
      <w:jc w:val="left"/>
    </w:pPr>
    <w:rPr>
      <w:kern w:val="0"/>
    </w:rPr>
  </w:style>
  <w:style w:type="character" w:styleId="ac">
    <w:name w:val="footnote reference"/>
    <w:semiHidden/>
    <w:rPr>
      <w:vertAlign w:val="superscript"/>
    </w:rPr>
  </w:style>
  <w:style w:type="character" w:styleId="ad">
    <w:name w:val="endnote reference"/>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adjustRightInd w:val="0"/>
      <w:snapToGrid w:val="0"/>
    </w:pPr>
    <w:rPr>
      <w:b/>
    </w:rPr>
  </w:style>
  <w:style w:type="paragraph" w:styleId="a4">
    <w:name w:val="Body Text Indent"/>
    <w:basedOn w:val="a"/>
    <w:pPr>
      <w:overflowPunct w:val="0"/>
      <w:autoSpaceDE w:val="0"/>
      <w:autoSpaceDN w:val="0"/>
      <w:adjustRightInd w:val="0"/>
      <w:snapToGrid w:val="0"/>
      <w:ind w:firstLineChars="100" w:firstLine="293"/>
    </w:pPr>
  </w:style>
  <w:style w:type="paragraph" w:styleId="2">
    <w:name w:val="Body Text Indent 2"/>
    <w:basedOn w:val="a"/>
    <w:pPr>
      <w:overflowPunct w:val="0"/>
      <w:autoSpaceDE w:val="0"/>
      <w:autoSpaceDN w:val="0"/>
      <w:adjustRightInd w:val="0"/>
      <w:snapToGrid w:val="0"/>
      <w:ind w:left="238" w:hangingChars="81" w:hanging="238"/>
    </w:pPr>
  </w:style>
  <w:style w:type="paragraph" w:styleId="3">
    <w:name w:val="Body Text Indent 3"/>
    <w:basedOn w:val="a"/>
    <w:pPr>
      <w:overflowPunct w:val="0"/>
      <w:autoSpaceDE w:val="0"/>
      <w:autoSpaceDN w:val="0"/>
      <w:adjustRightInd w:val="0"/>
      <w:snapToGrid w:val="0"/>
      <w:spacing w:line="220" w:lineRule="exact"/>
      <w:ind w:left="253" w:hangingChars="100" w:hanging="253"/>
    </w:pPr>
    <w:rPr>
      <w:spacing w:val="-20"/>
    </w:rPr>
  </w:style>
  <w:style w:type="paragraph" w:customStyle="1" w:styleId="sec2">
    <w:name w:val="sec2"/>
    <w:basedOn w:val="a"/>
    <w:pPr>
      <w:widowControl/>
      <w:wordWrap w:val="0"/>
      <w:spacing w:line="336" w:lineRule="atLeast"/>
      <w:ind w:left="720" w:hanging="240"/>
      <w:jc w:val="left"/>
    </w:pPr>
    <w:rPr>
      <w:rFonts w:ascii="ＭＳ Ｐゴシック" w:eastAsia="ＭＳ Ｐゴシック" w:hAnsi="ＭＳ Ｐゴシック"/>
      <w:kern w:val="0"/>
      <w:sz w:val="24"/>
    </w:rPr>
  </w:style>
  <w:style w:type="paragraph" w:customStyle="1" w:styleId="stepindent1">
    <w:name w:val="stepindent1"/>
    <w:basedOn w:val="a"/>
    <w:pPr>
      <w:widowControl/>
      <w:wordWrap w:val="0"/>
      <w:spacing w:line="336" w:lineRule="atLeast"/>
      <w:ind w:firstLine="240"/>
      <w:jc w:val="left"/>
    </w:pPr>
    <w:rPr>
      <w:rFonts w:ascii="ＭＳ Ｐゴシック" w:eastAsia="ＭＳ Ｐゴシック" w:hAnsi="ＭＳ Ｐゴシック"/>
      <w:kern w:val="0"/>
      <w:sz w:val="24"/>
    </w:rPr>
  </w:style>
  <w:style w:type="character" w:customStyle="1" w:styleId="add-text1">
    <w:name w:val="add-text1"/>
    <w:rPr>
      <w:b/>
      <w:color w:val="0000FF"/>
    </w:rPr>
  </w:style>
  <w:style w:type="paragraph" w:customStyle="1" w:styleId="sec1">
    <w:name w:val="sec1"/>
    <w:basedOn w:val="a"/>
    <w:pPr>
      <w:widowControl/>
      <w:wordWrap w:val="0"/>
      <w:spacing w:line="336" w:lineRule="atLeast"/>
      <w:ind w:left="480" w:hanging="240"/>
      <w:jc w:val="left"/>
    </w:pPr>
    <w:rPr>
      <w:rFonts w:ascii="ＭＳ Ｐゴシック" w:eastAsia="ＭＳ Ｐゴシック" w:hAnsi="ＭＳ Ｐゴシック"/>
      <w:kern w:val="0"/>
      <w:sz w:val="24"/>
    </w:r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2"/>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2"/>
    </w:rPr>
  </w:style>
  <w:style w:type="paragraph" w:customStyle="1" w:styleId="aa">
    <w:name w:val="改正文本文ブロックスタイル_通常"/>
    <w:basedOn w:val="a"/>
    <w:pPr>
      <w:widowControl/>
      <w:ind w:firstLineChars="100" w:firstLine="100"/>
      <w:jc w:val="left"/>
    </w:pPr>
    <w:rPr>
      <w:kern w:val="0"/>
    </w:rPr>
  </w:style>
  <w:style w:type="paragraph" w:customStyle="1" w:styleId="indent0">
    <w:name w:val="改正文段落ブロックスタイル_通常_indent0"/>
    <w:basedOn w:val="a"/>
    <w:pPr>
      <w:widowControl/>
      <w:ind w:firstLineChars="100" w:firstLine="100"/>
      <w:jc w:val="left"/>
    </w:pPr>
    <w:rPr>
      <w:kern w:val="0"/>
    </w:rPr>
  </w:style>
  <w:style w:type="paragraph" w:customStyle="1" w:styleId="ab">
    <w:name w:val="編ブロックスタイル_通常"/>
    <w:basedOn w:val="a"/>
    <w:pPr>
      <w:widowControl/>
      <w:ind w:leftChars="200" w:left="200" w:hangingChars="100" w:hanging="100"/>
      <w:jc w:val="left"/>
    </w:pPr>
    <w:rPr>
      <w:kern w:val="0"/>
    </w:rPr>
  </w:style>
  <w:style w:type="character" w:styleId="ac">
    <w:name w:val="footnote reference"/>
    <w:semiHidden/>
    <w:rPr>
      <w:vertAlign w:val="superscript"/>
    </w:rPr>
  </w:style>
  <w:style w:type="character" w:styleId="ad">
    <w:name w:val="endnote reference"/>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1306</TotalTime>
  <Pages>3</Pages>
  <Words>1851</Words>
  <Characters>141</Characters>
  <Application>Microsoft Office Word</Application>
  <DocSecurity>0</DocSecurity>
  <Lines>1</Lines>
  <Paragraphs>3</Paragraphs>
  <ScaleCrop>false</ScaleCrop>
  <Company>高知県</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ioas_user</dc:creator>
  <cp:lastModifiedBy>ioas_user</cp:lastModifiedBy>
  <cp:revision>49</cp:revision>
  <cp:lastPrinted>2023-03-08T02:51:00Z</cp:lastPrinted>
  <dcterms:created xsi:type="dcterms:W3CDTF">2019-11-01T06:31:00Z</dcterms:created>
  <dcterms:modified xsi:type="dcterms:W3CDTF">2023-03-23T01:45:00Z</dcterms:modified>
</cp:coreProperties>
</file>