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color w:val="auto"/>
          <w:sz w:val="24"/>
        </w:rPr>
      </w:pPr>
      <w:r>
        <w:rPr>
          <w:rFonts w:hint="eastAsia"/>
          <w:color w:val="auto"/>
          <w:kern w:val="2"/>
          <w:sz w:val="24"/>
        </w:rPr>
        <w:t>（業務方法書　様式第２号）（実施要領</w:t>
      </w:r>
      <w:r>
        <w:rPr>
          <w:rFonts w:hint="eastAsia"/>
          <w:b w:val="0"/>
          <w:color w:val="auto"/>
          <w:sz w:val="24"/>
        </w:rPr>
        <w:t>参考様式第７号</w:t>
      </w:r>
      <w:r>
        <w:rPr>
          <w:rFonts w:hint="eastAsia"/>
          <w:color w:val="auto"/>
          <w:sz w:val="24"/>
        </w:rPr>
        <w:t>）</w:t>
      </w:r>
    </w:p>
    <w:p>
      <w:pPr>
        <w:pStyle w:val="0"/>
        <w:rPr>
          <w:rFonts w:hint="default" w:ascii="ＭＳ 明朝" w:hAnsi="ＭＳ 明朝"/>
          <w:b w:val="1"/>
          <w:color w:val="auto"/>
          <w:sz w:val="24"/>
        </w:rPr>
      </w:pPr>
    </w:p>
    <w:p>
      <w:pPr>
        <w:pStyle w:val="0"/>
        <w:jc w:val="right"/>
        <w:rPr>
          <w:rFonts w:hint="default"/>
          <w:color w:val="auto"/>
          <w:sz w:val="24"/>
        </w:rPr>
      </w:pPr>
      <w:r>
        <w:rPr>
          <w:rFonts w:hint="eastAsia"/>
          <w:color w:val="auto"/>
          <w:sz w:val="24"/>
        </w:rPr>
        <w:t>番　　　号</w:t>
      </w:r>
    </w:p>
    <w:p>
      <w:pPr>
        <w:pStyle w:val="0"/>
        <w:jc w:val="right"/>
        <w:rPr>
          <w:rFonts w:hint="default"/>
          <w:color w:val="auto"/>
          <w:sz w:val="24"/>
        </w:rPr>
      </w:pPr>
      <w:r>
        <w:rPr>
          <w:rFonts w:hint="eastAsia"/>
          <w:color w:val="auto"/>
          <w:sz w:val="24"/>
        </w:rPr>
        <w:t>年　月　日</w:t>
      </w:r>
    </w:p>
    <w:p>
      <w:pPr>
        <w:pStyle w:val="0"/>
        <w:jc w:val="right"/>
        <w:rPr>
          <w:rFonts w:hint="default" w:ascii="ＭＳ 明朝" w:hAnsi="ＭＳ 明朝"/>
          <w:color w:val="auto"/>
          <w:spacing w:val="2"/>
          <w:sz w:val="24"/>
        </w:rPr>
      </w:pPr>
    </w:p>
    <w:p>
      <w:pPr>
        <w:pStyle w:val="0"/>
        <w:ind w:firstLine="243" w:firstLineChars="100"/>
        <w:rPr>
          <w:rFonts w:hint="default"/>
          <w:color w:val="auto"/>
          <w:sz w:val="24"/>
        </w:rPr>
      </w:pPr>
      <w:r>
        <w:rPr>
          <w:rFonts w:hint="eastAsia"/>
          <w:color w:val="auto"/>
          <w:sz w:val="24"/>
        </w:rPr>
        <w:t>取組実施者名　代表者氏名　様</w:t>
      </w:r>
    </w:p>
    <w:p>
      <w:pPr>
        <w:pStyle w:val="0"/>
        <w:ind w:firstLine="659" w:firstLineChars="267"/>
        <w:rPr>
          <w:rFonts w:hint="default" w:ascii="ＭＳ 明朝" w:hAnsi="ＭＳ 明朝"/>
          <w:color w:val="auto"/>
          <w:spacing w:val="2"/>
          <w:sz w:val="24"/>
        </w:rPr>
      </w:pPr>
    </w:p>
    <w:p>
      <w:pPr>
        <w:pStyle w:val="0"/>
        <w:ind w:firstLine="5520" w:firstLineChars="2273"/>
        <w:rPr>
          <w:rFonts w:hint="default"/>
          <w:color w:val="auto"/>
          <w:sz w:val="24"/>
        </w:rPr>
      </w:pPr>
      <w:r>
        <w:rPr>
          <w:rFonts w:hint="eastAsia"/>
          <w:color w:val="auto"/>
          <w:sz w:val="24"/>
        </w:rPr>
        <w:t>高知県高知市丸ノ内</w:t>
      </w:r>
      <w:r>
        <w:rPr>
          <w:rFonts w:hint="eastAsia"/>
          <w:color w:val="auto"/>
          <w:sz w:val="24"/>
        </w:rPr>
        <w:t>1-7-52</w:t>
      </w:r>
    </w:p>
    <w:p>
      <w:pPr>
        <w:pStyle w:val="0"/>
        <w:ind w:firstLine="5520" w:firstLineChars="2273"/>
        <w:rPr>
          <w:rFonts w:hint="default"/>
          <w:color w:val="auto"/>
          <w:sz w:val="24"/>
        </w:rPr>
      </w:pPr>
      <w:r>
        <w:rPr>
          <w:rFonts w:hint="eastAsia"/>
          <w:color w:val="auto"/>
          <w:sz w:val="24"/>
        </w:rPr>
        <w:t>高知県農業再生協議会</w:t>
      </w:r>
    </w:p>
    <w:p>
      <w:pPr>
        <w:pStyle w:val="0"/>
        <w:ind w:firstLine="5520" w:firstLineChars="2273"/>
        <w:rPr>
          <w:rFonts w:hint="default"/>
          <w:color w:val="auto"/>
          <w:sz w:val="24"/>
        </w:rPr>
      </w:pPr>
      <w:r>
        <w:rPr>
          <w:rFonts w:hint="eastAsia"/>
          <w:color w:val="auto"/>
          <w:sz w:val="24"/>
        </w:rPr>
        <w:t>会長　</w:t>
      </w:r>
      <w:bookmarkStart w:id="0" w:name="_GoBack"/>
      <w:bookmarkEnd w:id="0"/>
      <w:r>
        <w:rPr>
          <w:rFonts w:hint="eastAsia"/>
          <w:color w:val="auto"/>
          <w:sz w:val="24"/>
        </w:rPr>
        <w:t>　　</w:t>
      </w:r>
    </w:p>
    <w:p>
      <w:pPr>
        <w:pStyle w:val="0"/>
        <w:rPr>
          <w:rFonts w:hint="default" w:ascii="ＭＳ 明朝" w:hAnsi="ＭＳ 明朝"/>
          <w:color w:val="auto"/>
          <w:spacing w:val="2"/>
          <w:sz w:val="24"/>
        </w:rPr>
      </w:pPr>
    </w:p>
    <w:p>
      <w:pPr>
        <w:pStyle w:val="0"/>
        <w:jc w:val="center"/>
        <w:rPr>
          <w:rFonts w:hint="default"/>
          <w:color w:val="auto"/>
          <w:sz w:val="24"/>
        </w:rPr>
      </w:pPr>
      <w:r>
        <w:rPr>
          <w:rFonts w:hint="eastAsia"/>
          <w:color w:val="auto"/>
          <w:sz w:val="24"/>
        </w:rPr>
        <w:t>令和〇年度</w:t>
      </w:r>
      <w:r>
        <w:rPr>
          <w:rFonts w:hint="eastAsia"/>
          <w:color w:val="auto"/>
          <w:kern w:val="2"/>
          <w:sz w:val="24"/>
        </w:rPr>
        <w:t>肥料価格高騰対策事業</w:t>
      </w:r>
      <w:r>
        <w:rPr>
          <w:rFonts w:hint="eastAsia"/>
          <w:color w:val="auto"/>
          <w:sz w:val="24"/>
        </w:rPr>
        <w:t>採択通知書</w:t>
      </w:r>
    </w:p>
    <w:p>
      <w:pPr>
        <w:pStyle w:val="0"/>
        <w:rPr>
          <w:rFonts w:hint="default" w:ascii="ＭＳ 明朝" w:hAnsi="ＭＳ 明朝"/>
          <w:color w:val="auto"/>
          <w:spacing w:val="2"/>
          <w:sz w:val="24"/>
        </w:rPr>
      </w:pPr>
    </w:p>
    <w:p>
      <w:pPr>
        <w:pStyle w:val="0"/>
        <w:spacing w:line="306" w:lineRule="exact"/>
        <w:rPr>
          <w:rFonts w:hint="default" w:ascii="ＭＳ 明朝" w:hAnsi="ＭＳ 明朝"/>
          <w:color w:val="auto"/>
          <w:spacing w:val="2"/>
          <w:sz w:val="24"/>
        </w:rPr>
      </w:pPr>
      <w:r>
        <w:rPr>
          <w:rFonts w:hint="eastAsia"/>
          <w:color w:val="auto"/>
          <w:sz w:val="24"/>
        </w:rPr>
        <w:t>　令和〇年〇月〇日付けで申請のあった肥料価格高騰対策事業取組計画書については、内容審査の結果、適当と認められるので、肥料価格高騰対策事業実施要領（</w:t>
      </w:r>
      <w:r>
        <w:rPr>
          <w:rFonts w:hint="eastAsia" w:ascii="ＭＳ 明朝" w:hAnsi="ＭＳ 明朝"/>
          <w:color w:val="auto"/>
          <w:sz w:val="24"/>
        </w:rPr>
        <w:t>令和３年</w:t>
      </w:r>
      <w:r>
        <w:rPr>
          <w:rFonts w:hint="eastAsia" w:ascii="ＭＳ 明朝" w:hAnsi="ＭＳ 明朝"/>
          <w:color w:val="auto"/>
          <w:sz w:val="24"/>
        </w:rPr>
        <w:t>12</w:t>
      </w:r>
      <w:r>
        <w:rPr>
          <w:rFonts w:hint="eastAsia" w:ascii="ＭＳ 明朝" w:hAnsi="ＭＳ 明朝"/>
          <w:color w:val="auto"/>
          <w:sz w:val="24"/>
        </w:rPr>
        <w:t>月</w:t>
      </w:r>
      <w:r>
        <w:rPr>
          <w:rFonts w:hint="eastAsia" w:ascii="ＭＳ 明朝" w:hAnsi="ＭＳ 明朝"/>
          <w:color w:val="auto"/>
          <w:sz w:val="24"/>
        </w:rPr>
        <w:t>20</w:t>
      </w:r>
      <w:r>
        <w:rPr>
          <w:rFonts w:hint="eastAsia" w:ascii="ＭＳ 明朝" w:hAnsi="ＭＳ 明朝"/>
          <w:color w:val="auto"/>
          <w:sz w:val="24"/>
        </w:rPr>
        <w:t>日付け３農産第</w:t>
      </w:r>
      <w:r>
        <w:rPr>
          <w:rFonts w:hint="eastAsia" w:ascii="ＭＳ 明朝" w:hAnsi="ＭＳ 明朝"/>
          <w:color w:val="auto"/>
          <w:sz w:val="24"/>
        </w:rPr>
        <w:t>2156</w:t>
      </w:r>
      <w:r>
        <w:rPr>
          <w:rFonts w:hint="eastAsia" w:ascii="ＭＳ 明朝" w:hAnsi="ＭＳ 明朝"/>
          <w:color w:val="auto"/>
          <w:sz w:val="24"/>
        </w:rPr>
        <w:t>号農林水産</w:t>
      </w:r>
      <w:r>
        <w:rPr>
          <w:rFonts w:hint="eastAsia"/>
          <w:color w:val="auto"/>
          <w:sz w:val="24"/>
        </w:rPr>
        <w:t>省農産</w:t>
      </w:r>
      <w:r>
        <w:rPr>
          <w:rFonts w:hint="eastAsia" w:ascii="ＭＳ 明朝" w:hAnsi="ＭＳ 明朝"/>
          <w:color w:val="auto"/>
          <w:sz w:val="24"/>
        </w:rPr>
        <w:t>局長通知）第</w:t>
      </w:r>
      <w:r>
        <w:rPr>
          <w:rFonts w:hint="eastAsia" w:ascii="ＭＳ 明朝" w:hAnsi="ＭＳ 明朝"/>
          <w:color w:val="auto"/>
          <w:sz w:val="24"/>
        </w:rPr>
        <w:t>10</w:t>
      </w:r>
      <w:r>
        <w:rPr>
          <w:rFonts w:hint="eastAsia" w:ascii="ＭＳ 明朝" w:hAnsi="ＭＳ 明朝"/>
          <w:color w:val="auto"/>
          <w:sz w:val="24"/>
        </w:rPr>
        <w:t>の１の（２）のイの規定に基づき</w:t>
      </w:r>
      <w:r>
        <w:rPr>
          <w:rFonts w:hint="eastAsia"/>
          <w:color w:val="auto"/>
          <w:sz w:val="24"/>
        </w:rPr>
        <w:t>通知します。</w:t>
      </w:r>
    </w:p>
    <w:p>
      <w:pPr>
        <w:pStyle w:val="0"/>
        <w:rPr>
          <w:rFonts w:hint="default"/>
          <w:color w:val="auto"/>
          <w:kern w:val="2"/>
          <w:sz w:val="24"/>
        </w:rPr>
      </w:pPr>
    </w:p>
    <w:p>
      <w:pPr>
        <w:pStyle w:val="0"/>
        <w:widowControl w:val="1"/>
        <w:overflowPunct w:val="1"/>
        <w:jc w:val="left"/>
        <w:textAlignment w:val="auto"/>
        <w:rPr>
          <w:rFonts w:hint="default" w:ascii="ＭＳ 明朝" w:hAnsi="ＭＳ 明朝"/>
          <w:color w:val="auto"/>
          <w:kern w:val="2"/>
        </w:rPr>
      </w:pPr>
    </w:p>
    <w:sectPr>
      <w:footnotePr>
        <w:numRestart w:val="eachPage"/>
      </w:footnotePr>
      <w:endnotePr>
        <w:numFmt w:val="decimal"/>
      </w:endnotePr>
      <w:pgSz w:w="11906" w:h="16838"/>
      <w:pgMar w:top="1134" w:right="1247" w:bottom="1134" w:left="1247" w:header="1134" w:footer="567" w:gutter="0"/>
      <w:cols w:space="720"/>
      <w:textDirection w:val="lrTb"/>
      <w:docGrid w:type="linesAndChars" w:linePitch="338" w:charSpace="18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75"/>
  <w:hyphenationZone w:val="0"/>
  <w:drawingGridHorizontalSpacing w:val="219"/>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Times New Roman" w:hAnsi="Times New Roman"/>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Times New Roman" w:hAnsi="Times New Roman"/>
      <w:color w:val="000000"/>
      <w:sz w:val="21"/>
    </w:rPr>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next w:val="21"/>
    <w:link w:val="20"/>
    <w:uiPriority w:val="0"/>
    <w:rPr>
      <w:rFonts w:ascii="Times New Roman" w:hAnsi="Times New Roman"/>
      <w:color w:val="000000"/>
      <w:sz w:val="21"/>
    </w:rPr>
  </w:style>
  <w:style w:type="paragraph" w:styleId="22">
    <w:name w:val="annotation subject"/>
    <w:basedOn w:val="20"/>
    <w:next w:val="20"/>
    <w:link w:val="23"/>
    <w:uiPriority w:val="0"/>
    <w:semiHidden/>
    <w:rPr>
      <w:b w:val="1"/>
    </w:rPr>
  </w:style>
  <w:style w:type="character" w:styleId="23" w:customStyle="1">
    <w:name w:val="コメント内容 (文字)"/>
    <w:next w:val="23"/>
    <w:link w:val="22"/>
    <w:uiPriority w:val="0"/>
    <w:rPr>
      <w:rFonts w:ascii="Times New Roman" w:hAnsi="Times New Roman"/>
      <w:b w:val="1"/>
      <w:color w:val="000000"/>
      <w:sz w:val="21"/>
    </w:rPr>
  </w:style>
  <w:style w:type="paragraph" w:styleId="24">
    <w:name w:val="Revision"/>
    <w:next w:val="24"/>
    <w:link w:val="0"/>
    <w:uiPriority w:val="0"/>
    <w:rPr>
      <w:rFonts w:ascii="Times New Roman" w:hAnsi="Times New Roman"/>
      <w:color w:val="000000"/>
      <w:sz w:val="21"/>
    </w:rPr>
  </w:style>
  <w:style w:type="paragraph" w:styleId="25" w:customStyle="1">
    <w:name w:val="標準；(Word文書)"/>
    <w:basedOn w:val="0"/>
    <w:next w:val="25"/>
    <w:link w:val="0"/>
    <w:uiPriority w:val="0"/>
    <w:rPr>
      <w:rFonts w:ascii="ＭＳ 明朝" w:hAnsi="ＭＳ 明朝"/>
      <w:sz w:val="24"/>
    </w:rPr>
  </w:style>
  <w:style w:type="paragraph" w:styleId="26">
    <w:name w:val="Body Text"/>
    <w:basedOn w:val="0"/>
    <w:next w:val="26"/>
    <w:link w:val="27"/>
    <w:uiPriority w:val="0"/>
    <w:qFormat/>
    <w:pPr>
      <w:overflowPunct w:val="1"/>
      <w:autoSpaceDE w:val="0"/>
      <w:autoSpaceDN w:val="0"/>
      <w:jc w:val="left"/>
      <w:textAlignment w:val="auto"/>
    </w:pPr>
    <w:rPr>
      <w:rFonts w:ascii="ＭＳ 明朝" w:hAnsi="ＭＳ 明朝"/>
      <w:color w:val="auto"/>
    </w:rPr>
  </w:style>
  <w:style w:type="character" w:styleId="27" w:customStyle="1">
    <w:name w:val="本文 (文字)"/>
    <w:next w:val="27"/>
    <w:link w:val="26"/>
    <w:uiPriority w:val="0"/>
    <w:rPr>
      <w:sz w:val="21"/>
    </w:rPr>
  </w:style>
  <w:style w:type="paragraph" w:styleId="28" w:customStyle="1">
    <w:name w:val="Table Paragraph"/>
    <w:basedOn w:val="0"/>
    <w:next w:val="28"/>
    <w:link w:val="0"/>
    <w:uiPriority w:val="0"/>
    <w:qFormat/>
    <w:pPr>
      <w:overflowPunct w:val="1"/>
      <w:autoSpaceDE w:val="0"/>
      <w:autoSpaceDN w:val="0"/>
      <w:jc w:val="left"/>
      <w:textAlignment w:val="auto"/>
    </w:pPr>
    <w:rPr>
      <w:rFonts w:ascii="ＭＳ 明朝" w:hAnsi="ＭＳ 明朝"/>
      <w:color w:val="auto"/>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
    <w:basedOn w:val="11"/>
    <w:next w:val="32"/>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2"/>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3"/>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4"/>
    <w:basedOn w:val="11"/>
    <w:next w:val="35"/>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Table Normal1"/>
    <w:basedOn w:val="11"/>
    <w:next w:val="36"/>
    <w:link w:val="0"/>
    <w:uiPriority w:val="0"/>
    <w:pPr>
      <w:widowControl w:val="0"/>
      <w:autoSpaceDE w:val="0"/>
      <w:autoSpaceDN w:val="0"/>
    </w:pPr>
    <w:rPr>
      <w:rFonts w:ascii="游明朝" w:hAnsi="游明朝" w:eastAsia="游明朝"/>
      <w:sz w:val="22"/>
    </w:rPr>
    <w:tblPr>
      <w:tblStyleRowBandSize w:val="1"/>
      <w:tblStyleColBandSize w:val="1"/>
      <w:tblCellMar>
        <w:top w:w="0" w:type="dxa"/>
        <w:bottom w:w="0" w:type="dxa"/>
        <w:left w:w="0" w:type="dxa"/>
        <w:right w:w="0" w:type="dxa"/>
      </w:tblCellMar>
    </w:tblPr>
    <w:trPr/>
    <w:tcPr/>
  </w:style>
  <w:style w:type="table" w:styleId="37" w:customStyle="1">
    <w:name w:val="表 (格子)5"/>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6"/>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7"/>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8"/>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9"/>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10"/>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Table Normal11"/>
    <w:basedOn w:val="11"/>
    <w:next w:val="43"/>
    <w:link w:val="0"/>
    <w:uiPriority w:val="0"/>
    <w:pPr>
      <w:widowControl w:val="0"/>
      <w:autoSpaceDE w:val="0"/>
      <w:autoSpaceDN w:val="0"/>
    </w:pPr>
    <w:rPr>
      <w:rFonts w:ascii="游明朝" w:hAnsi="游明朝" w:eastAsia="游明朝"/>
      <w:sz w:val="22"/>
    </w:rPr>
    <w:tblPr>
      <w:tblStyleRowBandSize w:val="1"/>
      <w:tblStyleColBandSize w:val="1"/>
      <w:tblCellMar>
        <w:top w:w="0" w:type="dxa"/>
        <w:bottom w:w="0" w:type="dxa"/>
        <w:left w:w="0" w:type="dxa"/>
        <w:right w:w="0" w:type="dxa"/>
      </w:tblCellMar>
    </w:tblPr>
    <w:trPr/>
    <w:tcPr/>
  </w:style>
  <w:style w:type="table" w:styleId="44" w:customStyle="1">
    <w:name w:val="表 (格子)11"/>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804</TotalTime>
  <Pages>28</Pages>
  <Words>104</Words>
  <Characters>12056</Characters>
  <Application>JUST Note</Application>
  <Lines>51817</Lines>
  <Paragraphs>593</Paragraphs>
  <CharactersWithSpaces>12872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2023-09-21T01:40:33Z</cp:lastPrinted>
  <dcterms:created xsi:type="dcterms:W3CDTF">2023-07-13T02:02:00Z</dcterms:created>
  <dcterms:modified xsi:type="dcterms:W3CDTF">2024-05-27T02:25:24Z</dcterms:modified>
  <cp:revision>1</cp:revision>
</cp:coreProperties>
</file>