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7560"/>
        <w:gridCol w:w="7560"/>
      </w:tblGrid>
      <w:tr>
        <w:trPr/>
        <w:tc>
          <w:tcPr>
            <w:tcW w:w="75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新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旧</w:t>
            </w:r>
          </w:p>
        </w:tc>
      </w:tr>
      <w:tr>
        <w:trPr>
          <w:trHeight w:val="35" w:hRule="atLeast"/>
        </w:trPr>
        <w:tc>
          <w:tcPr>
            <w:tcW w:w="75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高知県立青少年の家管理運営要綱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第１条　この要綱は、高知県立青少年の家の設置及び管理に関する条例施行規則（平成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年高知県教育委員会規則第７号。以下「規則」という。）第２条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並びに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第７条第２項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及び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第４項の規定に基づき、高知県立青少年の家の管理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運営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に関し、必要な事項を定めるものとする。</w:t>
            </w: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第２条　規則第２条第１項の規定に基づく申請書の様式は、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別紙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のとおりとする。</w:t>
            </w: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第３条　規則第７条第４項の規定に基づき、免除又は減額の承認通知をしない場合は次のとおりとする。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（１）規則第７条第１項の規定に基づき免除をするとき。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（２）次条に基づき免除をするとき。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第４条　規則第７条第２項の規定に基づき、生活保護法（昭和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年法律第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号）による教育扶助を受けている世帯、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又は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教育扶助相当額を他の制度から受けている世帯（いわゆる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1"/>
                <w:u w:val="single" w:color="auto"/>
              </w:rPr>
              <w:t>準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1"/>
              </w:rPr>
              <w:t>要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保護世帯）に属する者は使用料を免除するものとする。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附　則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この要綱は、平成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年４月１日から施行する。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附　則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この要綱は、平成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18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年４月１日から施行する。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附　則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この要綱は、平成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年４月１日から施行する。　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firstLine="420" w:firstLineChars="200"/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附　則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この要綱は、令和５年４月１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日から施行する。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3" behindDoc="1" locked="0" layoutInCell="1" hidden="0" allowOverlap="1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-203200</wp:posOffset>
                  </wp:positionV>
                  <wp:extent cx="4834890" cy="6878320"/>
                  <wp:effectExtent l="0" t="0" r="0" b="0"/>
                  <wp:wrapNone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890" cy="687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203200" distR="203200" simplePos="0" relativeHeight="2" behindDoc="1" locked="0" layoutInCell="1" hidden="0" allowOverlap="1">
                  <wp:simplePos x="0" y="0"/>
                  <wp:positionH relativeFrom="column">
                    <wp:posOffset>4811395</wp:posOffset>
                  </wp:positionH>
                  <wp:positionV relativeFrom="paragraph">
                    <wp:posOffset>-118745</wp:posOffset>
                  </wp:positionV>
                  <wp:extent cx="4716780" cy="6710680"/>
                  <wp:effectExtent l="0" t="0" r="0" b="0"/>
                  <wp:wrapNone/>
                  <wp:docPr id="102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6780" cy="671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別紙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75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高知県立青少年の家管理運営要綱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第１条　この要綱は、高知県立青少年の家の設置及び管理に関する条例施行規則（平成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年高知県教育委員会規則第７号。以下「規則」という。）第２条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及び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第７条第２項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並びに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第４項の規定に基づき、高知県立青少年の家の管理に関し、必要な事項を定めるものとする。</w:t>
            </w: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第２条　規則第２条第１項の規定に基づく申請書の様式は、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別添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のとおりとする。</w:t>
            </w: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第３条　規則第７条第４項の規定に基づき、免除又は減額の承認通知をしない場合は次のとおりとする。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（１）規則第７条第１項の規定に基づき免除をするとき。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（２）次条に基づき免除をするとき。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第４条　規則第７条第２項の規定に基づき、生活保護法（昭和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年法律第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号）による教育扶助を受けている世帯、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または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教育扶助相当額を他の制度から受けている世帯（いわゆる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順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保護世帯）に属する者は使用料を免除するものとする。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附　則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この要綱は、平成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年４月１日から施行する。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附　則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この要綱は、平成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18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年４月１日から施行する。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附　則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この要綱は、平成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年４月１日から施行する。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auto"/>
              </w:rPr>
              <w:t>別添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sectPr>
      <w:footerReference r:id="rId5" w:type="default"/>
      <w:pgSz w:w="16838" w:h="11906" w:orient="landscape"/>
      <w:pgMar w:top="1134" w:right="850" w:bottom="340" w:left="850" w:header="851" w:footer="283" w:gutter="0"/>
      <w:pgBorders w:zOrder="front" w:display="allPages" w:offsetFrom="page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emf" /><Relationship Id="rId7" Type="http://schemas.openxmlformats.org/officeDocument/2006/relationships/image" Target="media/image2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3</Pages>
  <Words>12</Words>
  <Characters>917</Characters>
  <Application>JUST Note</Application>
  <Lines>95</Lines>
  <Paragraphs>32</Paragraphs>
  <CharactersWithSpaces>945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401210</dc:creator>
  <cp:lastModifiedBy>401210</cp:lastModifiedBy>
  <cp:lastPrinted>2023-03-18T08:04:13Z</cp:lastPrinted>
  <dcterms:created xsi:type="dcterms:W3CDTF">2023-03-18T04:51:00Z</dcterms:created>
  <dcterms:modified xsi:type="dcterms:W3CDTF">2023-03-18T08:05:17Z</dcterms:modified>
  <cp:revision>3</cp:revision>
</cp:coreProperties>
</file>