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年　月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県税の納税義務がない旨の申立書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高知県知事　濵田　省司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5040" w:firstLineChars="2100"/>
        <w:jc w:val="left"/>
        <w:rPr>
          <w:rFonts w:hint="eastAsia"/>
          <w:sz w:val="24"/>
        </w:rPr>
      </w:pPr>
    </w:p>
    <w:p>
      <w:pPr>
        <w:pStyle w:val="0"/>
        <w:ind w:left="0" w:leftChars="0"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ind w:left="0" w:leftChars="0"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代表者名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令和５</w:t>
      </w:r>
      <w:bookmarkStart w:id="0" w:name="_GoBack"/>
      <w:bookmarkEnd w:id="0"/>
      <w:r>
        <w:rPr>
          <w:rFonts w:hint="eastAsia"/>
          <w:sz w:val="24"/>
        </w:rPr>
        <w:t>年高知県介護事業所等サービス提供体制確保事業費補助金の交付申請にあたり、当法人は高知県税について納税の義務がないことを申し立てます。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476810</dc:creator>
  <cp:lastModifiedBy>476810</cp:lastModifiedBy>
  <dcterms:created xsi:type="dcterms:W3CDTF">2022-04-08T11:04:00Z</dcterms:created>
  <dcterms:modified xsi:type="dcterms:W3CDTF">2023-06-21T02:35:15Z</dcterms:modified>
  <cp:revision>4</cp:revision>
</cp:coreProperties>
</file>