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（第２条の３関係）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938" w:firstLineChars="13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line="360" w:lineRule="exact"/>
        <w:ind w:firstLine="5198" w:firstLineChars="2300"/>
        <w:rPr>
          <w:rFonts w:hint="eastAsia"/>
        </w:rPr>
      </w:pPr>
      <w:r>
        <w:rPr>
          <w:rFonts w:hint="eastAsia"/>
        </w:rPr>
        <w:t>　　　　　　　</w:t>
      </w:r>
      <w:bookmarkStart w:id="0" w:name="_GoBack"/>
      <w:bookmarkEnd w:id="0"/>
      <w:r>
        <w:rPr>
          <w:rFonts w:hint="eastAsia"/>
        </w:rPr>
        <w:t>高知県知事　　　　　　　　　　　　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高知県立足摺海洋館会議室利用変更許可書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1130" w:firstLineChars="500"/>
        <w:rPr>
          <w:rFonts w:hint="eastAsia"/>
        </w:rPr>
      </w:pPr>
      <w:r>
        <w:rPr>
          <w:rFonts w:hint="eastAsia"/>
          <w:color w:val="auto"/>
        </w:rPr>
        <w:t>年　　月　　日付けで申請のありました高知県立足摺海洋館の会議室の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利用の許可を受けた事項</w:t>
      </w:r>
      <w:r>
        <w:rPr>
          <w:rFonts w:hint="eastAsia"/>
          <w:color w:val="auto"/>
        </w:rPr>
        <w:t>の変更については、高知県立足摺海洋館の設置及び管理に関する条例第３条の２第１項の規定により次のとおり許可します。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870"/>
        <w:gridCol w:w="915"/>
        <w:gridCol w:w="7065"/>
      </w:tblGrid>
      <w:tr>
        <w:trPr/>
        <w:tc>
          <w:tcPr>
            <w:tcW w:w="178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利用の許可年月日及び許可番号</w:t>
            </w:r>
          </w:p>
        </w:tc>
        <w:tc>
          <w:tcPr>
            <w:tcW w:w="70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6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>
          <w:trHeight w:val="350" w:hRule="atLeast"/>
        </w:trPr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4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変更前の許可に係る使用料の額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変更後の許可に係る使用料の額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利用の変更の許可の条件その他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0</Words>
  <Characters>213</Characters>
  <Application>JUST Note</Application>
  <Lines>53</Lines>
  <Paragraphs>17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2020-06-30T02:14:05Z</cp:lastPrinted>
  <dcterms:created xsi:type="dcterms:W3CDTF">2019-10-24T11:07:00Z</dcterms:created>
  <dcterms:modified xsi:type="dcterms:W3CDTF">2021-08-31T06:02:21Z</dcterms:modified>
  <cp:revision>13</cp:revision>
</cp:coreProperties>
</file>