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4" w:beforeLines="0" w:beforeAutospacing="0" w:line="60" w:lineRule="auto"/>
        <w:ind w:right="8" w:rightChars="0"/>
        <w:jc w:val="center"/>
        <w:outlineLvl w:val="1"/>
        <w:rPr>
          <w:rFonts w:hint="default" w:ascii="ＭＳ 明朝" w:hAnsi="ＭＳ 明朝" w:eastAsia="ＭＳ 明朝"/>
          <w:kern w:val="0"/>
        </w:rPr>
      </w:pPr>
      <w:bookmarkStart w:id="0" w:name="_Toc26721"/>
      <w:r>
        <w:rPr>
          <w:rFonts w:hint="eastAsia"/>
        </w:rPr>
        <mc:AlternateContent>
          <mc:Choice Requires="wps">
            <w:drawing>
              <wp:anchor distT="0" distB="0" distL="114300" distR="114300" simplePos="0" relativeHeight="2" behindDoc="0" locked="0" layoutInCell="1" hidden="0" allowOverlap="1">
                <wp:simplePos x="0" y="0"/>
                <wp:positionH relativeFrom="column">
                  <wp:posOffset>4877435</wp:posOffset>
                </wp:positionH>
                <wp:positionV relativeFrom="paragraph">
                  <wp:posOffset>-248285</wp:posOffset>
                </wp:positionV>
                <wp:extent cx="1381125" cy="2882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81125" cy="288290"/>
                        </a:xfrm>
                        <a:prstGeom prst="rect">
                          <a:avLst/>
                        </a:prstGeom>
                        <a:noFill/>
                        <a:ln>
                          <a:noFill/>
                          <a:headEnd/>
                          <a:tailEnd/>
                        </a:ln>
                      </wps:spPr>
                      <wps:style>
                        <a:lnRef idx="2">
                          <a:schemeClr val="dk1"/>
                        </a:lnRef>
                        <a:fillRef idx="1">
                          <a:schemeClr val="lt1"/>
                        </a:fillRef>
                        <a:effectRef idx="0">
                          <a:srgbClr val="000000"/>
                        </a:effectRef>
                        <a:fontRef idx="none">
                          <a:schemeClr val="dk1"/>
                        </a:fontRef>
                      </wps:style>
                      <wps:txbx>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（参考様式１）式）</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55pt;mso-position-vertical-relative:text;mso-position-horizontal-relative:text;v-text-anchor:top;position:absolute;height:22.7pt;mso-wrap-distance-top:0pt;width:108.75pt;mso-wrap-distance-left:9pt;margin-left:384.05pt;z-index:2;" o:spid="_x0000_s1026" o:allowincell="t" o:allowoverlap="t" filled="f" stroked="f" strokecolor="#000000 [3200]" strokeweight="1pt" o:spt="202" type="#_x0000_t202">
                <v:fill/>
                <v:stroke linestyle="single" miterlimit="8" endcap="flat" dashstyle="solid"/>
                <v:textbox style="layout-flow:horizontal;">
                  <w:txbxContent>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（参考様式１）式）</w:t>
                      </w:r>
                    </w:p>
                  </w:txbxContent>
                </v:textbox>
                <v:imagedata o:title=""/>
                <w10:wrap type="none" anchorx="text" anchory="text"/>
              </v:shape>
            </w:pict>
          </mc:Fallback>
        </mc:AlternateContent>
      </w:r>
      <w:r>
        <w:rPr>
          <w:rFonts w:hint="eastAsia" w:ascii="HG丸ｺﾞｼｯｸM-PRO" w:hAnsi="HG丸ｺﾞｼｯｸM-PRO" w:eastAsia="HG丸ｺﾞｼｯｸM-PRO"/>
          <w:kern w:val="0"/>
          <w:sz w:val="28"/>
        </w:rPr>
        <w:t>糖尿病性腎症透析予防強化プログラムについて</w:t>
      </w:r>
      <w:bookmarkEnd w:id="0"/>
    </w:p>
    <w:p>
      <w:pPr>
        <w:pStyle w:val="0"/>
        <w:tabs>
          <w:tab w:val="left" w:leader="none" w:pos="7815"/>
        </w:tabs>
        <w:spacing w:line="120" w:lineRule="auto"/>
        <w:ind w:right="8" w:rightChars="0"/>
        <w:rPr>
          <w:rFonts w:hint="default" w:ascii="ＭＳ 明朝" w:hAnsi="ＭＳ 明朝" w:eastAsia="ＭＳ 明朝"/>
          <w:sz w:val="24"/>
        </w:rPr>
      </w:pPr>
      <w:r>
        <w:rPr>
          <w:rFonts w:hint="eastAsia"/>
          <w:sz w:val="28"/>
        </w:rPr>
        <w:t>　</w:t>
      </w:r>
      <w:r>
        <w:rPr>
          <w:rFonts w:hint="eastAsia" w:ascii="ＭＳ 明朝" w:hAnsi="ＭＳ 明朝" w:eastAsia="ＭＳ 明朝"/>
          <w:sz w:val="24"/>
        </w:rPr>
        <w:t>高知県では、令和２年度より、</w:t>
      </w:r>
      <w:r>
        <w:rPr>
          <w:rFonts w:hint="eastAsia" w:ascii="ＭＳ 明朝" w:hAnsi="ＭＳ 明朝" w:eastAsia="ＭＳ 明朝"/>
          <w:color w:val="000000" w:themeColor="text1"/>
          <w:sz w:val="24"/>
        </w:rPr>
        <w:t>たんぱく尿がみられるなど糖尿病性腎症の進展が心配される患者さん</w:t>
      </w:r>
      <w:r>
        <w:rPr>
          <w:rFonts w:hint="eastAsia" w:ascii="ＭＳ 明朝" w:hAnsi="ＭＳ 明朝" w:eastAsia="ＭＳ 明朝"/>
          <w:sz w:val="24"/>
        </w:rPr>
        <w:t>を対象とした、腎機能を保つための取組を実施しています。</w:t>
      </w: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r>
        <w:rPr>
          <w:rFonts w:hint="eastAsia" w:ascii="ＭＳ 明朝" w:hAnsi="ＭＳ 明朝" w:eastAsia="ＭＳ 明朝"/>
          <w:sz w:val="24"/>
        </w:rPr>
        <w:t>　この取組は、主治医のもと、あなた（２型糖尿病及び糖尿病性腎症の患者さん）の病状にあった最善の治療を行いながら、通院先医療機関の看護師・管理栄養士や</w:t>
      </w:r>
      <w:r>
        <w:rPr>
          <w:rFonts w:hint="eastAsia" w:ascii="ＭＳ 明朝" w:hAnsi="ＭＳ 明朝" w:eastAsia="ＭＳ 明朝"/>
          <w:sz w:val="24"/>
          <w:u w:val="none" w:color="auto"/>
        </w:rPr>
        <w:t>健康保険者</w:t>
      </w:r>
      <w:r>
        <w:rPr>
          <w:rFonts w:hint="eastAsia" w:ascii="ＭＳ 明朝" w:hAnsi="ＭＳ 明朝" w:eastAsia="ＭＳ 明朝"/>
          <w:sz w:val="24"/>
        </w:rPr>
        <w:t>の保健師</w:t>
      </w:r>
      <w:r>
        <w:rPr>
          <w:rFonts w:hint="eastAsia" w:ascii="ＭＳ 明朝" w:hAnsi="ＭＳ 明朝" w:eastAsia="ＭＳ 明朝"/>
          <w:color w:val="000000" w:themeColor="text1"/>
          <w:sz w:val="24"/>
        </w:rPr>
        <w:t>等</w:t>
      </w:r>
      <w:r>
        <w:rPr>
          <w:rFonts w:hint="eastAsia" w:ascii="ＭＳ 明朝" w:hAnsi="ＭＳ 明朝" w:eastAsia="ＭＳ 明朝"/>
          <w:sz w:val="24"/>
        </w:rPr>
        <w:t>があなたと一緒に減塩方法や脱水予防方法について考え、アドバイスしていくものです。</w:t>
      </w: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r>
        <w:rPr>
          <w:rFonts w:hint="eastAsia" w:ascii="ＭＳ 明朝" w:hAnsi="ＭＳ 明朝" w:eastAsia="ＭＳ 明朝"/>
          <w:sz w:val="24"/>
        </w:rPr>
        <w:t>　</w:t>
      </w:r>
      <w:r>
        <w:rPr>
          <w:rFonts w:hint="eastAsia" w:ascii="ＭＳ 明朝" w:hAnsi="ＭＳ 明朝" w:eastAsia="ＭＳ 明朝"/>
          <w:color w:val="000000" w:themeColor="text1"/>
          <w:sz w:val="24"/>
        </w:rPr>
        <w:t>まずは６か月間、医療機関で受けたアドバイスをもとに、あなたのおうちでの生活を</w:t>
      </w:r>
      <w:r>
        <w:rPr>
          <w:rFonts w:hint="eastAsia" w:ascii="ＭＳ 明朝" w:hAnsi="ＭＳ 明朝" w:eastAsia="ＭＳ 明朝"/>
          <w:color w:val="000000" w:themeColor="text1"/>
          <w:sz w:val="24"/>
          <w:u w:val="none" w:color="auto"/>
        </w:rPr>
        <w:t>健康保険者</w:t>
      </w:r>
      <w:r>
        <w:rPr>
          <w:rFonts w:hint="eastAsia" w:ascii="ＭＳ 明朝" w:hAnsi="ＭＳ 明朝" w:eastAsia="ＭＳ 明朝"/>
          <w:color w:val="000000" w:themeColor="text1"/>
          <w:sz w:val="24"/>
        </w:rPr>
        <w:t>の保健師や管理栄養士がサポートします。その後も、あなたの体調や生活に合わせて、必要なサポートを一緒に考えながら継続していきます。</w:t>
      </w:r>
    </w:p>
    <w:p>
      <w:pPr>
        <w:pStyle w:val="0"/>
        <w:tabs>
          <w:tab w:val="left" w:leader="none" w:pos="7815"/>
        </w:tabs>
        <w:spacing w:line="120" w:lineRule="auto"/>
        <w:ind w:right="8" w:rightChars="0"/>
        <w:rPr>
          <w:rFonts w:hint="default" w:ascii="ＭＳ 明朝" w:hAnsi="ＭＳ 明朝" w:eastAsia="ＭＳ 明朝"/>
          <w:sz w:val="2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-52070</wp:posOffset>
                </wp:positionH>
                <wp:positionV relativeFrom="paragraph">
                  <wp:posOffset>168275</wp:posOffset>
                </wp:positionV>
                <wp:extent cx="41243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124325" cy="2952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～糖尿病性腎症透析予防強化プログラムの取り組み～</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5pt;mso-position-vertical-relative:text;mso-position-horizontal-relative:text;position:absolute;height:23.25pt;mso-wrap-distance-top:0pt;width:324.75pt;mso-wrap-distance-left:16pt;margin-left:-4.09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～糖尿病性腎症透析予防強化プログラムの取り組み～</w:t>
                      </w:r>
                    </w:p>
                  </w:txbxContent>
                </v:textbox>
                <v:imagedata o:title=""/>
                <w10:wrap type="none" anchorx="text" anchory="text"/>
              </v:shape>
            </w:pict>
          </mc:Fallback>
        </mc:AlternateContent>
      </w: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r>
        <w:rPr>
          <w:rFonts w:hint="eastAsia"/>
        </w:rPr>
        <w:drawing>
          <wp:anchor distT="0" distB="0" distL="203200" distR="203200" simplePos="0" relativeHeight="4" behindDoc="0" locked="0" layoutInCell="1" hidden="0" allowOverlap="1">
            <wp:simplePos x="0" y="0"/>
            <wp:positionH relativeFrom="column">
              <wp:posOffset>127635</wp:posOffset>
            </wp:positionH>
            <wp:positionV relativeFrom="paragraph">
              <wp:posOffset>49530</wp:posOffset>
            </wp:positionV>
            <wp:extent cx="5925820" cy="359664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5925820" cy="3596640"/>
                    </a:xfrm>
                    <a:prstGeom prst="rect">
                      <a:avLst/>
                    </a:prstGeom>
                  </pic:spPr>
                </pic:pic>
              </a:graphicData>
            </a:graphic>
          </wp:anchor>
        </w:drawing>
      </w: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p>
    <w:p>
      <w:pPr>
        <w:pStyle w:val="0"/>
        <w:tabs>
          <w:tab w:val="left" w:leader="none" w:pos="7815"/>
        </w:tabs>
        <w:spacing w:before="240" w:beforeLines="0" w:beforeAutospacing="0" w:line="120" w:lineRule="auto"/>
        <w:ind w:right="8" w:rightChars="0"/>
        <w:rPr>
          <w:rFonts w:hint="default" w:ascii="ＭＳ 明朝" w:hAnsi="ＭＳ 明朝" w:eastAsia="ＭＳ 明朝"/>
          <w:sz w:val="28"/>
        </w:rPr>
      </w:pPr>
    </w:p>
    <w:p>
      <w:pPr>
        <w:pStyle w:val="0"/>
        <w:tabs>
          <w:tab w:val="left" w:leader="none" w:pos="7815"/>
        </w:tabs>
        <w:spacing w:line="120" w:lineRule="auto"/>
        <w:ind w:right="8" w:rightChars="0"/>
        <w:rPr>
          <w:rFonts w:hint="default" w:ascii="ＭＳ 明朝" w:hAnsi="ＭＳ 明朝" w:eastAsia="ＭＳ 明朝"/>
          <w:sz w:val="20"/>
        </w:rPr>
      </w:pPr>
    </w:p>
    <w:p>
      <w:pPr>
        <w:pStyle w:val="0"/>
        <w:tabs>
          <w:tab w:val="left" w:leader="none" w:pos="7815"/>
        </w:tabs>
        <w:spacing w:line="120" w:lineRule="auto"/>
        <w:ind w:right="8" w:rightChars="0"/>
        <w:rPr>
          <w:rFonts w:hint="default" w:ascii="ＭＳ 明朝" w:hAnsi="ＭＳ 明朝" w:eastAsia="ＭＳ 明朝"/>
          <w:sz w:val="20"/>
        </w:rPr>
      </w:pPr>
    </w:p>
    <w:p>
      <w:pPr>
        <w:pStyle w:val="0"/>
        <w:tabs>
          <w:tab w:val="left" w:leader="none" w:pos="7815"/>
        </w:tabs>
        <w:spacing w:line="120" w:lineRule="auto"/>
        <w:ind w:right="8" w:rightChars="0"/>
        <w:rPr>
          <w:rFonts w:hint="default" w:ascii="ＭＳ 明朝" w:hAnsi="ＭＳ 明朝" w:eastAsia="ＭＳ 明朝"/>
          <w:sz w:val="20"/>
        </w:rPr>
      </w:pPr>
    </w:p>
    <w:p>
      <w:pPr>
        <w:pStyle w:val="0"/>
        <w:tabs>
          <w:tab w:val="left" w:leader="none" w:pos="7815"/>
        </w:tabs>
        <w:spacing w:line="120" w:lineRule="auto"/>
        <w:ind w:right="8" w:rightChars="0"/>
        <w:rPr>
          <w:rFonts w:hint="default" w:ascii="ＭＳ 明朝" w:hAnsi="ＭＳ 明朝" w:eastAsia="ＭＳ 明朝"/>
          <w:sz w:val="20"/>
        </w:rPr>
      </w:pPr>
    </w:p>
    <w:p>
      <w:pPr>
        <w:pStyle w:val="0"/>
        <w:spacing w:after="180" w:afterLines="50" w:afterAutospacing="0"/>
        <w:ind w:leftChars="0" w:right="8" w:rightChars="0" w:firstLine="209" w:firstLineChars="95"/>
        <w:rPr>
          <w:rFonts w:hint="default"/>
          <w:color w:val="000000" w:themeColor="text1"/>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健康保険者の保健師や管理栄養士が関わることによる追加の費用は一切ありません。</w:t>
      </w:r>
    </w:p>
    <w:p>
      <w:pPr>
        <w:pStyle w:val="0"/>
        <w:spacing w:after="180" w:afterLines="50" w:afterAutospacing="0"/>
        <w:ind w:left="419" w:leftChars="100" w:right="8" w:rightChars="0" w:hanging="209" w:hangingChars="95"/>
        <w:rPr>
          <w:rFonts w:hint="eastAsia" w:ascii="ＭＳ ゴシック" w:hAnsi="ＭＳ ゴシック" w:eastAsia="ＭＳ ゴシック"/>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 xml:space="preserve"> </w:t>
      </w:r>
      <w:r>
        <w:rPr>
          <w:rFonts w:hint="eastAsia" w:ascii="ＭＳ ゴシック" w:hAnsi="ＭＳ ゴシック" w:eastAsia="ＭＳ ゴシック"/>
          <w:color w:val="000000" w:themeColor="text1"/>
          <w:sz w:val="22"/>
        </w:rPr>
        <w:t>プログラム参加中には、保健師や管理栄養士等があなたに合ったアドバイスをできているか確認するため、アンケートにご協力いただくことがあります。</w:t>
      </w:r>
    </w:p>
    <w:p>
      <w:pPr>
        <w:pStyle w:val="0"/>
        <w:ind w:left="420" w:leftChars="100" w:right="8" w:rightChars="0" w:hanging="210" w:hangingChars="1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健康保険者の保健師や管理栄養士は、あなたのご希望に添った方法でサポートをさせていただきます。次のうち、お断りされたいものがありましたら、お申し出ください。</w:t>
      </w:r>
    </w:p>
    <w:tbl>
      <w:tblPr>
        <w:tblStyle w:val="53"/>
        <w:tblW w:w="0" w:type="auto"/>
        <w:tblInd w:w="625" w:type="dxa"/>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rPr>
              <w:t>・病院での指導への同席　　　・自宅、職場、その他公的施設等での面談　　　・電話</w:t>
            </w:r>
          </w:p>
        </w:tc>
      </w:tr>
    </w:tbl>
    <w:p>
      <w:pPr>
        <w:pStyle w:val="0"/>
        <w:ind w:left="830" w:leftChars="300" w:right="8" w:rightChars="0" w:hanging="200" w:hangingChars="95"/>
        <w:rPr>
          <w:rFonts w:hint="eastAsia" w:asciiTheme="majorEastAsia" w:hAnsiTheme="majorEastAsia" w:eastAsiaTheme="majorEastAsia"/>
          <w:sz w:val="22"/>
        </w:rPr>
      </w:pPr>
      <w:bookmarkStart w:id="1" w:name="_GoBack"/>
      <w:bookmarkEnd w:id="1"/>
    </w:p>
    <w:sectPr>
      <w:pgSz w:w="11906" w:h="16838"/>
      <w:pgMar w:top="1341" w:right="1191" w:bottom="513" w:left="119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7"/>
    <w:uiPriority w:val="0"/>
    <w:qFormat/>
    <w:pPr>
      <w:pBdr>
        <w:bottom w:val="thickThinSmallGap" w:color="5B9BD5" w:themeColor="accent1" w:sz="12" w:space="3"/>
      </w:pBdr>
      <w:shd w:val="clear" w:color="auto" w:themeFill="accent1" w:themeFillTint="FF" w:themeFillShade="FF"/>
      <w:spacing w:before="120" w:beforeLines="0" w:beforeAutospacing="0" w:after="120" w:afterLines="0" w:afterAutospacing="0" w:line="400" w:lineRule="exact"/>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41"/>
    <w:uiPriority w:val="0"/>
    <w:qFormat/>
    <w:pPr>
      <w:pBdr>
        <w:bottom w:val="single" w:color="5B9BD5" w:themeColor="accent1" w:sz="12" w:space="1"/>
      </w:pBdr>
      <w:spacing w:before="180" w:beforeLines="50" w:beforeAutospacing="0" w:after="108" w:afterLines="30" w:afterAutospacing="0"/>
      <w:outlineLvl w:val="1"/>
    </w:pPr>
    <w:rPr>
      <w:rFonts w:asciiTheme="majorHAnsi" w:hAnsiTheme="majorHAnsi" w:eastAsiaTheme="majorEastAsia"/>
      <w:b w:val="1"/>
      <w:color w:val="5B9BD5" w:themeColor="accent1"/>
      <w:sz w:val="24"/>
    </w:rPr>
  </w:style>
  <w:style w:type="paragraph" w:styleId="3">
    <w:name w:val="heading 3"/>
    <w:basedOn w:val="0"/>
    <w:next w:val="3"/>
    <w:link w:val="42"/>
    <w:uiPriority w:val="0"/>
    <w:qFormat/>
    <w:pPr>
      <w:spacing w:before="180" w:beforeLines="50" w:beforeAutospacing="0"/>
      <w:outlineLvl w:val="2"/>
    </w:pPr>
    <w:rPr>
      <w:rFonts w:asciiTheme="majorHAnsi" w:hAnsiTheme="majorHAnsi" w:eastAsiaTheme="majorEastAsia"/>
      <w:b w:val="1"/>
      <w:color w:val="5B9BD5" w:themeColor="accent1"/>
      <w:sz w:val="24"/>
    </w:rPr>
  </w:style>
  <w:style w:type="paragraph" w:styleId="4">
    <w:name w:val="heading 4"/>
    <w:basedOn w:val="3"/>
    <w:next w:val="4"/>
    <w:link w:val="43"/>
    <w:uiPriority w:val="0"/>
    <w:qFormat/>
    <w:pPr>
      <w:ind w:left="100" w:leftChars="100"/>
      <w:outlineLvl w:val="3"/>
    </w:pPr>
  </w:style>
  <w:style w:type="paragraph" w:styleId="5">
    <w:name w:val="heading 5"/>
    <w:basedOn w:val="4"/>
    <w:next w:val="5"/>
    <w:link w:val="44"/>
    <w:uiPriority w:val="0"/>
    <w:qFormat/>
    <w:pPr>
      <w:ind w:left="200" w:leftChars="200"/>
      <w:outlineLvl w:val="4"/>
    </w:pPr>
  </w:style>
  <w:style w:type="paragraph" w:styleId="6">
    <w:name w:val="heading 6"/>
    <w:basedOn w:val="5"/>
    <w:next w:val="6"/>
    <w:link w:val="45"/>
    <w:uiPriority w:val="0"/>
    <w:qFormat/>
    <w:pPr>
      <w:ind w:left="300" w:leftChars="300"/>
      <w:outlineLvl w:val="5"/>
    </w:pPr>
  </w:style>
  <w:style w:type="paragraph" w:styleId="7">
    <w:name w:val="heading 7"/>
    <w:basedOn w:val="6"/>
    <w:next w:val="7"/>
    <w:link w:val="46"/>
    <w:uiPriority w:val="0"/>
    <w:qFormat/>
    <w:pPr>
      <w:ind w:left="400" w:leftChars="400"/>
      <w:outlineLvl w:val="6"/>
    </w:pPr>
    <w:rPr>
      <w:rFonts w:asciiTheme="minorHAnsi" w:hAnsiTheme="minorHAnsi"/>
    </w:rPr>
  </w:style>
  <w:style w:type="paragraph" w:styleId="8">
    <w:name w:val="heading 8"/>
    <w:basedOn w:val="7"/>
    <w:next w:val="8"/>
    <w:link w:val="47"/>
    <w:uiPriority w:val="0"/>
    <w:qFormat/>
    <w:pPr>
      <w:ind w:left="500" w:leftChars="500"/>
      <w:outlineLvl w:val="7"/>
    </w:pPr>
  </w:style>
  <w:style w:type="paragraph" w:styleId="9">
    <w:name w:val="heading 9"/>
    <w:basedOn w:val="8"/>
    <w:next w:val="9"/>
    <w:link w:val="48"/>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見出し 1 (文字)"/>
    <w:basedOn w:val="10"/>
    <w:next w:val="17"/>
    <w:link w:val="1"/>
    <w:uiPriority w:val="0"/>
    <w:rPr>
      <w:rFonts w:asciiTheme="majorHAnsi" w:hAnsiTheme="majorHAnsi" w:eastAsiaTheme="majorEastAsia"/>
      <w:b w:val="1"/>
      <w:color w:val="FFFFFF" w:themeColor="background1"/>
      <w:sz w:val="28"/>
      <w:shd w:val="clear" w:color="auto" w:themeFill="accent1" w:themeFillTint="FF" w:themeFillShade="FF"/>
    </w:rPr>
  </w:style>
  <w:style w:type="paragraph" w:styleId="18">
    <w:name w:val="Block Text"/>
    <w:basedOn w:val="0"/>
    <w:next w:val="18"/>
    <w:link w:val="0"/>
    <w:uiPriority w:val="0"/>
    <w:qFormat/>
    <w:pPr>
      <w:ind w:left="1468" w:right="1468"/>
    </w:pPr>
  </w:style>
  <w:style w:type="paragraph" w:styleId="19">
    <w:name w:val="Subtitle"/>
    <w:basedOn w:val="0"/>
    <w:next w:val="19"/>
    <w:link w:val="20"/>
    <w:uiPriority w:val="0"/>
    <w:qFormat/>
    <w:pPr>
      <w:jc w:val="left"/>
      <w:outlineLvl w:val="1"/>
    </w:pPr>
    <w:rPr>
      <w:rFonts w:asciiTheme="majorHAnsi" w:hAnsiTheme="majorHAnsi" w:eastAsiaTheme="majorEastAsia"/>
      <w:b w:val="1"/>
      <w:color w:val="9BC2E6" w:themeColor="accent1" w:themeTint="99"/>
      <w:sz w:val="28"/>
    </w:rPr>
  </w:style>
  <w:style w:type="character" w:styleId="20" w:customStyle="1">
    <w:name w:val="副題 (文字)"/>
    <w:basedOn w:val="10"/>
    <w:next w:val="20"/>
    <w:link w:val="19"/>
    <w:uiPriority w:val="0"/>
    <w:rPr>
      <w:rFonts w:asciiTheme="majorHAnsi" w:hAnsiTheme="majorHAnsi" w:eastAsiaTheme="majorEastAsia"/>
      <w:b w:val="1"/>
      <w:color w:val="9BC2E6" w:themeColor="accent1" w:themeTint="99"/>
      <w:sz w:val="28"/>
    </w:rPr>
  </w:style>
  <w:style w:type="paragraph" w:styleId="21">
    <w:name w:val="caption"/>
    <w:basedOn w:val="0"/>
    <w:next w:val="21"/>
    <w:link w:val="0"/>
    <w:uiPriority w:val="0"/>
    <w:semiHidden/>
    <w:qFormat/>
    <w:rPr>
      <w:rFonts w:eastAsiaTheme="majorEastAsia"/>
      <w:b w:val="1"/>
      <w:color w:val="ED7D31" w:themeColor="accent2"/>
      <w:sz w:val="18"/>
    </w:rPr>
  </w:style>
  <w:style w:type="character" w:styleId="22">
    <w:name w:val="Strong"/>
    <w:basedOn w:val="10"/>
    <w:next w:val="22"/>
    <w:link w:val="0"/>
    <w:uiPriority w:val="0"/>
    <w:qFormat/>
    <w:rPr>
      <w:rFonts w:asciiTheme="minorHAnsi" w:hAnsiTheme="minorHAnsi" w:eastAsiaTheme="minorEastAsia"/>
      <w:b w:val="1"/>
      <w:color w:val="5B9BD5" w:themeColor="accent1"/>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23">
    <w:name w:val="Emphasis"/>
    <w:basedOn w:val="10"/>
    <w:next w:val="23"/>
    <w:link w:val="0"/>
    <w:uiPriority w:val="0"/>
    <w:qFormat/>
    <w:rPr>
      <w:rFonts w:asciiTheme="minorHAnsi" w:hAnsiTheme="minorHAnsi" w:eastAsiaTheme="minorEastAsia"/>
      <w:b w:val="1"/>
      <w:i w:val="1"/>
      <w:color w:val="5B9BD5" w:themeColor="accent1"/>
      <w:sz w:val="24"/>
    </w:rPr>
  </w:style>
  <w:style w:type="character" w:styleId="24">
    <w:name w:val="Intense Emphasis"/>
    <w:basedOn w:val="10"/>
    <w:next w:val="24"/>
    <w:link w:val="0"/>
    <w:uiPriority w:val="0"/>
    <w:qFormat/>
    <w:rPr>
      <w:rFonts w:asciiTheme="minorHAnsi" w:hAnsiTheme="minorHAnsi" w:eastAsiaTheme="minorEastAsia"/>
      <w:b w:val="1"/>
      <w:i w:val="1"/>
      <w:color w:val="5B9BD5"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rPr>
      <w:sz w:val="18"/>
    </w:rPr>
  </w:style>
  <w:style w:type="character" w:styleId="27" w:customStyle="1">
    <w:name w:val="日付 (文字)"/>
    <w:basedOn w:val="10"/>
    <w:next w:val="27"/>
    <w:link w:val="26"/>
    <w:uiPriority w:val="0"/>
    <w:rPr>
      <w:rFonts w:asciiTheme="minorHAnsi" w:hAnsiTheme="minorHAnsi" w:eastAsiaTheme="minorEastAsia"/>
      <w:sz w:val="18"/>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toc 1"/>
    <w:basedOn w:val="0"/>
    <w:next w:val="34"/>
    <w:link w:val="0"/>
    <w:uiPriority w:val="0"/>
    <w:qFormat/>
    <w:rPr>
      <w:rFonts w:eastAsiaTheme="majorEastAsia"/>
    </w:rPr>
  </w:style>
  <w:style w:type="paragraph" w:styleId="35">
    <w:name w:val="TOC Heading"/>
    <w:basedOn w:val="1"/>
    <w:next w:val="0"/>
    <w:link w:val="0"/>
    <w:uiPriority w:val="0"/>
    <w:qFormat/>
    <w:pPr>
      <w:outlineLvl w:val="9"/>
    </w:pPr>
  </w:style>
  <w:style w:type="paragraph" w:styleId="36">
    <w:name w:val="Signature"/>
    <w:basedOn w:val="0"/>
    <w:next w:val="36"/>
    <w:link w:val="37"/>
    <w:uiPriority w:val="0"/>
    <w:qFormat/>
    <w:pPr>
      <w:jc w:val="right"/>
    </w:pPr>
  </w:style>
  <w:style w:type="character" w:styleId="37" w:customStyle="1">
    <w:name w:val="署名 (文字)"/>
    <w:basedOn w:val="10"/>
    <w:next w:val="37"/>
    <w:link w:val="36"/>
    <w:uiPriority w:val="0"/>
    <w:rPr>
      <w:rFonts w:asciiTheme="minorHAnsi" w:hAnsiTheme="minorHAnsi" w:eastAsiaTheme="minorEastAsia"/>
    </w:rPr>
  </w:style>
  <w:style w:type="paragraph" w:styleId="38">
    <w:name w:val="No Spacing"/>
    <w:next w:val="38"/>
    <w:link w:val="0"/>
    <w:uiPriority w:val="0"/>
    <w:qFormat/>
    <w:rPr>
      <w:kern w:val="0"/>
      <w:sz w:val="22"/>
    </w:rPr>
  </w:style>
  <w:style w:type="paragraph" w:styleId="39">
    <w:name w:val="Title"/>
    <w:basedOn w:val="0"/>
    <w:next w:val="39"/>
    <w:link w:val="40"/>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2E74B4" w:themeColor="accent1" w:themeShade="BF"/>
      <w:sz w:val="40"/>
    </w:rPr>
  </w:style>
  <w:style w:type="character" w:styleId="40" w:customStyle="1">
    <w:name w:val="表題 (文字)"/>
    <w:basedOn w:val="10"/>
    <w:next w:val="40"/>
    <w:link w:val="39"/>
    <w:uiPriority w:val="0"/>
    <w:rPr>
      <w:rFonts w:asciiTheme="majorHAnsi" w:hAnsiTheme="majorHAnsi" w:eastAsiaTheme="majorEastAsia"/>
      <w:b w:val="1"/>
      <w:color w:val="2E74B4" w:themeColor="accent1" w:themeShade="BF"/>
      <w:sz w:val="40"/>
    </w:rPr>
  </w:style>
  <w:style w:type="character" w:styleId="41" w:customStyle="1">
    <w:name w:val="見出し 2 (文字)"/>
    <w:basedOn w:val="10"/>
    <w:next w:val="41"/>
    <w:link w:val="2"/>
    <w:uiPriority w:val="0"/>
    <w:rPr>
      <w:rFonts w:asciiTheme="majorHAnsi" w:hAnsiTheme="majorHAnsi" w:eastAsiaTheme="majorEastAsia"/>
      <w:b w:val="1"/>
      <w:color w:val="5B9BD5" w:themeColor="accent1"/>
      <w:sz w:val="24"/>
    </w:rPr>
  </w:style>
  <w:style w:type="character" w:styleId="42" w:customStyle="1">
    <w:name w:val="見出し 3 (文字)"/>
    <w:basedOn w:val="10"/>
    <w:next w:val="42"/>
    <w:link w:val="3"/>
    <w:uiPriority w:val="0"/>
    <w:rPr>
      <w:rFonts w:asciiTheme="majorHAnsi" w:hAnsiTheme="majorHAnsi" w:eastAsiaTheme="majorEastAsia"/>
      <w:b w:val="1"/>
      <w:color w:val="5B9BD5" w:themeColor="accent1"/>
      <w:sz w:val="24"/>
    </w:rPr>
  </w:style>
  <w:style w:type="character" w:styleId="43" w:customStyle="1">
    <w:name w:val="見出し 4 (文字)"/>
    <w:basedOn w:val="10"/>
    <w:next w:val="43"/>
    <w:link w:val="4"/>
    <w:uiPriority w:val="0"/>
    <w:rPr>
      <w:rFonts w:asciiTheme="majorHAnsi" w:hAnsiTheme="majorHAnsi" w:eastAsiaTheme="majorEastAsia"/>
      <w:b w:val="1"/>
      <w:color w:val="5B9BD5" w:themeColor="accent1"/>
      <w:sz w:val="24"/>
    </w:rPr>
  </w:style>
  <w:style w:type="character" w:styleId="44" w:customStyle="1">
    <w:name w:val="見出し 5 (文字)"/>
    <w:basedOn w:val="10"/>
    <w:next w:val="44"/>
    <w:link w:val="5"/>
    <w:uiPriority w:val="0"/>
    <w:rPr>
      <w:rFonts w:asciiTheme="majorHAnsi" w:hAnsiTheme="majorHAnsi" w:eastAsiaTheme="majorEastAsia"/>
      <w:b w:val="1"/>
      <w:color w:val="5B9BD5" w:themeColor="accent1"/>
      <w:sz w:val="24"/>
    </w:rPr>
  </w:style>
  <w:style w:type="character" w:styleId="45" w:customStyle="1">
    <w:name w:val="見出し 6 (文字)"/>
    <w:basedOn w:val="10"/>
    <w:next w:val="45"/>
    <w:link w:val="6"/>
    <w:uiPriority w:val="0"/>
    <w:rPr>
      <w:rFonts w:asciiTheme="majorHAnsi" w:hAnsiTheme="majorHAnsi" w:eastAsiaTheme="majorEastAsia"/>
      <w:b w:val="1"/>
      <w:color w:val="5B9BD5" w:themeColor="accent1"/>
      <w:sz w:val="24"/>
    </w:rPr>
  </w:style>
  <w:style w:type="character" w:styleId="46" w:customStyle="1">
    <w:name w:val="見出し 7 (文字)"/>
    <w:basedOn w:val="10"/>
    <w:next w:val="46"/>
    <w:link w:val="7"/>
    <w:uiPriority w:val="0"/>
    <w:rPr>
      <w:rFonts w:asciiTheme="minorHAnsi" w:hAnsiTheme="minorHAnsi" w:eastAsiaTheme="majorEastAsia"/>
      <w:b w:val="1"/>
      <w:color w:val="5B9BD5" w:themeColor="accent1"/>
      <w:sz w:val="24"/>
    </w:rPr>
  </w:style>
  <w:style w:type="character" w:styleId="47" w:customStyle="1">
    <w:name w:val="見出し 8 (文字)"/>
    <w:basedOn w:val="10"/>
    <w:next w:val="47"/>
    <w:link w:val="8"/>
    <w:uiPriority w:val="0"/>
    <w:rPr>
      <w:rFonts w:asciiTheme="minorHAnsi" w:hAnsiTheme="minorHAnsi" w:eastAsiaTheme="majorEastAsia"/>
      <w:b w:val="1"/>
      <w:color w:val="5B9BD5" w:themeColor="accent1"/>
      <w:sz w:val="24"/>
    </w:rPr>
  </w:style>
  <w:style w:type="character" w:styleId="48" w:customStyle="1">
    <w:name w:val="見出し 9 (文字)"/>
    <w:basedOn w:val="10"/>
    <w:next w:val="48"/>
    <w:link w:val="9"/>
    <w:uiPriority w:val="0"/>
    <w:rPr>
      <w:rFonts w:asciiTheme="minorHAnsi" w:hAnsiTheme="minorHAnsi" w:eastAsiaTheme="majorEastAsia"/>
      <w:b w:val="1"/>
      <w:color w:val="5B9BD5" w:themeColor="accent1"/>
      <w:sz w:val="24"/>
    </w:rPr>
  </w:style>
  <w:style w:type="paragraph" w:styleId="49">
    <w:name w:val="List Paragraph"/>
    <w:basedOn w:val="0"/>
    <w:next w:val="49"/>
    <w:link w:val="0"/>
    <w:uiPriority w:val="0"/>
    <w:qFormat/>
    <w:pPr>
      <w:ind w:left="400" w:leftChars="400"/>
    </w:pPr>
  </w:style>
  <w:style w:type="paragraph" w:styleId="50" w:customStyle="1">
    <w:name w:val="見出し 11"/>
    <w:basedOn w:val="0"/>
    <w:next w:val="5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4" w:beforeLines="0" w:beforeAutospacing="0" w:after="0" w:afterLines="0" w:afterAutospacing="0" w:line="60" w:lineRule="auto"/>
      <w:ind w:left="1795" w:leftChars="0" w:right="213" w:rightChars="0" w:firstLineChars="0"/>
      <w:contextualSpacing w:val="0"/>
      <w:mirrorIndents w:val="0"/>
      <w:jc w:val="left"/>
      <w:outlineLvl w:val="1"/>
      <w15:collapsed w:val="0"/>
    </w:pPr>
    <w:rPr>
      <w:rFonts w:ascii="ＭＳ 明朝" w:hAnsi="ＭＳ 明朝" w:eastAsia="ＭＳ 明朝"/>
      <w:dstrike w:val="0"/>
      <w:color w:val="auto"/>
      <w:w w:val="100"/>
      <w:kern w:val="0"/>
      <w:sz w:val="28"/>
      <w:highlight w:val="none"/>
      <w:u w:val="none" w:color="auto"/>
      <w:bdr w:val="none" w:color="auto" w:sz="0" w:space="0"/>
      <w:shd w:val="clear" w:color="auto" w:fill="auto"/>
      <w:vertAlign w:val="baseline"/>
      <w:em w:val="none"/>
    </w:rPr>
  </w:style>
  <w:style w:type="character" w:styleId="51">
    <w:name w:val="page number"/>
    <w:basedOn w:val="10"/>
    <w:next w:val="51"/>
    <w:link w:val="0"/>
    <w:uiPriority w:val="0"/>
  </w:style>
  <w:style w:type="paragraph" w:styleId="52">
    <w:name w:val="toc 2"/>
    <w:basedOn w:val="0"/>
    <w:next w:val="0"/>
    <w:link w:val="0"/>
    <w:uiPriority w:val="0"/>
    <w:pPr>
      <w:ind w:left="100" w:leftChars="100"/>
    </w:pPr>
  </w:style>
  <w:style w:type="table" w:styleId="53" w:customStyle="1">
    <w:name w:val="表（シンプル 1）"/>
    <w:basedOn w:val="11"/>
    <w:next w:val="5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3006</TotalTime>
  <Pages>1</Pages>
  <Words>0</Words>
  <Characters>576</Characters>
  <Application>JUST Note</Application>
  <Lines>29</Lines>
  <Paragraphs>10</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保健政策課 川村</dc:creator>
  <cp:lastModifiedBy>保健政策課 川村</cp:lastModifiedBy>
  <cp:lastPrinted>2024-04-09T06:36:12Z</cp:lastPrinted>
  <dcterms:created xsi:type="dcterms:W3CDTF">2024-01-18T03:58:00Z</dcterms:created>
  <dcterms:modified xsi:type="dcterms:W3CDTF">2024-04-11T01:23:18Z</dcterms:modified>
  <cp:revision>24</cp:revision>
</cp:coreProperties>
</file>