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ascii="ＭＳ 明朝" w:hAnsi="ＭＳ 明朝" w:eastAsia="ＭＳ 明朝"/>
          <w:b w:val="0"/>
        </w:rPr>
      </w:pPr>
      <w:r>
        <w:rPr>
          <w:rFonts w:hint="eastAsia" w:ascii="ＭＳ 明朝" w:hAnsi="ＭＳ 明朝" w:eastAsia="ＭＳ 明朝"/>
          <w:b w:val="0"/>
        </w:rPr>
        <w:t>別記</w:t>
      </w:r>
      <w:bookmarkStart w:id="0" w:name="_GoBack"/>
      <w:bookmarkEnd w:id="0"/>
    </w:p>
    <w:p>
      <w:pPr>
        <w:pStyle w:val="0"/>
        <w:overflowPunct w:val="0"/>
        <w:autoSpaceDE w:val="0"/>
        <w:autoSpaceDN w:val="0"/>
        <w:rPr>
          <w:rFonts w:hint="default"/>
        </w:rPr>
      </w:pPr>
      <w:r>
        <w:rPr>
          <w:rFonts w:hint="eastAsia" w:ascii="ＭＳ 明朝" w:hAnsi="ＭＳ 明朝" w:eastAsia="ＭＳ 明朝"/>
          <w:b w:val="0"/>
        </w:rPr>
        <w:t>第１号様式</w:t>
      </w:r>
      <w:r>
        <w:rPr>
          <w:rFonts w:hint="eastAsia"/>
        </w:rPr>
        <w:t>（第２条関係）</w:t>
      </w:r>
    </w:p>
    <w:p>
      <w:pPr>
        <w:pStyle w:val="0"/>
        <w:overflowPunct w:val="0"/>
        <w:autoSpaceDE w:val="0"/>
        <w:autoSpaceDN w:val="0"/>
        <w:ind w:left="0" w:right="226" w:rightChars="100" w:firstLine="0" w:firstLineChars="0"/>
        <w:jc w:val="right"/>
        <w:rPr>
          <w:rFonts w:hint="default"/>
        </w:rPr>
      </w:pPr>
      <w:r>
        <w:rPr>
          <w:rFonts w:hint="eastAsia"/>
        </w:rPr>
        <w:t>年　　月　　日</w:t>
      </w: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ind w:firstLine="5198" w:firstLineChars="2300"/>
        <w:rPr>
          <w:rFonts w:hint="default"/>
        </w:rPr>
      </w:pPr>
      <w:r>
        <w:rPr>
          <w:rFonts w:hint="eastAsia"/>
        </w:rPr>
        <w:t>届出者　住所</w:t>
      </w:r>
    </w:p>
    <w:p>
      <w:pPr>
        <w:pStyle w:val="0"/>
        <w:overflowPunct w:val="0"/>
        <w:autoSpaceDE w:val="0"/>
        <w:autoSpaceDN w:val="0"/>
        <w:ind w:firstLine="6102" w:firstLineChars="2700"/>
        <w:rPr>
          <w:rFonts w:hint="default"/>
        </w:rPr>
      </w:pPr>
      <w:r>
        <w:rPr>
          <w:rFonts w:hint="eastAsia"/>
        </w:rPr>
        <w:t>氏名　　　　　　　　　　　　</w:t>
      </w:r>
    </w:p>
    <w:p>
      <w:pPr>
        <w:pStyle w:val="0"/>
        <w:overflowPunct w:val="0"/>
        <w:autoSpaceDE w:val="0"/>
        <w:autoSpaceDN w:val="0"/>
        <w:spacing w:before="29" w:beforeLines="10" w:beforeAutospacing="0"/>
        <w:ind w:firstLine="6102" w:firstLineChars="2700"/>
        <w:rPr>
          <w:rFonts w:hint="default"/>
        </w:rPr>
      </w:pPr>
      <w:r>
        <w:rPr>
          <w:rFonts w:hint="eastAsia"/>
        </w:rPr>
        <w:pict>
          <v:shape id="オブジェクト 0" style="flip:x;mso-wrap-distance-right:5.65pt;mso-wrap-distance-bottom:0pt;margin-top:3.5pt;mso-position-vertical-relative:text;mso-position-horizontal-relative:text;position:absolute;height:26.95pt;mso-wrap-distance-top:0pt;width:14.15pt;mso-wrap-distance-left:5.65pt;margin-left:297.60000000000002pt;z-index:2;" o:spid="_x0000_s1026"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rPr>
        <w:pict>
          <v:shape id="オブジェクト 0" style="mso-wrap-distance-right:5.65pt;mso-wrap-distance-bottom:0pt;margin-top:3.5pt;mso-position-vertical-relative:text;mso-position-horizontal-relative:text;position:absolute;height:26.95pt;mso-wrap-distance-top:0pt;width:14.15pt;mso-wrap-distance-left:5.65pt;margin-left:468.6pt;z-index:3;" o:spid="_x0000_s1027"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rPr>
        <w:t>法人の場合は、主たる事務所の所</w:t>
      </w:r>
    </w:p>
    <w:p>
      <w:pPr>
        <w:pStyle w:val="0"/>
        <w:overflowPunct w:val="0"/>
        <w:autoSpaceDE w:val="0"/>
        <w:autoSpaceDN w:val="0"/>
        <w:ind w:firstLine="6102" w:firstLineChars="2700"/>
        <w:rPr>
          <w:rFonts w:hint="default"/>
        </w:rPr>
      </w:pPr>
      <w:r>
        <w:rPr>
          <w:rFonts w:hint="eastAsia"/>
        </w:rPr>
        <w:t>在地、名称及び代表者の職・氏名</w:t>
      </w:r>
    </w:p>
    <w:p>
      <w:pPr>
        <w:pStyle w:val="0"/>
        <w:overflowPunct w:val="0"/>
        <w:autoSpaceDE w:val="0"/>
        <w:autoSpaceDN w:val="0"/>
        <w:ind w:firstLine="6102" w:firstLineChars="2700"/>
        <w:rPr>
          <w:rFonts w:hint="default"/>
        </w:rPr>
      </w:pPr>
      <w:r>
        <w:rPr>
          <w:rFonts w:hint="eastAsia"/>
        </w:rPr>
        <w:t>電話番号</w:t>
      </w:r>
    </w:p>
    <w:p>
      <w:pPr>
        <w:pStyle w:val="0"/>
        <w:overflowPunct w:val="0"/>
        <w:autoSpaceDE w:val="0"/>
        <w:autoSpaceDN w:val="0"/>
        <w:jc w:val="center"/>
        <w:rPr>
          <w:rFonts w:hint="default"/>
        </w:rPr>
      </w:pPr>
      <w:r>
        <w:rPr>
          <w:rFonts w:hint="eastAsia"/>
        </w:rPr>
        <w:t>蜜蜂飼育届</w:t>
      </w:r>
    </w:p>
    <w:p>
      <w:pPr>
        <w:pStyle w:val="0"/>
        <w:overflowPunct w:val="0"/>
        <w:autoSpaceDE w:val="0"/>
        <w:autoSpaceDN w:val="0"/>
        <w:jc w:val="center"/>
        <w:rPr>
          <w:rFonts w:hint="default"/>
        </w:rPr>
      </w:pPr>
    </w:p>
    <w:p>
      <w:pPr>
        <w:pStyle w:val="0"/>
        <w:overflowPunct w:val="0"/>
        <w:autoSpaceDE w:val="0"/>
        <w:autoSpaceDN w:val="0"/>
        <w:ind w:firstLine="226" w:firstLineChars="100"/>
        <w:rPr>
          <w:rFonts w:hint="default"/>
        </w:rPr>
      </w:pPr>
      <w:r>
        <w:rPr>
          <w:rFonts w:hint="eastAsia"/>
        </w:rPr>
        <w:t>蜜蜂の飼育を行いますので、養蜂振興法第３条第１項の規定により下記のとおり届け出ます。</w:t>
      </w:r>
    </w:p>
    <w:p>
      <w:pPr>
        <w:pStyle w:val="0"/>
        <w:overflowPunct w:val="0"/>
        <w:autoSpaceDE w:val="0"/>
        <w:autoSpaceDN w:val="0"/>
        <w:ind w:leftChars="0" w:firstLine="0" w:firstLineChars="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jc w:val="both"/>
        <w:rPr>
          <w:rFonts w:hint="default"/>
        </w:rPr>
      </w:pPr>
    </w:p>
    <w:p>
      <w:pPr>
        <w:pStyle w:val="0"/>
        <w:overflowPunct w:val="0"/>
        <w:autoSpaceDE w:val="0"/>
        <w:autoSpaceDN w:val="0"/>
        <w:spacing w:after="145" w:afterLines="50" w:afterAutospacing="0"/>
        <w:rPr>
          <w:rFonts w:hint="default" w:ascii="?l?r ??fc" w:hAnsi="?l?r ??fc"/>
        </w:rPr>
      </w:pPr>
      <w:r>
        <w:rPr>
          <w:rFonts w:hint="eastAsia"/>
        </w:rPr>
        <w:t>１　蜜蜂飼育状況（　　　　年　　月　　日現在）</w:t>
      </w:r>
    </w:p>
    <w:tbl>
      <w:tblPr>
        <w:tblStyle w:val="11"/>
        <w:tblW w:w="956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6080"/>
        <w:gridCol w:w="3480"/>
      </w:tblGrid>
      <w:tr>
        <w:trPr>
          <w:trHeight w:val="32" w:hRule="atLeast"/>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飼育場所</w:t>
            </w: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飼育蜂群数</w:t>
            </w:r>
          </w:p>
        </w:tc>
      </w:tr>
      <w:tr>
        <w:trPr>
          <w:trHeight w:val="32" w:hRule="atLeast"/>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452" w:firstLineChars="200"/>
              <w:jc w:val="both"/>
              <w:rPr>
                <w:rFonts w:hint="default"/>
              </w:rPr>
            </w:pPr>
            <w:r>
              <w:rPr>
                <w:rFonts w:hint="eastAsia"/>
              </w:rPr>
              <w:t>群（うち日本蜜蜂　　群）</w:t>
            </w:r>
          </w:p>
        </w:tc>
      </w:tr>
      <w:tr>
        <w:trPr>
          <w:trHeight w:val="41" w:hRule="atLeast"/>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452" w:firstLineChars="200"/>
              <w:jc w:val="both"/>
              <w:rPr>
                <w:rFonts w:hint="default"/>
              </w:rPr>
            </w:pPr>
            <w:r>
              <w:rPr>
                <w:rFonts w:hint="eastAsia"/>
              </w:rPr>
              <w:t>群（うち日本蜜蜂　　群）</w:t>
            </w:r>
          </w:p>
        </w:tc>
      </w:tr>
      <w:tr>
        <w:trPr>
          <w:trHeight w:val="32" w:hRule="atLeast"/>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452" w:firstLineChars="200"/>
              <w:jc w:val="both"/>
              <w:rPr>
                <w:rFonts w:hint="default"/>
              </w:rPr>
            </w:pPr>
            <w:r>
              <w:rPr>
                <w:rFonts w:hint="eastAsia"/>
              </w:rPr>
              <w:t>群（うち日本蜜蜂　　群）</w:t>
            </w:r>
          </w:p>
        </w:tc>
      </w:tr>
    </w:tbl>
    <w:p>
      <w:pPr>
        <w:pStyle w:val="0"/>
        <w:overflowPunct w:val="0"/>
        <w:autoSpaceDE w:val="0"/>
        <w:autoSpaceDN w:val="0"/>
        <w:spacing w:before="145" w:beforeLines="50" w:beforeAutospacing="0" w:after="145" w:afterLines="50" w:afterAutospacing="0"/>
        <w:rPr>
          <w:rFonts w:hint="default" w:ascii="?l?r ??fc" w:hAnsi="?l?r ??fc"/>
        </w:rPr>
      </w:pPr>
      <w:r>
        <w:rPr>
          <w:rFonts w:hint="eastAsia"/>
        </w:rPr>
        <w:t>２　蜜蜂飼育計画（　　　　年）</w:t>
      </w:r>
    </w:p>
    <w:tbl>
      <w:tblPr>
        <w:tblStyle w:val="11"/>
        <w:tblW w:w="956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4490"/>
        <w:gridCol w:w="1590"/>
        <w:gridCol w:w="3480"/>
      </w:tblGrid>
      <w:tr>
        <w:trPr>
          <w:trHeight w:val="32" w:hRule="atLeast"/>
        </w:trPr>
        <w:tc>
          <w:tcPr>
            <w:tcW w:w="4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飼育場所</w:t>
            </w:r>
          </w:p>
        </w:tc>
        <w:tc>
          <w:tcPr>
            <w:tcW w:w="1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飼育予定最大計画蜂群数</w:t>
            </w: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飼育期間</w:t>
            </w:r>
          </w:p>
        </w:tc>
      </w:tr>
      <w:tr>
        <w:trPr>
          <w:trHeight w:val="32" w:hRule="atLeast"/>
        </w:trPr>
        <w:tc>
          <w:tcPr>
            <w:tcW w:w="4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群</w:t>
            </w: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群</w:t>
            </w: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4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1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default"/>
              </w:rPr>
            </w:pPr>
            <w:r>
              <w:rPr>
                <w:rFonts w:hint="eastAsia"/>
              </w:rPr>
              <w:t>群</w:t>
            </w: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bl>
    <w:p>
      <w:pPr>
        <w:pStyle w:val="0"/>
        <w:overflowPunct w:val="0"/>
        <w:autoSpaceDE w:val="0"/>
        <w:autoSpaceDN w:val="0"/>
        <w:spacing w:before="145" w:beforeLines="50" w:beforeAutospacing="0" w:line="240" w:lineRule="auto"/>
        <w:rPr>
          <w:rFonts w:hint="default"/>
          <w:sz w:val="22"/>
        </w:rPr>
      </w:pPr>
      <w:r>
        <w:rPr>
          <w:rFonts w:hint="eastAsia"/>
          <w:sz w:val="22"/>
        </w:rPr>
        <w:t>３　個人情報の取扱いについて</w:t>
      </w:r>
    </w:p>
    <w:p>
      <w:pPr>
        <w:pStyle w:val="0"/>
        <w:overflowPunct w:val="0"/>
        <w:autoSpaceDE w:val="0"/>
        <w:autoSpaceDN w:val="0"/>
        <w:spacing w:before="0" w:beforeLines="0" w:beforeAutospacing="0" w:line="240" w:lineRule="auto"/>
        <w:ind w:left="226" w:leftChars="100" w:firstLine="226" w:firstLineChars="100"/>
        <w:rPr>
          <w:rFonts w:hint="eastAsia"/>
          <w:sz w:val="22"/>
        </w:rPr>
      </w:pPr>
      <w:r>
        <w:rPr>
          <w:rFonts w:hint="eastAsia"/>
          <w:sz w:val="22"/>
        </w:rPr>
        <w:t>□　次に掲げる県の個人情報の取扱いの内容について、同意します。</w:t>
      </w:r>
    </w:p>
    <w:p>
      <w:pPr>
        <w:pStyle w:val="0"/>
        <w:overflowPunct w:val="0"/>
        <w:autoSpaceDE w:val="0"/>
        <w:autoSpaceDN w:val="0"/>
        <w:spacing w:before="0" w:beforeLines="0" w:beforeAutospacing="0" w:line="240" w:lineRule="auto"/>
        <w:ind w:left="226" w:leftChars="100" w:firstLine="558" w:firstLineChars="300"/>
        <w:rPr>
          <w:rFonts w:hint="eastAsia"/>
          <w:sz w:val="22"/>
        </w:rPr>
      </w:pPr>
      <w:r>
        <w:rPr>
          <w:rFonts w:hint="eastAsia"/>
          <w:sz w:val="22"/>
        </w:rPr>
        <w:t>(</w:t>
      </w:r>
      <w:r>
        <w:rPr>
          <w:rFonts w:hint="eastAsia"/>
          <w:sz w:val="22"/>
        </w:rPr>
        <w:t>１</w:t>
      </w:r>
      <w:r>
        <w:rPr>
          <w:rFonts w:hint="eastAsia"/>
          <w:sz w:val="22"/>
        </w:rPr>
        <w:t>)</w:t>
      </w:r>
      <w:r>
        <w:rPr>
          <w:rFonts w:hint="eastAsia"/>
          <w:sz w:val="22"/>
        </w:rPr>
        <w:t>　個人情報の利用目的</w:t>
      </w:r>
    </w:p>
    <w:p>
      <w:pPr>
        <w:pStyle w:val="0"/>
        <w:overflowPunct w:val="0"/>
        <w:autoSpaceDE w:val="0"/>
        <w:autoSpaceDN w:val="0"/>
        <w:spacing w:before="0" w:beforeLines="0" w:beforeAutospacing="0" w:line="240" w:lineRule="auto"/>
        <w:ind w:left="1130" w:leftChars="500" w:firstLine="226" w:firstLineChars="100"/>
        <w:rPr>
          <w:rFonts w:hint="eastAsia"/>
          <w:sz w:val="22"/>
        </w:rPr>
      </w:pPr>
      <w:r>
        <w:rPr>
          <w:rFonts w:hint="eastAsia"/>
          <w:sz w:val="22"/>
        </w:rPr>
        <w:t>県は、養蜂の振興（蜂群の配置調整、蜜蜂の防疫、農薬被害の防止その他の養蜂の振興）に必要な範囲内においてのみ利用するものとすること。</w:t>
      </w:r>
    </w:p>
    <w:p>
      <w:pPr>
        <w:pStyle w:val="0"/>
        <w:overflowPunct w:val="0"/>
        <w:autoSpaceDE w:val="0"/>
        <w:autoSpaceDN w:val="0"/>
        <w:spacing w:before="0" w:beforeLines="0" w:beforeAutospacing="0" w:line="240" w:lineRule="auto"/>
        <w:ind w:left="226" w:leftChars="100" w:firstLine="558" w:firstLineChars="300"/>
        <w:rPr>
          <w:rFonts w:hint="eastAsia"/>
          <w:sz w:val="22"/>
        </w:rPr>
      </w:pPr>
      <w:r>
        <w:rPr>
          <w:rFonts w:hint="eastAsia"/>
          <w:sz w:val="22"/>
        </w:rPr>
        <w:t>(</w:t>
      </w:r>
      <w:r>
        <w:rPr>
          <w:rFonts w:hint="eastAsia"/>
          <w:sz w:val="22"/>
        </w:rPr>
        <w:t>２</w:t>
      </w:r>
      <w:r>
        <w:rPr>
          <w:rFonts w:hint="eastAsia"/>
          <w:sz w:val="22"/>
        </w:rPr>
        <w:t>)</w:t>
      </w:r>
      <w:r>
        <w:rPr>
          <w:rFonts w:hint="eastAsia"/>
          <w:sz w:val="22"/>
        </w:rPr>
        <w:t>　個人情報の安全管理措置</w:t>
      </w:r>
    </w:p>
    <w:p>
      <w:pPr>
        <w:pStyle w:val="0"/>
        <w:overflowPunct w:val="0"/>
        <w:autoSpaceDE w:val="0"/>
        <w:autoSpaceDN w:val="0"/>
        <w:spacing w:before="0" w:beforeLines="0" w:beforeAutospacing="0" w:line="240" w:lineRule="auto"/>
        <w:ind w:left="1130" w:leftChars="500" w:firstLine="226" w:firstLineChars="100"/>
        <w:rPr>
          <w:rFonts w:hint="eastAsia"/>
          <w:sz w:val="22"/>
        </w:rPr>
      </w:pPr>
      <w:r>
        <w:rPr>
          <w:rFonts w:hint="eastAsia"/>
          <w:sz w:val="22"/>
        </w:rPr>
        <w:t>県は、取り扱う個人情報の安全管理のため、当該安全管理に関する取扱規程等の整備及び実施体制の整備を講ずるものとすること。</w:t>
      </w:r>
    </w:p>
    <w:p>
      <w:pPr>
        <w:pStyle w:val="0"/>
        <w:overflowPunct w:val="0"/>
        <w:autoSpaceDE w:val="0"/>
        <w:autoSpaceDN w:val="0"/>
        <w:spacing w:before="0" w:beforeLines="0" w:beforeAutospacing="0" w:line="240" w:lineRule="auto"/>
        <w:ind w:left="226" w:leftChars="100" w:firstLine="558" w:firstLineChars="300"/>
        <w:rPr>
          <w:rFonts w:hint="default"/>
          <w:sz w:val="22"/>
        </w:rPr>
      </w:pPr>
      <w:r>
        <w:rPr>
          <w:rFonts w:hint="eastAsia"/>
          <w:sz w:val="22"/>
        </w:rPr>
        <w:t>(</w:t>
      </w:r>
      <w:r>
        <w:rPr>
          <w:rFonts w:hint="eastAsia"/>
          <w:sz w:val="22"/>
        </w:rPr>
        <w:t>３</w:t>
      </w:r>
      <w:r>
        <w:rPr>
          <w:rFonts w:hint="eastAsia"/>
          <w:sz w:val="22"/>
        </w:rPr>
        <w:t>)</w:t>
      </w:r>
      <w:r>
        <w:rPr>
          <w:rFonts w:hint="eastAsia"/>
          <w:sz w:val="22"/>
        </w:rPr>
        <w:t>　個人情報の第三者への提供</w:t>
      </w:r>
    </w:p>
    <w:p>
      <w:pPr>
        <w:pStyle w:val="0"/>
        <w:overflowPunct w:val="0"/>
        <w:autoSpaceDE w:val="0"/>
        <w:autoSpaceDN w:val="0"/>
        <w:spacing w:before="0" w:beforeLines="0" w:beforeAutospacing="0" w:line="240" w:lineRule="auto"/>
        <w:ind w:left="1130" w:leftChars="500" w:firstLine="226" w:firstLineChars="100"/>
        <w:rPr>
          <w:rFonts w:hint="default"/>
          <w:sz w:val="22"/>
        </w:rPr>
      </w:pPr>
      <w:r>
        <w:rPr>
          <w:rFonts w:hint="eastAsia"/>
          <w:sz w:val="22"/>
        </w:rPr>
        <w:t>県は、次に掲げる場合を除き、本人の同意なく第三者に個人情報を提供しないものとすること。</w:t>
      </w:r>
    </w:p>
    <w:p>
      <w:pPr>
        <w:pStyle w:val="0"/>
        <w:overflowPunct w:val="0"/>
        <w:autoSpaceDE w:val="0"/>
        <w:autoSpaceDN w:val="0"/>
        <w:spacing w:before="0" w:beforeLines="0" w:beforeAutospacing="0" w:line="240" w:lineRule="auto"/>
        <w:ind w:left="1130" w:leftChars="500" w:firstLine="0" w:firstLineChars="0"/>
        <w:rPr>
          <w:rFonts w:hint="default"/>
          <w:sz w:val="22"/>
        </w:rPr>
      </w:pPr>
      <w:r>
        <w:rPr>
          <w:rFonts w:hint="eastAsia"/>
          <w:sz w:val="22"/>
        </w:rPr>
        <w:t>ア　法令に基づく場合</w:t>
      </w:r>
    </w:p>
    <w:p>
      <w:pPr>
        <w:pStyle w:val="0"/>
        <w:overflowPunct w:val="0"/>
        <w:autoSpaceDE w:val="0"/>
        <w:autoSpaceDN w:val="0"/>
        <w:spacing w:before="0" w:beforeLines="0" w:beforeAutospacing="0" w:line="240" w:lineRule="auto"/>
        <w:ind w:left="1356" w:leftChars="500" w:hanging="226" w:hangingChars="100"/>
        <w:rPr>
          <w:rFonts w:hint="default"/>
          <w:sz w:val="22"/>
        </w:rPr>
      </w:pPr>
      <w:r>
        <w:rPr>
          <w:rFonts w:hint="eastAsia"/>
          <w:sz w:val="22"/>
        </w:rPr>
        <w:t>イ　県の管理監督の下、蜂群の配置調整、蜜蜂の防疫、農薬被害の防止その他蜂蜜の振興に必要な範囲内で関係者（蜜蜂飼育者及び他の地方公共団体をいう。）及び関係機関等の協力が必要な場合</w:t>
      </w:r>
    </w:p>
    <w:p>
      <w:pPr>
        <w:pStyle w:val="0"/>
        <w:overflowPunct w:val="0"/>
        <w:autoSpaceDE w:val="0"/>
        <w:autoSpaceDN w:val="0"/>
        <w:spacing w:before="0" w:beforeLines="0" w:beforeAutospacing="0"/>
        <w:ind w:leftChars="0" w:firstLineChars="0"/>
        <w:rPr>
          <w:rFonts w:hint="default"/>
        </w:rPr>
      </w:pPr>
      <w:r>
        <w:rPr>
          <w:rFonts w:hint="eastAsia"/>
        </w:rPr>
        <w:t>（裏面）</w:t>
      </w:r>
    </w:p>
    <w:p>
      <w:pPr>
        <w:pStyle w:val="0"/>
        <w:overflowPunct w:val="0"/>
        <w:autoSpaceDE w:val="0"/>
        <w:autoSpaceDN w:val="0"/>
        <w:ind w:left="678" w:hanging="678" w:hangingChars="300"/>
        <w:rPr>
          <w:rFonts w:hint="default"/>
        </w:rPr>
      </w:pPr>
      <w:r>
        <w:rPr>
          <w:rFonts w:hint="eastAsia"/>
        </w:rPr>
        <w:t>注　１　電話番号は、常時連絡をとることができる携帯電話等の番号を記入してください。</w:t>
      </w:r>
    </w:p>
    <w:p>
      <w:pPr>
        <w:pStyle w:val="0"/>
        <w:overflowPunct w:val="0"/>
        <w:autoSpaceDE w:val="0"/>
        <w:autoSpaceDN w:val="0"/>
        <w:ind w:left="678" w:leftChars="200" w:hanging="226" w:hangingChars="100"/>
        <w:rPr>
          <w:rFonts w:hint="default"/>
        </w:rPr>
      </w:pPr>
      <w:r>
        <w:rPr>
          <w:rFonts w:hint="eastAsia"/>
        </w:rPr>
        <w:t>２　「飼育場所」欄は、巣箱の配置場所を確認することができる情報（番地、号並びに必要に応じ緯度及び経度）を記入してください。ただし、それらの情報を記入することが困難な場合は、地図等を添えてください。</w:t>
      </w:r>
    </w:p>
    <w:p>
      <w:pPr>
        <w:pStyle w:val="0"/>
        <w:overflowPunct w:val="0"/>
        <w:autoSpaceDE w:val="0"/>
        <w:autoSpaceDN w:val="0"/>
        <w:ind w:left="678" w:leftChars="200" w:hanging="226" w:hangingChars="100"/>
        <w:rPr>
          <w:rFonts w:hint="eastAsia"/>
        </w:rPr>
      </w:pPr>
      <w:r>
        <w:rPr>
          <w:rFonts w:hint="eastAsia"/>
        </w:rPr>
        <w:t>３　蜜蜂飼育計画は、１月１日から</w:t>
      </w:r>
      <w:r>
        <w:rPr>
          <w:rFonts w:hint="eastAsia"/>
        </w:rPr>
        <w:t>12</w:t>
      </w:r>
      <w:r>
        <w:rPr>
          <w:rFonts w:hint="eastAsia"/>
        </w:rPr>
        <w:t>月</w:t>
      </w:r>
      <w:r>
        <w:rPr>
          <w:rFonts w:hint="eastAsia"/>
        </w:rPr>
        <w:t>31</w:t>
      </w:r>
      <w:r>
        <w:rPr>
          <w:rFonts w:hint="eastAsia"/>
        </w:rPr>
        <w:t>日までの期間について記入してください。</w:t>
      </w:r>
    </w:p>
    <w:p>
      <w:pPr>
        <w:pStyle w:val="0"/>
        <w:overflowPunct w:val="0"/>
        <w:autoSpaceDE w:val="0"/>
        <w:autoSpaceDN w:val="0"/>
        <w:ind w:firstLine="452" w:firstLineChars="200"/>
        <w:rPr>
          <w:rFonts w:hint="default"/>
        </w:rPr>
      </w:pPr>
      <w:r>
        <w:rPr>
          <w:rFonts w:hint="eastAsia"/>
        </w:rPr>
        <w:t>４　記入欄が不足するときは、別紙１又は別紙２に記入して、添えてください。</w:t>
      </w:r>
    </w:p>
    <w:p>
      <w:pPr>
        <w:pStyle w:val="0"/>
        <w:overflowPunct w:val="0"/>
        <w:autoSpaceDE w:val="0"/>
        <w:autoSpaceDN w:val="0"/>
        <w:ind w:firstLine="452" w:firstLineChars="200"/>
        <w:rPr>
          <w:rFonts w:hint="default"/>
        </w:rPr>
      </w:pPr>
      <w:r>
        <w:rPr>
          <w:rFonts w:hint="eastAsia"/>
        </w:rPr>
        <w:t>５　個人情報の取扱いについて同意する場合は、□内にチェックを入れてください。</w:t>
      </w:r>
    </w:p>
    <w:p>
      <w:pPr>
        <w:pStyle w:val="0"/>
        <w:overflowPunct w:val="0"/>
        <w:autoSpaceDE w:val="0"/>
        <w:autoSpaceDN w:val="0"/>
        <w:ind w:firstLine="452" w:firstLineChars="200"/>
        <w:rPr>
          <w:rFonts w:hint="eastAsia"/>
        </w:rPr>
      </w:pPr>
      <w:r>
        <w:rPr>
          <w:rFonts w:hint="eastAsia"/>
        </w:rPr>
        <w:t>６　毎年１月</w:t>
      </w:r>
      <w:r>
        <w:rPr>
          <w:rFonts w:hint="eastAsia"/>
        </w:rPr>
        <w:t>31</w:t>
      </w:r>
      <w:r>
        <w:rPr>
          <w:rFonts w:hint="eastAsia"/>
        </w:rPr>
        <w:t>日までに届け出てください。</w:t>
      </w:r>
    </w:p>
    <w:p>
      <w:pPr>
        <w:pStyle w:val="0"/>
        <w:overflowPunct w:val="0"/>
        <w:autoSpaceDE w:val="0"/>
        <w:autoSpaceDN w:val="0"/>
        <w:ind w:left="678" w:leftChars="200" w:hanging="226" w:hangingChars="100"/>
        <w:rPr>
          <w:rFonts w:hint="eastAsia"/>
        </w:rPr>
      </w:pPr>
      <w:r>
        <w:rPr>
          <w:rFonts w:hint="eastAsia"/>
        </w:rPr>
        <w:t>７　届出後は、蜂群の配置調整に関する次に掲げる事項に留意してください。</w:t>
      </w:r>
    </w:p>
    <w:p>
      <w:pPr>
        <w:pStyle w:val="0"/>
        <w:overflowPunct w:val="0"/>
        <w:autoSpaceDE w:val="0"/>
        <w:autoSpaceDN w:val="0"/>
        <w:ind w:left="904" w:leftChars="300" w:hanging="226" w:hangingChars="100"/>
        <w:rPr>
          <w:rFonts w:hint="eastAsia"/>
        </w:rPr>
      </w:pPr>
      <w:r>
        <w:rPr>
          <w:rFonts w:hint="eastAsia"/>
        </w:rPr>
        <w:t>(</w:t>
      </w:r>
      <w:r>
        <w:rPr>
          <w:rFonts w:hint="eastAsia"/>
        </w:rPr>
        <w:t>１</w:t>
      </w:r>
      <w:r>
        <w:rPr>
          <w:rFonts w:hint="eastAsia"/>
        </w:rPr>
        <w:t>)</w:t>
      </w:r>
      <w:r>
        <w:rPr>
          <w:rFonts w:hint="eastAsia"/>
        </w:rPr>
        <w:t>　県は、養蜂振興法第８条第１項の規定により、蜂群配置の適正の確保及び防疫の迅速かつ的確な実施を図るため、蜂群配置に係る調整等の必要な措置を講ずることがあること。</w:t>
      </w:r>
    </w:p>
    <w:p>
      <w:pPr>
        <w:pStyle w:val="0"/>
        <w:overflowPunct w:val="0"/>
        <w:autoSpaceDE w:val="0"/>
        <w:autoSpaceDN w:val="0"/>
        <w:ind w:left="904" w:leftChars="300" w:hanging="226" w:hangingChars="100"/>
        <w:rPr>
          <w:rFonts w:hint="eastAsia"/>
        </w:rPr>
      </w:pPr>
      <w:r>
        <w:rPr>
          <w:rFonts w:hint="eastAsia"/>
        </w:rPr>
        <w:t>(</w:t>
      </w:r>
      <w:r>
        <w:rPr>
          <w:rFonts w:hint="eastAsia"/>
        </w:rPr>
        <w:t>２</w:t>
      </w:r>
      <w:r>
        <w:rPr>
          <w:rFonts w:hint="eastAsia"/>
        </w:rPr>
        <w:t>)</w:t>
      </w:r>
      <w:r>
        <w:rPr>
          <w:rFonts w:hint="eastAsia"/>
        </w:rPr>
        <w:t>　県は、蜂群配置に係る調整等のため特に必要があると認めるときは、養蜂振興法第８条第２項の規定に基づき、蜜蜂の飼育の状況等に関し、必要な協力を求めることがあること。</w:t>
      </w:r>
    </w:p>
    <w:p>
      <w:pPr>
        <w:pStyle w:val="0"/>
        <w:overflowPunct w:val="0"/>
        <w:autoSpaceDE w:val="0"/>
        <w:autoSpaceDN w:val="0"/>
        <w:rPr>
          <w:rFonts w:hint="eastAsia"/>
        </w:rPr>
      </w:pPr>
      <w:r>
        <w:rPr>
          <w:rFonts w:hint="eastAsia"/>
          <w:color w:val="auto"/>
        </w:rPr>
        <w:br w:type="page"/>
      </w:r>
      <w:r>
        <w:rPr>
          <w:rFonts w:hint="eastAsia"/>
        </w:rPr>
        <w:t>別紙１</w:t>
      </w:r>
    </w:p>
    <w:p>
      <w:pPr>
        <w:pStyle w:val="0"/>
        <w:overflowPunct w:val="0"/>
        <w:autoSpaceDE w:val="0"/>
        <w:autoSpaceDN w:val="0"/>
        <w:spacing w:after="145" w:afterLines="50" w:afterAutospacing="0"/>
        <w:jc w:val="center"/>
        <w:rPr>
          <w:rFonts w:hint="eastAsia"/>
        </w:rPr>
      </w:pPr>
      <w:r>
        <w:rPr>
          <w:rFonts w:hint="eastAsia"/>
        </w:rPr>
        <w:t>蜜蜂飼育状況</w:t>
      </w:r>
    </w:p>
    <w:tbl>
      <w:tblPr>
        <w:tblStyle w:val="11"/>
        <w:tblW w:w="956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6080"/>
        <w:gridCol w:w="3480"/>
      </w:tblGrid>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飼育場所</w:t>
            </w: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飼育蜂群数</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r>
        <w:trPr/>
        <w:tc>
          <w:tcPr>
            <w:tcW w:w="6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52" w:firstLineChars="200"/>
              <w:jc w:val="both"/>
              <w:rPr>
                <w:rFonts w:hint="default"/>
              </w:rPr>
            </w:pPr>
            <w:r>
              <w:rPr>
                <w:rFonts w:hint="eastAsia"/>
              </w:rPr>
              <w:t>群（うち日本蜜蜂　　群）</w:t>
            </w:r>
          </w:p>
        </w:tc>
      </w:tr>
    </w:tbl>
    <w:p>
      <w:pPr>
        <w:pStyle w:val="0"/>
        <w:overflowPunct w:val="0"/>
        <w:autoSpaceDE w:val="0"/>
        <w:autoSpaceDN w:val="0"/>
        <w:rPr>
          <w:rFonts w:hint="eastAsia"/>
        </w:rPr>
      </w:pPr>
    </w:p>
    <w:p>
      <w:pPr>
        <w:pStyle w:val="0"/>
        <w:overflowPunct w:val="0"/>
        <w:autoSpaceDE w:val="0"/>
        <w:autoSpaceDN w:val="0"/>
        <w:rPr>
          <w:rFonts w:hint="eastAsia"/>
        </w:rPr>
      </w:pPr>
      <w:r>
        <w:rPr>
          <w:rFonts w:hint="eastAsia"/>
        </w:rPr>
        <w:br w:type="page"/>
      </w:r>
      <w:r>
        <w:rPr>
          <w:rFonts w:hint="eastAsia"/>
        </w:rPr>
        <w:t>別紙２</w:t>
      </w:r>
    </w:p>
    <w:p>
      <w:pPr>
        <w:pStyle w:val="0"/>
        <w:overflowPunct w:val="0"/>
        <w:autoSpaceDE w:val="0"/>
        <w:autoSpaceDN w:val="0"/>
        <w:spacing w:after="145" w:afterLines="50" w:afterAutospacing="0"/>
        <w:jc w:val="center"/>
        <w:rPr>
          <w:rFonts w:hint="eastAsia"/>
        </w:rPr>
      </w:pPr>
      <w:r>
        <w:rPr>
          <w:rFonts w:hint="eastAsia"/>
        </w:rPr>
        <w:t>蜜蜂飼育計画</w:t>
      </w:r>
    </w:p>
    <w:tbl>
      <w:tblPr>
        <w:tblStyle w:val="11"/>
        <w:tblW w:w="956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96" w:type="dxa"/>
          <w:bottom w:w="113" w:type="dxa"/>
          <w:right w:w="96" w:type="dxa"/>
        </w:tblCellMar>
        <w:tblLook w:firstRow="1" w:lastRow="0" w:firstColumn="1" w:lastColumn="0" w:noHBand="0" w:noVBand="1" w:val="04A0"/>
      </w:tblPr>
      <w:tblGrid>
        <w:gridCol w:w="4269"/>
        <w:gridCol w:w="1590"/>
        <w:gridCol w:w="3705"/>
      </w:tblGrid>
      <w:tr>
        <w:trPr>
          <w:trHeight w:val="345" w:hRule="atLeast"/>
        </w:trPr>
        <w:tc>
          <w:tcPr>
            <w:tcW w:w="4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飼育場所</w:t>
            </w:r>
          </w:p>
        </w:tc>
        <w:tc>
          <w:tcPr>
            <w:tcW w:w="1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default"/>
              </w:rPr>
            </w:pPr>
            <w:r>
              <w:rPr>
                <w:rFonts w:hint="eastAsia"/>
              </w:rPr>
              <w:t>飼育予定最大計画蜂群数</w:t>
            </w:r>
          </w:p>
        </w:tc>
        <w:tc>
          <w:tcPr>
            <w:tcW w:w="3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rPr>
              <w:t>飼育期間</w:t>
            </w:r>
          </w:p>
        </w:tc>
      </w:tr>
      <w:tr>
        <w:trPr>
          <w:trHeight w:val="32" w:hRule="atLeast"/>
        </w:trPr>
        <w:tc>
          <w:tcPr>
            <w:tcW w:w="4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rPr>
                <w:rFonts w:hint="default"/>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r>
        <w:trPr>
          <w:trHeight w:val="32" w:hRule="atLeast"/>
        </w:trPr>
        <w:tc>
          <w:tcPr>
            <w:tcW w:w="4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right"/>
              <w:rPr>
                <w:rFonts w:hint="default"/>
              </w:rPr>
            </w:pPr>
            <w:r>
              <w:rPr>
                <w:rFonts w:hint="eastAsia"/>
              </w:rPr>
              <w:t>群</w:t>
            </w:r>
          </w:p>
        </w:tc>
        <w:tc>
          <w:tcPr>
            <w:tcW w:w="3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left="0" w:leftChars="0" w:firstLine="452" w:firstLineChars="200"/>
              <w:rPr>
                <w:rFonts w:hint="default"/>
              </w:rPr>
            </w:pPr>
            <w:r>
              <w:rPr>
                <w:rFonts w:hint="eastAsia"/>
              </w:rPr>
              <w:t>月　</w:t>
            </w:r>
            <w:r>
              <w:rPr>
                <w:rFonts w:hint="eastAsia"/>
              </w:rPr>
              <w:t xml:space="preserve"> </w:t>
            </w:r>
            <w:r>
              <w:rPr>
                <w:rFonts w:hint="eastAsia"/>
              </w:rPr>
              <w:t>日から　</w:t>
            </w:r>
            <w:r>
              <w:rPr>
                <w:rFonts w:hint="eastAsia"/>
              </w:rPr>
              <w:t xml:space="preserve"> </w:t>
            </w:r>
            <w:r>
              <w:rPr>
                <w:rFonts w:hint="eastAsia"/>
              </w:rPr>
              <w:t>月　</w:t>
            </w:r>
            <w:r>
              <w:rPr>
                <w:rFonts w:hint="eastAsia"/>
              </w:rPr>
              <w:t xml:space="preserve"> </w:t>
            </w:r>
            <w:r>
              <w:rPr>
                <w:rFonts w:hint="eastAsia"/>
              </w:rPr>
              <w:t>日まで</w:t>
            </w:r>
          </w:p>
        </w:tc>
      </w:tr>
    </w:tbl>
    <w:p>
      <w:pPr>
        <w:pStyle w:val="0"/>
        <w:overflowPunct w:val="0"/>
        <w:autoSpaceDE w:val="0"/>
        <w:autoSpaceDN w:val="0"/>
        <w:rPr>
          <w:rFonts w:hint="default"/>
        </w:rPr>
      </w:pPr>
    </w:p>
    <w:sectPr>
      <w:pgSz w:w="11906" w:h="16838"/>
      <w:pgMar w:top="850" w:right="1020" w:bottom="850" w:left="1020" w:header="851" w:footer="992" w:gutter="0"/>
      <w:cols w:space="720"/>
      <w:textDirection w:val="lrTb"/>
      <w:docGrid w:type="linesAndChars" w:linePitch="31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1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3"/>
  <w:drawingGridVerticalSpacing w:val="15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487</TotalTime>
  <Pages>4</Pages>
  <Words>3</Words>
  <Characters>1521</Characters>
  <Application>JUST Note</Application>
  <Lines>197</Lines>
  <Paragraphs>126</Paragraphs>
  <CharactersWithSpaces>1778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520870</cp:lastModifiedBy>
  <cp:lastPrinted>2024-04-03T04:32:00Z</cp:lastPrinted>
  <dcterms:created xsi:type="dcterms:W3CDTF">2012-12-23T02:39:00Z</dcterms:created>
  <dcterms:modified xsi:type="dcterms:W3CDTF">2024-04-24T02:41:07Z</dcterms:modified>
  <cp:revision>21</cp:revision>
</cp:coreProperties>
</file>