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rPr>
      </w:pPr>
      <w:r>
        <w:rPr>
          <w:rFonts w:hint="eastAsia"/>
        </w:rPr>
        <w:t>新</w:t>
      </w:r>
    </w:p>
    <w:p>
      <w:pPr>
        <w:pStyle w:val="0"/>
        <w:rPr>
          <w:rFonts w:hint="default"/>
        </w:rPr>
      </w:pPr>
    </w:p>
    <w:p>
      <w:pPr>
        <w:pStyle w:val="0"/>
        <w:jc w:val="center"/>
        <w:rPr>
          <w:rFonts w:hint="default"/>
        </w:rPr>
      </w:pPr>
      <w:r>
        <w:rPr>
          <w:rFonts w:hint="eastAsia" w:ascii="ＭＳ 明朝" w:hAnsi="ＭＳ 明朝" w:eastAsia="ＭＳ 明朝"/>
          <w:color w:val="auto"/>
          <w:sz w:val="24"/>
        </w:rPr>
        <w:t>高知県民俗芸能活性化推進事業費補助金交付要綱</w:t>
      </w:r>
    </w:p>
    <w:p>
      <w:pPr>
        <w:pStyle w:val="0"/>
        <w:rPr>
          <w:rFonts w:hint="default"/>
        </w:rPr>
      </w:pPr>
    </w:p>
    <w:p>
      <w:pPr>
        <w:pStyle w:val="0"/>
        <w:rPr>
          <w:rFonts w:hint="default"/>
        </w:rPr>
      </w:pPr>
      <w:r>
        <w:rPr>
          <w:rFonts w:hint="eastAsia"/>
        </w:rPr>
        <w:t>別表第１（第３条関係）</w:t>
      </w:r>
    </w:p>
    <w:p>
      <w:pPr>
        <w:pStyle w:val="0"/>
        <w:rPr>
          <w:rFonts w:hint="default"/>
        </w:rPr>
      </w:pPr>
    </w:p>
    <w:tbl>
      <w:tblPr>
        <w:tblStyle w:val="11"/>
        <w:tblpPr w:leftFromText="0" w:rightFromText="0" w:topFromText="0" w:bottomFromText="0" w:vertAnchor="text" w:horzAnchor="margin" w:tblpX="8017" w:tblpY="262"/>
        <w:tblOverlap w:val="never"/>
        <w:tblW w:w="7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9"/>
        <w:gridCol w:w="4570"/>
        <w:gridCol w:w="991"/>
      </w:tblGrid>
      <w:tr>
        <w:trPr>
          <w:cantSplit/>
          <w:trHeight w:val="454" w:hRule="atLeast"/>
        </w:trPr>
        <w:tc>
          <w:tcPr>
            <w:tcW w:w="8269"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補</w:t>
            </w:r>
            <w:r>
              <w:rPr>
                <w:rFonts w:hint="eastAsia" w:asciiTheme="minorEastAsia" w:hAnsiTheme="minorEastAsia" w:eastAsiaTheme="minorEastAsia"/>
              </w:rPr>
              <w:t xml:space="preserve"> </w:t>
            </w:r>
            <w:r>
              <w:rPr>
                <w:rFonts w:hint="eastAsia" w:asciiTheme="minorEastAsia" w:hAnsiTheme="minorEastAsia" w:eastAsiaTheme="minorEastAsia"/>
              </w:rPr>
              <w:t>助</w:t>
            </w:r>
            <w:r>
              <w:rPr>
                <w:rFonts w:hint="eastAsia" w:asciiTheme="minorEastAsia" w:hAnsiTheme="minorEastAsia" w:eastAsiaTheme="minorEastAsia"/>
              </w:rPr>
              <w:t xml:space="preserve"> </w:t>
            </w:r>
            <w:r>
              <w:rPr>
                <w:rFonts w:hint="eastAsia" w:asciiTheme="minorEastAsia" w:hAnsiTheme="minorEastAsia" w:eastAsiaTheme="minorEastAsia"/>
              </w:rPr>
              <w:t>対</w:t>
            </w:r>
            <w:r>
              <w:rPr>
                <w:rFonts w:hint="eastAsia" w:asciiTheme="minorEastAsia" w:hAnsiTheme="minorEastAsia" w:eastAsiaTheme="minorEastAsia"/>
              </w:rPr>
              <w:t xml:space="preserve"> </w:t>
            </w:r>
            <w:r>
              <w:rPr>
                <w:rFonts w:hint="eastAsia" w:asciiTheme="minorEastAsia" w:hAnsiTheme="minorEastAsia" w:eastAsiaTheme="minorEastAsia"/>
              </w:rPr>
              <w:t>象</w:t>
            </w:r>
            <w:r>
              <w:rPr>
                <w:rFonts w:hint="eastAsia" w:asciiTheme="minorEastAsia" w:hAnsiTheme="minorEastAsia" w:eastAsiaTheme="minorEastAsia"/>
              </w:rPr>
              <w:t xml:space="preserve"> </w:t>
            </w:r>
            <w:r>
              <w:rPr>
                <w:rFonts w:hint="eastAsia" w:asciiTheme="minorEastAsia" w:hAnsiTheme="minorEastAsia" w:eastAsiaTheme="minorEastAsia"/>
              </w:rPr>
              <w:t>経</w:t>
            </w:r>
            <w:r>
              <w:rPr>
                <w:rFonts w:hint="eastAsia" w:asciiTheme="minorEastAsia" w:hAnsiTheme="minorEastAsia" w:eastAsiaTheme="minorEastAsia"/>
              </w:rPr>
              <w:t xml:space="preserve"> </w:t>
            </w:r>
            <w:r>
              <w:rPr>
                <w:rFonts w:hint="eastAsia" w:asciiTheme="minorEastAsia" w:hAnsiTheme="minorEastAsia" w:eastAsiaTheme="minorEastAsia"/>
              </w:rPr>
              <w:t>費</w:t>
            </w:r>
          </w:p>
        </w:tc>
        <w:tc>
          <w:tcPr>
            <w:tcW w:w="1237"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補助率</w:t>
            </w:r>
          </w:p>
        </w:tc>
      </w:tr>
      <w:tr>
        <w:trPr>
          <w:cantSplit/>
          <w:trHeight w:val="454" w:hRule="atLeast"/>
        </w:trPr>
        <w:tc>
          <w:tcPr>
            <w:tcW w:w="23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事業科目</w:t>
            </w:r>
          </w:p>
        </w:tc>
        <w:tc>
          <w:tcPr>
            <w:tcW w:w="595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内　　容</w:t>
            </w:r>
          </w:p>
        </w:tc>
        <w:tc>
          <w:tcPr>
            <w:tcW w:w="1237" w:type="dxa"/>
            <w:vMerge w:val="continue"/>
            <w:tcBorders>
              <w:top w:val="none" w:color="auto" w:sz="0" w:space="0"/>
              <w:left w:val="none" w:color="auto" w:sz="0" w:space="0"/>
              <w:bottom w:val="dashSmallGap" w:color="auto" w:sz="4" w:space="0"/>
              <w:right w:val="single" w:color="auto" w:sz="8" w:space="0"/>
              <w:tl2br w:val="none" w:color="auto" w:sz="0" w:space="0"/>
              <w:tr2bl w:val="none" w:color="auto" w:sz="0" w:space="0"/>
            </w:tcBorders>
            <w:vAlign w:val="center"/>
          </w:tcPr>
          <w:p>
            <w:pPr>
              <w:pStyle w:val="0"/>
              <w:jc w:val="center"/>
              <w:rPr>
                <w:rFonts w:hint="default"/>
              </w:rPr>
            </w:pPr>
          </w:p>
        </w:tc>
      </w:tr>
      <w:tr>
        <w:trPr>
          <w:cantSplit/>
          <w:trHeight w:val="454" w:hRule="atLeast"/>
        </w:trPr>
        <w:tc>
          <w:tcPr>
            <w:tcW w:w="2315"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事業費</w:t>
            </w:r>
          </w:p>
        </w:tc>
        <w:tc>
          <w:tcPr>
            <w:tcW w:w="5954"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中山間の祭り行事・民俗芸能の伝承を通して、地域を支える活力の創出を支援するイベントの開催及びイベント関係事業に要する経費</w:t>
            </w:r>
          </w:p>
        </w:tc>
        <w:tc>
          <w:tcPr>
            <w:tcW w:w="1237" w:type="dxa"/>
            <w:vMerge w:val="restart"/>
            <w:tcBorders>
              <w:top w:val="dashSmallGap" w:color="auto" w:sz="4" w:space="0"/>
              <w:left w:val="single" w:color="auto" w:sz="4" w:space="0"/>
              <w:bottom w:val="none" w:color="auto" w:sz="0" w:space="0"/>
              <w:right w:val="single" w:color="auto" w:sz="8" w:space="0"/>
              <w:tl2br w:val="nil"/>
              <w:tr2bl w:val="nil"/>
            </w:tcBorders>
            <w:vAlign w:val="top"/>
          </w:tcPr>
          <w:p>
            <w:pPr>
              <w:pStyle w:val="0"/>
              <w:rPr>
                <w:rFonts w:hint="eastAsia"/>
              </w:rPr>
            </w:pPr>
            <w:r>
              <w:rPr>
                <w:rFonts w:hint="eastAsia"/>
              </w:rPr>
              <w:t>定額</w:t>
            </w:r>
          </w:p>
        </w:tc>
      </w:tr>
      <w:tr>
        <w:trPr>
          <w:cantSplit/>
          <w:trHeight w:val="454" w:hRule="atLeast"/>
        </w:trPr>
        <w:tc>
          <w:tcPr>
            <w:tcW w:w="2315"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事務費</w:t>
            </w:r>
          </w:p>
        </w:tc>
        <w:tc>
          <w:tcPr>
            <w:tcW w:w="5954"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上記事業執行に係る事務経費</w:t>
            </w:r>
          </w:p>
        </w:tc>
        <w:tc>
          <w:tcPr>
            <w:tcW w:w="1237" w:type="dxa"/>
            <w:vMerge w:val="continue"/>
            <w:tcBorders>
              <w:top w:val="none" w:color="auto" w:sz="0" w:space="0"/>
              <w:left w:val="single" w:color="auto" w:sz="4" w:space="0"/>
              <w:bottom w:val="single" w:color="auto" w:sz="8" w:space="0"/>
              <w:right w:val="single" w:color="auto" w:sz="8" w:space="0"/>
              <w:tl2br w:val="nil"/>
              <w:tr2bl w:val="nil"/>
            </w:tcBorders>
            <w:vAlign w:val="center"/>
          </w:tcPr>
          <w:p>
            <w:pPr>
              <w:pStyle w:val="0"/>
              <w:rPr>
                <w:rFonts w:hint="eastAsia"/>
              </w:rPr>
            </w:pPr>
          </w:p>
        </w:tc>
      </w:tr>
    </w:tbl>
    <w:tbl>
      <w:tblPr>
        <w:tblStyle w:val="11"/>
        <w:tblpPr w:leftFromText="0" w:rightFromText="0" w:topFromText="0" w:bottomFromText="0" w:vertAnchor="text" w:horzAnchor="margin" w:tblpX="62" w:tblpY="210"/>
        <w:tblOverlap w:val="never"/>
        <w:tblW w:w="737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9"/>
        <w:gridCol w:w="4570"/>
        <w:gridCol w:w="991"/>
      </w:tblGrid>
      <w:tr>
        <w:trPr>
          <w:cantSplit/>
          <w:trHeight w:val="454" w:hRule="atLeast"/>
        </w:trPr>
        <w:tc>
          <w:tcPr>
            <w:tcW w:w="8269" w:type="dxa"/>
            <w:gridSpan w:val="2"/>
            <w:tcBorders>
              <w:top w:val="single" w:color="auto" w:sz="8"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補</w:t>
            </w:r>
            <w:r>
              <w:rPr>
                <w:rFonts w:hint="eastAsia" w:asciiTheme="minorEastAsia" w:hAnsiTheme="minorEastAsia" w:eastAsiaTheme="minorEastAsia"/>
              </w:rPr>
              <w:t xml:space="preserve"> </w:t>
            </w:r>
            <w:r>
              <w:rPr>
                <w:rFonts w:hint="eastAsia" w:asciiTheme="minorEastAsia" w:hAnsiTheme="minorEastAsia" w:eastAsiaTheme="minorEastAsia"/>
              </w:rPr>
              <w:t>助</w:t>
            </w:r>
            <w:r>
              <w:rPr>
                <w:rFonts w:hint="eastAsia" w:asciiTheme="minorEastAsia" w:hAnsiTheme="minorEastAsia" w:eastAsiaTheme="minorEastAsia"/>
              </w:rPr>
              <w:t xml:space="preserve"> </w:t>
            </w:r>
            <w:r>
              <w:rPr>
                <w:rFonts w:hint="eastAsia" w:asciiTheme="minorEastAsia" w:hAnsiTheme="minorEastAsia" w:eastAsiaTheme="minorEastAsia"/>
              </w:rPr>
              <w:t>対</w:t>
            </w:r>
            <w:r>
              <w:rPr>
                <w:rFonts w:hint="eastAsia" w:asciiTheme="minorEastAsia" w:hAnsiTheme="minorEastAsia" w:eastAsiaTheme="minorEastAsia"/>
              </w:rPr>
              <w:t xml:space="preserve"> </w:t>
            </w:r>
            <w:r>
              <w:rPr>
                <w:rFonts w:hint="eastAsia" w:asciiTheme="minorEastAsia" w:hAnsiTheme="minorEastAsia" w:eastAsiaTheme="minorEastAsia"/>
              </w:rPr>
              <w:t>象</w:t>
            </w:r>
            <w:r>
              <w:rPr>
                <w:rFonts w:hint="eastAsia" w:asciiTheme="minorEastAsia" w:hAnsiTheme="minorEastAsia" w:eastAsiaTheme="minorEastAsia"/>
              </w:rPr>
              <w:t xml:space="preserve"> </w:t>
            </w:r>
            <w:r>
              <w:rPr>
                <w:rFonts w:hint="eastAsia" w:asciiTheme="minorEastAsia" w:hAnsiTheme="minorEastAsia" w:eastAsiaTheme="minorEastAsia"/>
              </w:rPr>
              <w:t>経</w:t>
            </w:r>
            <w:r>
              <w:rPr>
                <w:rFonts w:hint="eastAsia" w:asciiTheme="minorEastAsia" w:hAnsiTheme="minorEastAsia" w:eastAsiaTheme="minorEastAsia"/>
              </w:rPr>
              <w:t xml:space="preserve"> </w:t>
            </w:r>
            <w:r>
              <w:rPr>
                <w:rFonts w:hint="eastAsia" w:asciiTheme="minorEastAsia" w:hAnsiTheme="minorEastAsia" w:eastAsiaTheme="minorEastAsia"/>
              </w:rPr>
              <w:t>費</w:t>
            </w:r>
          </w:p>
        </w:tc>
        <w:tc>
          <w:tcPr>
            <w:tcW w:w="1237" w:type="dxa"/>
            <w:vMerge w:val="restart"/>
            <w:tcBorders>
              <w:top w:val="single" w:color="auto" w:sz="8" w:space="0"/>
              <w:left w:val="none" w:color="auto" w:sz="0" w:space="0"/>
              <w:bottom w:val="none" w:color="auto" w:sz="0" w:space="0"/>
              <w:right w:val="single" w:color="auto" w:sz="8"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補助率</w:t>
            </w:r>
          </w:p>
        </w:tc>
      </w:tr>
      <w:tr>
        <w:trPr>
          <w:cantSplit/>
          <w:trHeight w:val="454" w:hRule="atLeast"/>
        </w:trPr>
        <w:tc>
          <w:tcPr>
            <w:tcW w:w="2315"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事業科目</w:t>
            </w:r>
          </w:p>
        </w:tc>
        <w:tc>
          <w:tcPr>
            <w:tcW w:w="5954" w:type="dxa"/>
            <w:tcBorders>
              <w:top w:val="none" w:color="auto" w:sz="0" w:space="0"/>
              <w:left w:val="none" w:color="auto" w:sz="0" w:space="0"/>
              <w:bottom w:val="dashSmallGap" w:color="auto" w:sz="4" w:space="0"/>
              <w:right w:val="none" w:color="auto" w:sz="0" w:space="0"/>
              <w:tl2br w:val="none" w:color="auto" w:sz="0" w:space="0"/>
              <w:tr2bl w:val="none" w:color="auto" w:sz="0" w:space="0"/>
            </w:tcBorders>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rPr>
              <w:t>内　　容</w:t>
            </w:r>
          </w:p>
        </w:tc>
        <w:tc>
          <w:tcPr>
            <w:tcW w:w="1237" w:type="dxa"/>
            <w:vMerge w:val="continue"/>
            <w:tcBorders>
              <w:top w:val="none" w:color="auto" w:sz="0" w:space="0"/>
              <w:left w:val="none" w:color="auto" w:sz="0" w:space="0"/>
              <w:bottom w:val="dashSmallGap" w:color="auto" w:sz="4" w:space="0"/>
              <w:right w:val="single" w:color="auto" w:sz="8" w:space="0"/>
              <w:tl2br w:val="none" w:color="auto" w:sz="0" w:space="0"/>
              <w:tr2bl w:val="none" w:color="auto" w:sz="0" w:space="0"/>
            </w:tcBorders>
            <w:vAlign w:val="center"/>
          </w:tcPr>
          <w:p>
            <w:pPr>
              <w:pStyle w:val="0"/>
              <w:jc w:val="center"/>
              <w:rPr>
                <w:rFonts w:hint="default"/>
              </w:rPr>
            </w:pPr>
          </w:p>
        </w:tc>
      </w:tr>
      <w:tr>
        <w:trPr>
          <w:cantSplit/>
          <w:trHeight w:val="454" w:hRule="atLeast"/>
        </w:trPr>
        <w:tc>
          <w:tcPr>
            <w:tcW w:w="2315"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事業費</w:t>
            </w:r>
          </w:p>
        </w:tc>
        <w:tc>
          <w:tcPr>
            <w:tcW w:w="5954" w:type="dxa"/>
            <w:tcBorders>
              <w:top w:val="dashSmallGap" w:color="auto" w:sz="4" w:space="0"/>
              <w:left w:val="single" w:color="auto" w:sz="4" w:space="0"/>
              <w:bottom w:val="none" w:color="auto" w:sz="0"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中山間の祭り行事・民俗芸能の伝承を通して、地域を支える活力の創出を支援するイベントの開催及びイベント関係事業に要する経費</w:t>
            </w:r>
          </w:p>
        </w:tc>
        <w:tc>
          <w:tcPr>
            <w:tcW w:w="1237" w:type="dxa"/>
            <w:vMerge w:val="restart"/>
            <w:tcBorders>
              <w:top w:val="dashSmallGap" w:color="auto" w:sz="4" w:space="0"/>
              <w:left w:val="single" w:color="auto" w:sz="4" w:space="0"/>
              <w:bottom w:val="none" w:color="auto" w:sz="0" w:space="0"/>
              <w:right w:val="single" w:color="auto" w:sz="8" w:space="0"/>
              <w:tl2br w:val="nil"/>
              <w:tr2bl w:val="nil"/>
            </w:tcBorders>
            <w:vAlign w:val="top"/>
          </w:tcPr>
          <w:p>
            <w:pPr>
              <w:pStyle w:val="0"/>
              <w:rPr>
                <w:rFonts w:hint="eastAsia"/>
              </w:rPr>
            </w:pPr>
            <w:r>
              <w:rPr>
                <w:rFonts w:hint="eastAsia"/>
              </w:rPr>
              <w:t>定額</w:t>
            </w:r>
          </w:p>
        </w:tc>
      </w:tr>
      <w:tr>
        <w:trPr>
          <w:cantSplit/>
          <w:trHeight w:val="454" w:hRule="atLeast"/>
        </w:trPr>
        <w:tc>
          <w:tcPr>
            <w:tcW w:w="2315"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rPr>
            </w:pPr>
            <w:r>
              <w:rPr>
                <w:rFonts w:hint="eastAsia"/>
                <w:color w:val="FF0000"/>
                <w:u w:val="single" w:color="auto"/>
              </w:rPr>
              <w:t>事業費</w:t>
            </w:r>
          </w:p>
        </w:tc>
        <w:tc>
          <w:tcPr>
            <w:tcW w:w="5954"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rPr>
            </w:pPr>
            <w:r>
              <w:rPr>
                <w:rFonts w:hint="eastAsia"/>
                <w:color w:val="FF0000"/>
                <w:u w:val="single" w:color="auto"/>
              </w:rPr>
              <w:t>学生や従業員が地域の民俗芸能の担い手として地域の活動に参加する際に要する経費</w:t>
            </w:r>
          </w:p>
        </w:tc>
        <w:tc>
          <w:tcPr>
            <w:tcW w:w="1237" w:type="dxa"/>
            <w:vMerge w:val="continue"/>
            <w:tcBorders>
              <w:top w:val="none" w:color="auto" w:sz="0" w:space="0"/>
              <w:left w:val="single" w:color="auto" w:sz="4" w:space="0"/>
              <w:bottom w:val="single" w:color="auto" w:sz="8" w:space="0"/>
              <w:right w:val="single" w:color="auto" w:sz="8" w:space="0"/>
              <w:tl2br w:val="nil"/>
              <w:tr2bl w:val="nil"/>
            </w:tcBorders>
            <w:vAlign w:val="center"/>
          </w:tcPr>
          <w:p>
            <w:pPr>
              <w:pStyle w:val="0"/>
              <w:rPr>
                <w:rFonts w:hint="eastAsia"/>
              </w:rPr>
            </w:pPr>
          </w:p>
        </w:tc>
      </w:tr>
      <w:tr>
        <w:trPr>
          <w:cantSplit/>
          <w:trHeight w:val="454" w:hRule="atLeast"/>
        </w:trPr>
        <w:tc>
          <w:tcPr>
            <w:tcW w:w="2315"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事務費</w:t>
            </w:r>
          </w:p>
        </w:tc>
        <w:tc>
          <w:tcPr>
            <w:tcW w:w="5954" w:type="dxa"/>
            <w:tcBorders>
              <w:top w:val="dashSmallGap" w:color="auto" w:sz="4" w:space="0"/>
              <w:left w:val="single" w:color="auto" w:sz="4" w:space="0"/>
              <w:bottom w:val="single" w:color="auto" w:sz="8" w:space="0"/>
              <w:right w:val="single" w:color="auto" w:sz="4" w:space="0"/>
              <w:tl2br w:val="nil"/>
              <w:tr2bl w:val="nil"/>
            </w:tcBorders>
            <w:vAlign w:val="center"/>
          </w:tcPr>
          <w:p>
            <w:pPr>
              <w:pStyle w:val="0"/>
              <w:rPr>
                <w:rFonts w:hint="eastAsia" w:asciiTheme="minorEastAsia" w:hAnsiTheme="minorEastAsia" w:eastAsiaTheme="minorEastAsia"/>
              </w:rPr>
            </w:pPr>
            <w:r>
              <w:rPr>
                <w:rFonts w:hint="eastAsia" w:asciiTheme="minorEastAsia" w:hAnsiTheme="minorEastAsia" w:eastAsiaTheme="minorEastAsia"/>
              </w:rPr>
              <w:t>上記事業執行に係る事務経費</w:t>
            </w:r>
          </w:p>
        </w:tc>
        <w:tc>
          <w:tcPr>
            <w:tcW w:w="1237" w:type="dxa"/>
            <w:vMerge w:val="continue"/>
            <w:tcBorders>
              <w:top w:val="none" w:color="auto" w:sz="0" w:space="0"/>
              <w:left w:val="single" w:color="auto" w:sz="4" w:space="0"/>
              <w:bottom w:val="single" w:color="auto" w:sz="8" w:space="0"/>
              <w:right w:val="single" w:color="auto" w:sz="8" w:space="0"/>
              <w:tl2br w:val="nil"/>
              <w:tr2bl w:val="nil"/>
            </w:tcBorders>
            <w:vAlign w:val="center"/>
          </w:tcPr>
          <w:p>
            <w:pPr>
              <w:pStyle w:val="0"/>
              <w:rPr>
                <w:rFonts w:hint="eastAsia"/>
              </w:rPr>
            </w:pPr>
          </w:p>
        </w:tc>
      </w:tr>
    </w:tbl>
    <w:p>
      <w:pPr>
        <w:pStyle w:val="0"/>
        <w:rPr>
          <w:rFonts w:hint="default"/>
        </w:rPr>
      </w:pPr>
    </w:p>
    <w:p>
      <w:pPr>
        <w:pStyle w:val="0"/>
        <w:rPr>
          <w:rFonts w:hint="default"/>
        </w:rPr>
      </w:pPr>
    </w:p>
    <w:p>
      <w:pPr>
        <w:pStyle w:val="0"/>
        <w:ind w:firstLine="199" w:firstLineChars="100"/>
        <w:rPr>
          <w:rFonts w:hint="default"/>
        </w:rPr>
      </w:pPr>
      <w:r>
        <w:rPr>
          <w:rFonts w:hint="eastAsia"/>
        </w:rPr>
        <w:t>附　則</w:t>
      </w:r>
    </w:p>
    <w:p>
      <w:pPr>
        <w:pStyle w:val="0"/>
        <w:ind w:leftChars="0" w:firstLine="0" w:firstLineChars="0"/>
        <w:rPr>
          <w:rFonts w:hint="default"/>
        </w:rPr>
      </w:pPr>
      <w:r>
        <w:rPr>
          <w:rFonts w:hint="eastAsia"/>
        </w:rPr>
        <w:t>この要綱は、</w:t>
      </w:r>
      <w:r>
        <w:rPr>
          <w:rFonts w:hint="eastAsia" w:asciiTheme="minorEastAsia" w:hAnsiTheme="minorEastAsia" w:eastAsiaTheme="minorEastAsia"/>
        </w:rPr>
        <w:t>令和５年</w:t>
      </w:r>
      <w:r>
        <w:rPr>
          <w:rFonts w:hint="eastAsia" w:asciiTheme="minorEastAsia" w:hAnsiTheme="minorEastAsia" w:eastAsiaTheme="minorEastAsia"/>
        </w:rPr>
        <w:t>10</w:t>
      </w:r>
      <w:r>
        <w:rPr>
          <w:rFonts w:hint="eastAsia" w:asciiTheme="minorEastAsia" w:hAnsiTheme="minorEastAsia" w:eastAsiaTheme="minorEastAsia"/>
        </w:rPr>
        <w:t>月５日か</w:t>
      </w:r>
      <w:r>
        <w:rPr>
          <w:rFonts w:hint="eastAsia"/>
        </w:rPr>
        <w:t>ら施行し、令和５年５月８日から適用する。</w:t>
      </w:r>
    </w:p>
    <w:p>
      <w:pPr>
        <w:pStyle w:val="0"/>
        <w:ind w:leftChars="0" w:firstLine="0" w:firstLineChars="0"/>
        <w:rPr>
          <w:rFonts w:hint="default"/>
          <w:color w:val="FF0000"/>
          <w:u w:val="single" w:color="auto"/>
        </w:rPr>
      </w:pPr>
      <w:r>
        <w:rPr>
          <w:rFonts w:hint="eastAsia"/>
        </w:rPr>
        <w:t>　</w:t>
      </w:r>
      <w:r>
        <w:rPr>
          <w:rFonts w:hint="eastAsia"/>
          <w:color w:val="FF0000"/>
          <w:u w:val="single" w:color="auto"/>
        </w:rPr>
        <w:t>附　則</w:t>
      </w:r>
    </w:p>
    <w:p>
      <w:pPr>
        <w:pStyle w:val="0"/>
        <w:rPr>
          <w:rFonts w:hint="default"/>
        </w:rPr>
      </w:pPr>
      <w:r>
        <w:rPr>
          <w:rFonts w:hint="eastAsia"/>
          <w:color w:val="FF0000"/>
          <w:u w:val="single" w:color="auto"/>
        </w:rPr>
        <w:t>この要綱は、令和６年４月</w:t>
      </w:r>
      <w:r>
        <w:rPr>
          <w:rFonts w:hint="eastAsia"/>
          <w:color w:val="FF0000"/>
          <w:u w:val="single" w:color="auto"/>
        </w:rPr>
        <w:t>19</w:t>
      </w:r>
      <w:bookmarkStart w:id="0" w:name="_GoBack"/>
      <w:bookmarkEnd w:id="0"/>
      <w:r>
        <w:rPr>
          <w:rFonts w:hint="eastAsia"/>
          <w:color w:val="FF0000"/>
          <w:u w:val="single" w:color="auto"/>
        </w:rPr>
        <w:t>日から施行する。</w:t>
      </w: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rPr>
          <w:rFonts w:hint="default"/>
        </w:rPr>
      </w:pPr>
    </w:p>
    <w:p>
      <w:pPr>
        <w:pStyle w:val="0"/>
        <w:jc w:val="center"/>
        <w:rPr>
          <w:rFonts w:hint="default"/>
        </w:rPr>
      </w:pPr>
      <w:r>
        <w:rPr>
          <w:rFonts w:hint="eastAsia"/>
        </w:rPr>
        <w:t>旧</w:t>
      </w:r>
    </w:p>
    <w:p>
      <w:pPr>
        <w:pStyle w:val="0"/>
        <w:rPr>
          <w:rFonts w:hint="default"/>
        </w:rPr>
      </w:pPr>
    </w:p>
    <w:p>
      <w:pPr>
        <w:pStyle w:val="0"/>
        <w:jc w:val="center"/>
        <w:rPr>
          <w:rFonts w:hint="default"/>
          <w:sz w:val="24"/>
        </w:rPr>
      </w:pPr>
      <w:r>
        <w:rPr>
          <w:rFonts w:hint="eastAsia" w:ascii="ＭＳ 明朝" w:hAnsi="ＭＳ 明朝" w:eastAsia="ＭＳ 明朝"/>
          <w:color w:val="auto"/>
          <w:sz w:val="24"/>
        </w:rPr>
        <w:t>高知県民俗芸能活性化推進事業費補助金交付要綱</w:t>
      </w:r>
    </w:p>
    <w:p>
      <w:pPr>
        <w:pStyle w:val="0"/>
        <w:ind w:left="0" w:leftChars="0" w:firstLine="220" w:firstLineChars="100"/>
        <w:rPr>
          <w:rFonts w:hint="default"/>
          <w:sz w:val="18"/>
        </w:rPr>
      </w:pPr>
    </w:p>
    <w:p>
      <w:pPr>
        <w:pStyle w:val="0"/>
        <w:ind w:left="0" w:leftChars="0" w:firstLine="220" w:firstLineChars="100"/>
        <w:rPr>
          <w:rFonts w:hint="default"/>
          <w:sz w:val="18"/>
        </w:rPr>
      </w:pPr>
      <w:r>
        <w:rPr>
          <w:rFonts w:hint="eastAsia"/>
          <w:sz w:val="21"/>
        </w:rPr>
        <w:t>別表第１（第３条関係）</w:t>
      </w:r>
    </w:p>
    <w:p>
      <w:pPr>
        <w:pStyle w:val="0"/>
        <w:ind w:left="0" w:leftChars="0" w:firstLine="220" w:firstLineChars="100"/>
        <w:rPr>
          <w:rFonts w:hint="default"/>
          <w:sz w:val="18"/>
        </w:rPr>
      </w:pPr>
    </w:p>
    <w:p>
      <w:pPr>
        <w:pStyle w:val="0"/>
        <w:ind w:left="0" w:leftChars="0" w:firstLine="220" w:firstLineChars="100"/>
        <w:rPr>
          <w:rFonts w:hint="default"/>
          <w:sz w:val="18"/>
        </w:rPr>
      </w:pPr>
    </w:p>
    <w:p>
      <w:pPr>
        <w:pStyle w:val="0"/>
        <w:ind w:left="0" w:leftChars="0" w:firstLine="220" w:firstLineChars="100"/>
        <w:rPr>
          <w:rFonts w:hint="default"/>
          <w:sz w:val="18"/>
        </w:rPr>
      </w:pPr>
    </w:p>
    <w:p>
      <w:pPr>
        <w:pStyle w:val="0"/>
        <w:ind w:left="0" w:leftChars="0" w:firstLine="220" w:firstLineChars="100"/>
        <w:rPr>
          <w:rFonts w:hint="default"/>
          <w:sz w:val="18"/>
        </w:rPr>
      </w:pPr>
    </w:p>
    <w:p>
      <w:pPr>
        <w:pStyle w:val="0"/>
        <w:ind w:left="0" w:leftChars="0" w:firstLine="220" w:firstLineChars="100"/>
        <w:rPr>
          <w:rFonts w:hint="default"/>
          <w:sz w:val="18"/>
        </w:rPr>
      </w:pPr>
    </w:p>
    <w:p>
      <w:pPr>
        <w:pStyle w:val="0"/>
        <w:ind w:left="0" w:leftChars="0" w:firstLine="398" w:firstLineChars="200"/>
        <w:rPr>
          <w:rFonts w:hint="default"/>
          <w:sz w:val="21"/>
        </w:rPr>
      </w:pPr>
      <w:r>
        <w:rPr>
          <w:rFonts w:hint="eastAsia"/>
          <w:sz w:val="21"/>
        </w:rPr>
        <w:t>附　則</w:t>
      </w:r>
    </w:p>
    <w:p>
      <w:pPr>
        <w:pStyle w:val="0"/>
        <w:ind w:left="0" w:leftChars="0" w:firstLine="0" w:firstLineChars="0"/>
        <w:rPr>
          <w:rFonts w:hint="default"/>
          <w:sz w:val="18"/>
        </w:rPr>
      </w:pPr>
      <w:r>
        <w:rPr>
          <w:rFonts w:hint="eastAsia"/>
          <w:sz w:val="21"/>
        </w:rPr>
        <w:t>　この要綱は</w:t>
      </w:r>
      <w:r>
        <w:rPr>
          <w:rFonts w:hint="eastAsia" w:asciiTheme="minorEastAsia" w:hAnsiTheme="minorEastAsia" w:eastAsiaTheme="minorEastAsia"/>
          <w:sz w:val="21"/>
        </w:rPr>
        <w:t>、令和５年</w:t>
      </w:r>
      <w:r>
        <w:rPr>
          <w:rFonts w:hint="eastAsia" w:asciiTheme="minorEastAsia" w:hAnsiTheme="minorEastAsia" w:eastAsiaTheme="minorEastAsia"/>
          <w:sz w:val="21"/>
        </w:rPr>
        <w:t>10</w:t>
      </w:r>
      <w:r>
        <w:rPr>
          <w:rFonts w:hint="eastAsia"/>
          <w:sz w:val="21"/>
        </w:rPr>
        <w:t>月５日から施行し、令和５年５月８日から適用する。</w:t>
      </w:r>
    </w:p>
    <w:sectPr>
      <w:pgSz w:w="16838" w:h="11906" w:orient="landscape"/>
      <w:pgMar w:top="1418" w:right="851" w:bottom="1418" w:left="851" w:header="851" w:footer="992" w:gutter="0"/>
      <w:cols w:space="425" w:num="2" w:sep="1"/>
      <w:textDirection w:val="lrTb"/>
      <w:docGrid w:type="linesAndChars" w:linePitch="292" w:charSpace="-229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99"/>
  <w:drawingGridVerticalSpacing w:val="14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91</TotalTime>
  <Pages>1</Pages>
  <Words>2</Words>
  <Characters>399</Characters>
  <Application>JUST Note</Application>
  <Lines>211</Lines>
  <Paragraphs>32</Paragraphs>
  <CharactersWithSpaces>419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500609</cp:lastModifiedBy>
  <cp:lastPrinted>2024-04-15T03:38:06Z</cp:lastPrinted>
  <dcterms:created xsi:type="dcterms:W3CDTF">2012-03-27T04:22:00Z</dcterms:created>
  <dcterms:modified xsi:type="dcterms:W3CDTF">2024-04-23T00:33:53Z</dcterms:modified>
  <cp:revision>11</cp:revision>
</cp:coreProperties>
</file>