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highlight w:val="none"/>
          <w:u w:val="none" w:color="auto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新旧対照表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285"/>
        <w:gridCol w:w="7285"/>
      </w:tblGrid>
      <w:tr>
        <w:trPr/>
        <w:tc>
          <w:tcPr>
            <w:tcW w:w="728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新（令和５年度要綱）</w:t>
            </w:r>
          </w:p>
        </w:tc>
        <w:tc>
          <w:tcPr>
            <w:tcW w:w="728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旧（令和５年度要綱）</w:t>
            </w:r>
          </w:p>
        </w:tc>
      </w:tr>
      <w:tr>
        <w:trPr/>
        <w:tc>
          <w:tcPr>
            <w:tcW w:w="7285" w:type="dxa"/>
            <w:vAlign w:val="top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令和５年度高知県災害医療救護体制強化事業費補助金交付要綱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第１条　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340" w:leftChars="100" w:hanging="100" w:hangingChars="5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補助目的及び補助対象事業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)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第２条　県は、災害発生時に患者及び職員の安全を確保するとともに、医療救護活動を円滑に実施するために、次に掲げる事業（以下「補助事業」という。）に対して、予算の範囲内で補助金を交付する。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（１）医療機関等災害対策強化支援事業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（２）医療救護活動強化支援事業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（３）ＤＭＡＴ資機材整備事業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（４）ＢＣＰ策定等支援事業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u w:val="single" w:color="auto"/>
                <w:shd w:val="pct15" w:color="auto" w:fill="auto"/>
              </w:rPr>
              <w:t>（５）ＮＢＣ災害・テロ対策設備整備事業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第３条ー第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11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条　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附則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１　この要綱は、令和５年５月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日から施行する。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２　この要綱は、令和６年５月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31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日限り、その効力を失う。ただし、この要綱に基づき交付された補助金については、第６条第５号から８号まで、第７条、第８条第３項及び第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11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条の規定は、同日以降もなおその効力を有する。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附則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lightGray"/>
                <w:u w:val="single" w:color="auto"/>
              </w:rPr>
              <w:t>１　この要綱は、令和５年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lightGray"/>
                <w:u w:val="single" w:color="auto"/>
              </w:rPr>
              <w:t>10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lightGray"/>
                <w:u w:val="single" w:color="auto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lightGray"/>
                <w:u w:val="single" w:color="auto"/>
              </w:rPr>
              <w:t>12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lightGray"/>
                <w:u w:val="single" w:color="auto"/>
              </w:rPr>
              <w:t>日から施行する。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60" behindDoc="0" locked="0" layoutInCell="1" hidden="0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188595</wp:posOffset>
                  </wp:positionV>
                  <wp:extent cx="4488815" cy="539242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539242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別表第１（第３条関係）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0" w:leftChars="0" w:firstLineChars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別表第２（第５条ー第７条関係）　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別記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第１号様式（第４条関係）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62230</wp:posOffset>
                  </wp:positionV>
                  <wp:extent cx="4111625" cy="5828665"/>
                  <wp:effectExtent l="0" t="0" r="0" b="0"/>
                  <wp:wrapNone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625" cy="582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63" behindDoc="0" locked="0" layoutInCell="1" hidden="0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93345</wp:posOffset>
                  </wp:positionV>
                  <wp:extent cx="4488815" cy="2836545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283654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ー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別紙３－４　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156845</wp:posOffset>
                  </wp:positionV>
                  <wp:extent cx="4488815" cy="6122035"/>
                  <wp:effectExtent l="0" t="0" r="0" b="0"/>
                  <wp:wrapNone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612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第２号様式（第６条関係）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4" behindDoc="0" locked="0" layoutInCell="1" hidden="0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46990</wp:posOffset>
                  </wp:positionV>
                  <wp:extent cx="4507230" cy="6008370"/>
                  <wp:effectExtent l="0" t="0" r="0" b="0"/>
                  <wp:wrapNone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230" cy="600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62" behindDoc="0" locked="0" layoutInCell="1" hidden="0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89535</wp:posOffset>
                  </wp:positionV>
                  <wp:extent cx="4488815" cy="2877820"/>
                  <wp:effectExtent l="0" t="0" r="0" b="0"/>
                  <wp:wrapNone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287782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別紙２ー１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ー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別紙２－４　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86995</wp:posOffset>
                  </wp:positionV>
                  <wp:extent cx="4488815" cy="6122035"/>
                  <wp:effectExtent l="0" t="0" r="0" b="0"/>
                  <wp:wrapNone/>
                  <wp:docPr id="103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612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第３号様式（第６条関係）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ー第４号様式（第６条関係）　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208280</wp:posOffset>
                  </wp:positionV>
                  <wp:extent cx="4234180" cy="5671185"/>
                  <wp:effectExtent l="0" t="0" r="0" b="0"/>
                  <wp:wrapNone/>
                  <wp:docPr id="103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180" cy="567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第５号様式（第８条関係）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66" behindDoc="0" locked="0" layoutInCell="1" hidden="0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-1905</wp:posOffset>
                  </wp:positionV>
                  <wp:extent cx="4488815" cy="2879090"/>
                  <wp:effectExtent l="0" t="0" r="0" b="0"/>
                  <wp:wrapNone/>
                  <wp:docPr id="1034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287909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別紙２ー１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ー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別紙２－４　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160020</wp:posOffset>
                  </wp:positionV>
                  <wp:extent cx="4488815" cy="6122035"/>
                  <wp:effectExtent l="0" t="0" r="0" b="0"/>
                  <wp:wrapNone/>
                  <wp:docPr id="103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612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sz w:val="16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sz w:val="16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sz w:val="16"/>
                <w:highlight w:val="none"/>
                <w:u w:val="none" w:color="auto"/>
              </w:rPr>
            </w:pPr>
          </w:p>
        </w:tc>
        <w:tc>
          <w:tcPr>
            <w:tcW w:w="7285" w:type="dxa"/>
            <w:vAlign w:val="top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令和５年度高知県災害医療救護体制強化事業費補助金交付要綱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第１条　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340" w:leftChars="100" w:hanging="100" w:hangingChars="5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補助目的及び補助対象事業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)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第２条　県は、災害発生時に患者及び職員の安全を確保するとともに、医療救護活動を円滑に実施するために、次に掲げる事業（以下「補助事業」という。）に対して、予算の範囲内で補助金を交付する。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（１）医療機関等災害対策強化支援事業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（２）医療救護活動強化支援事業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（３）ＤＭＡＴ資機材整備事業</w:t>
            </w:r>
          </w:p>
          <w:p>
            <w:pPr>
              <w:pStyle w:val="0"/>
              <w:ind w:left="200" w:hanging="200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（４）ＢＣＰ策定等支援事業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u w:val="single" w:color="auto"/>
                <w:shd w:val="pct15" w:color="auto" w:fill="auto"/>
              </w:rPr>
              <w:t>（新設）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第３条ー第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11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条　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附則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１　この要綱は、令和５年５月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日から施行する。</w:t>
            </w:r>
          </w:p>
          <w:p>
            <w:pPr>
              <w:pStyle w:val="0"/>
              <w:ind w:leftChars="0" w:hanging="160" w:hangingChars="76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２　この要綱は、令和６年５月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31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日限り、その効力を失う。ただし、この要綱に基づき交付された補助金については、第６条第５号から８号まで、第７条、第８条第３項及び第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11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条の規定は、同日以降もなおその効力を有する。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lightGray"/>
                <w:u w:val="single" w:color="auto"/>
              </w:rPr>
              <w:t>（新設）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別表第１（第３条関係）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3" behindDoc="0" locked="0" layoutInCell="1" hidden="0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12065</wp:posOffset>
                  </wp:positionV>
                  <wp:extent cx="4488815" cy="4887595"/>
                  <wp:effectExtent l="0" t="0" r="0" b="0"/>
                  <wp:wrapNone/>
                  <wp:docPr id="103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488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別表第２（第５条ー第７条関係）　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別記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第１号様式（第４条関係）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13335</wp:posOffset>
                  </wp:positionV>
                  <wp:extent cx="4148455" cy="5880100"/>
                  <wp:effectExtent l="0" t="0" r="0" b="0"/>
                  <wp:wrapNone/>
                  <wp:docPr id="103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455" cy="588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4488815" cy="2781935"/>
                  <wp:effectExtent l="0" t="0" r="0" b="0"/>
                  <wp:docPr id="103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278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ー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別紙３－４　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single" w:color="auto"/>
                <w:shd w:val="pct15" w:color="auto" w:fill="auto"/>
              </w:rPr>
              <w:t>（新設）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第２号様式（第６条関係）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58420</wp:posOffset>
                  </wp:positionV>
                  <wp:extent cx="4488815" cy="5984240"/>
                  <wp:effectExtent l="0" t="0" r="0" b="0"/>
                  <wp:wrapNone/>
                  <wp:docPr id="103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598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4488815" cy="2819400"/>
                  <wp:effectExtent l="0" t="0" r="0" b="0"/>
                  <wp:docPr id="104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別紙２ー１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ー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別紙２－４　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single" w:color="auto"/>
                <w:shd w:val="pct15" w:color="auto" w:fill="auto"/>
              </w:rPr>
              <w:t>（新設）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第３号様式（第６条関係）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ー第４号様式（第６条関係）　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217805</wp:posOffset>
                  </wp:positionV>
                  <wp:extent cx="4231640" cy="5667375"/>
                  <wp:effectExtent l="0" t="0" r="0" b="0"/>
                  <wp:wrapNone/>
                  <wp:docPr id="104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640" cy="566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第５号様式（第８条関係）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-1905</wp:posOffset>
                  </wp:positionV>
                  <wp:extent cx="4488815" cy="2802890"/>
                  <wp:effectExtent l="0" t="0" r="0" b="0"/>
                  <wp:wrapNone/>
                  <wp:docPr id="104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280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別紙２ー１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ー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  <w:t>別紙２－４　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single" w:color="auto"/>
                <w:shd w:val="pct15" w:color="auto" w:fill="auto"/>
              </w:rPr>
              <w:t>（新設）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highlight w:val="none"/>
          <w:u w:val="none" w:color="auto"/>
        </w:rPr>
      </w:pPr>
    </w:p>
    <w:sectPr>
      <w:pgSz w:w="16838" w:h="11906" w:orient="landscape"/>
      <w:pgMar w:top="850" w:right="1134" w:bottom="850" w:left="1134" w:header="851" w:footer="85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png" /><Relationship Id="rId10" Type="http://schemas.openxmlformats.org/officeDocument/2006/relationships/image" Target="media/image6.emf" /><Relationship Id="rId11" Type="http://schemas.openxmlformats.org/officeDocument/2006/relationships/image" Target="media/image7.emf" /><Relationship Id="rId12" Type="http://schemas.openxmlformats.org/officeDocument/2006/relationships/image" Target="media/image8.png" /><Relationship Id="rId13" Type="http://schemas.openxmlformats.org/officeDocument/2006/relationships/image" Target="media/image9.emf" /><Relationship Id="rId14" Type="http://schemas.openxmlformats.org/officeDocument/2006/relationships/image" Target="media/image10.emf" /><Relationship Id="rId15" Type="http://schemas.openxmlformats.org/officeDocument/2006/relationships/image" Target="media/image11.emf" /><Relationship Id="rId16" Type="http://schemas.openxmlformats.org/officeDocument/2006/relationships/image" Target="media/image12.png" /><Relationship Id="rId17" Type="http://schemas.openxmlformats.org/officeDocument/2006/relationships/image" Target="media/image13.emf" /><Relationship Id="rId18" Type="http://schemas.openxmlformats.org/officeDocument/2006/relationships/image" Target="media/image14.png" /><Relationship Id="rId19" Type="http://schemas.openxmlformats.org/officeDocument/2006/relationships/image" Target="media/image15.emf" /><Relationship Id="rId20" Type="http://schemas.openxmlformats.org/officeDocument/2006/relationships/image" Target="media/image16.png" /><Relationship Id="rId21" Type="http://schemas.openxmlformats.org/officeDocument/2006/relationships/image" Target="media/image17.emf" /><Relationship Id="rId2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453</TotalTime>
  <Pages>12</Pages>
  <Words>10</Words>
  <Characters>1008</Characters>
  <Application>JUST Note</Application>
  <Lines>565</Lines>
  <Paragraphs>55</Paragraphs>
  <CharactersWithSpaces>1052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465030</dc:creator>
  <cp:lastModifiedBy>441751</cp:lastModifiedBy>
  <cp:lastPrinted>2023-09-13T01:58:38Z</cp:lastPrinted>
  <dcterms:created xsi:type="dcterms:W3CDTF">2022-04-12T00:43:00Z</dcterms:created>
  <dcterms:modified xsi:type="dcterms:W3CDTF">2023-09-13T01:57:19Z</dcterms:modified>
  <cp:revision>10</cp:revision>
</cp:coreProperties>
</file>