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0" w:lineRule="exact"/>
        <w:jc w:val="both"/>
        <w:rPr>
          <w:rFonts w:hint="default" w:ascii="?l?r ??’c" w:hAnsi="?l?r ??’c"/>
          <w:sz w:val="17"/>
        </w:rPr>
      </w:pPr>
    </w:p>
    <w:p>
      <w:pPr>
        <w:pStyle w:val="0"/>
        <w:spacing w:line="270" w:lineRule="exact"/>
        <w:jc w:val="right"/>
        <w:rPr>
          <w:rFonts w:hint="default" w:ascii="?l?r ??’c" w:hAnsi="?l?r ??’c"/>
        </w:rPr>
      </w:pPr>
      <w:r>
        <w:rPr>
          <w:rFonts w:hint="default" w:ascii="ＭＳ 明朝" w:hAnsi="ＭＳ 明朝" w:eastAsia="ＭＳ 明朝"/>
          <w:kern w:val="2"/>
          <w:sz w:val="21"/>
        </w:rPr>
        <w:t>年　　月　　日　　</w:t>
      </w:r>
    </w:p>
    <w:p>
      <w:pPr>
        <w:pStyle w:val="0"/>
        <w:spacing w:line="270" w:lineRule="exact"/>
        <w:jc w:val="both"/>
        <w:rPr>
          <w:rFonts w:hint="default" w:ascii="?l?r ??’c" w:hAnsi="?l?r ??’c"/>
        </w:rPr>
      </w:pPr>
      <w:r>
        <w:rPr>
          <w:rFonts w:hint="default" w:ascii="ＭＳ 明朝" w:hAnsi="ＭＳ 明朝" w:eastAsia="ＭＳ 明朝"/>
          <w:kern w:val="2"/>
          <w:sz w:val="21"/>
        </w:rPr>
        <w:t>　　　高知県知事　様</w:t>
      </w:r>
    </w:p>
    <w:p>
      <w:pPr>
        <w:pStyle w:val="0"/>
        <w:overflowPunct w:val="0"/>
        <w:ind w:leftChars="0" w:rightChars="0" w:firstLine="3150" w:firstLineChars="1500"/>
        <w:jc w:val="both"/>
        <w:rPr>
          <w:rFonts w:hint="eastAsia"/>
          <w:kern w:val="22"/>
        </w:rPr>
      </w:pPr>
      <w:r>
        <w:rPr>
          <w:rFonts w:hint="default" w:ascii="ＭＳ 明朝" w:hAnsi="ＭＳ 明朝" w:eastAsia="ＭＳ 明朝"/>
          <w:kern w:val="22"/>
          <w:sz w:val="21"/>
        </w:rPr>
        <w:t>届出者　住所</w:t>
      </w:r>
    </w:p>
    <w:p>
      <w:pPr>
        <w:pStyle w:val="0"/>
        <w:overflowPunct w:val="0"/>
        <w:ind w:firstLine="0" w:firstLineChars="0"/>
        <w:jc w:val="both"/>
        <w:rPr>
          <w:rFonts w:hint="eastAsia"/>
          <w:kern w:val="22"/>
        </w:rPr>
      </w:pPr>
      <w:r>
        <w:rPr>
          <w:rFonts w:hint="default" w:ascii="ＭＳ 明朝" w:hAnsi="ＭＳ 明朝" w:eastAsia="ＭＳ 明朝"/>
          <w:kern w:val="22"/>
          <w:sz w:val="21"/>
        </w:rPr>
        <w:t>　　　　　　　　　　　　　　　　　　　氏名</w:t>
      </w:r>
    </w:p>
    <w:p>
      <w:pPr>
        <w:pStyle w:val="0"/>
        <w:overflowPunct w:val="0"/>
        <w:ind w:firstLine="0" w:firstLineChars="0"/>
        <w:jc w:val="both"/>
        <w:rPr>
          <w:rFonts w:hint="eastAsia"/>
          <w:kern w:val="22"/>
        </w:rPr>
      </w:pPr>
      <w:r>
        <w:rPr>
          <w:rFonts w:hint="eastAsia" w:ascii="ＭＳ 明朝" w:hAnsi="ＭＳ 明朝" w:eastAsia="ＭＳ 明朝"/>
          <w:kern w:val="2"/>
          <w:sz w:val="21"/>
        </w:rPr>
        <mc:AlternateContent>
          <mc:Choice Requires="wps">
            <w:drawing>
              <wp:anchor distT="0" distB="0" distL="203200" distR="203200" simplePos="0" relativeHeight="3" behindDoc="0" locked="0" layoutInCell="1" hidden="0" allowOverlap="1">
                <wp:simplePos x="0" y="0"/>
                <wp:positionH relativeFrom="column">
                  <wp:posOffset>5142865</wp:posOffset>
                </wp:positionH>
                <wp:positionV relativeFrom="paragraph">
                  <wp:posOffset>33020</wp:posOffset>
                </wp:positionV>
                <wp:extent cx="144145" cy="323850"/>
                <wp:effectExtent l="0" t="635" r="29845" b="9525"/>
                <wp:wrapNone/>
                <wp:docPr id="1026" name="オブジェクト 0"/>
                <a:graphic xmlns:a="http://schemas.openxmlformats.org/drawingml/2006/main">
                  <a:graphicData uri="http://schemas.microsoft.com/office/word/2010/wordprocessingShape">
                    <wps:wsp>
                      <wps:cNvPr id="1026" name="オブジェクト 0"/>
                      <wps:cNvSpPr/>
                      <wps:spPr>
                        <a:xfrm>
                          <a:off x="0" y="0"/>
                          <a:ext cx="144145" cy="323850"/>
                        </a:xfrm>
                        <a:custGeom>
                          <a:avLst/>
                          <a:gdLst>
                            <a:gd name="CX1" fmla="*/ 10800 w 21600"/>
                            <a:gd name="CY1" fmla="*/ 0 h 21600"/>
                            <a:gd name="CX2" fmla="*/ 10800 w 21600"/>
                            <a:gd name="CY2" fmla="*/ 10800 h 21600"/>
                            <a:gd name="CX3" fmla="*/ 12143 w 21600"/>
                            <a:gd name="CY3" fmla="*/ 21516 h 21600"/>
                            <a:gd name="TXL" fmla="*/ 10800 w 21600"/>
                            <a:gd name="TXT" fmla="*/ 0 h 21600"/>
                            <a:gd name="TXR" fmla="*/ 21600 w 21600"/>
                            <a:gd name="TXB" fmla="*/ 21516 h 21600"/>
                          </a:gdLst>
                          <a:ahLst/>
                          <a:cxnLst>
                            <a:cxn ang="0">
                              <a:pos x="CX1" y="CY1"/>
                            </a:cxn>
                            <a:cxn ang="0">
                              <a:pos x="CX2" y="CY2"/>
                            </a:cxn>
                            <a:cxn ang="0">
                              <a:pos x="CX3" y="CY3"/>
                            </a:cxn>
                          </a:cxnLst>
                          <a:rect l="TXL" t="TXT" r="TXR" b="TXB"/>
                          <a:pathLst>
                            <a:path w="21600" h="21600" stroke="0" extrusionOk="0">
                              <a:moveTo>
                                <a:pt x="10800" y="0"/>
                              </a:moveTo>
                              <a:lnTo>
                                <a:pt x="10800" y="0"/>
                              </a:lnTo>
                              <a:cubicBezTo>
                                <a:pt x="16764" y="0"/>
                                <a:pt x="21600" y="4835"/>
                                <a:pt x="21600" y="10800"/>
                              </a:cubicBezTo>
                              <a:cubicBezTo>
                                <a:pt x="21600" y="16245"/>
                                <a:pt x="17546" y="20839"/>
                                <a:pt x="12143" y="21516"/>
                              </a:cubicBezTo>
                              <a:lnTo>
                                <a:pt x="10800" y="10800"/>
                              </a:lnTo>
                              <a:close/>
                            </a:path>
                            <a:path w="21600" h="21600" fill="none" extrusionOk="0">
                              <a:moveTo>
                                <a:pt x="10800" y="0"/>
                              </a:moveTo>
                              <a:lnTo>
                                <a:pt x="10800" y="0"/>
                              </a:lnTo>
                              <a:cubicBezTo>
                                <a:pt x="16764" y="0"/>
                                <a:pt x="21600" y="4835"/>
                                <a:pt x="21600" y="10800"/>
                              </a:cubicBezTo>
                              <a:cubicBezTo>
                                <a:pt x="21600" y="16245"/>
                                <a:pt x="17546" y="20839"/>
                                <a:pt x="12143" y="21516"/>
                              </a:cubicBezTo>
                            </a:path>
                          </a:pathLst>
                        </a:custGeom>
                        <a:noFill/>
                        <a:ln w="6350" cmpd="sng">
                          <a:solidFill>
                            <a:srgbClr val="000000"/>
                          </a:solidFill>
                          <a:prstDash val="solid"/>
                          <a:miter lim="800000"/>
                        </a:ln>
                      </wps:spPr>
                      <wps:bodyPr/>
                    </wps:wsp>
                  </a:graphicData>
                </a:graphic>
              </wp:anchor>
            </w:drawing>
          </mc:Choice>
          <mc:Fallback>
            <w:pict>
              <v:shape id="オブジェクト 0" style="mso-wrap-distance-right:16pt;mso-wrap-distance-bottom:0pt;margin-top:2.6pt;mso-position-vertical-relative:text;mso-position-horizontal-relative:text;position:absolute;height:25.5pt;mso-wrap-distance-top:0pt;width:11.35pt;mso-wrap-distance-left:16pt;margin-left:404.95pt;z-index:3;" o:spid="_x0000_s1026" o:allowincell="t" o:allowoverlap="t" filled="f" stroked="t" strokecolor="#000000" strokeweight="0.5pt" o:spt="0" path="m10800,0nsl10800,0l10800,0c16764,0,21600,4835,21600,10800c21600,16245,17546,20839,12143,21516l10800,10800xem10800,0nfl10800,0l10800,0c16764,0,21600,4835,21600,10800c21600,16245,17546,20839,12143,21516e">
                <v:path textboxrect="10800,0,21600,21516" arrowok="true" o:connecttype="custom" o:connectlocs="10800,0;10800,10800;12143,21516" o:connectangles="0,0,0" o:extrusionok="false"/>
                <v:fill/>
                <v:stroke linestyle="single" miterlimit="8" dashstyle="solid" filltype="solid"/>
                <v:textbox style="layout-flow:horizontal;"/>
                <v:imagedata o:title=""/>
                <w10:wrap type="none" anchorx="text" anchory="text"/>
              </v:shape>
            </w:pict>
          </mc:Fallback>
        </mc:AlternateContent>
      </w:r>
      <w:r>
        <w:rPr>
          <w:rFonts w:hint="eastAsia" w:ascii="ＭＳ 明朝" w:hAnsi="ＭＳ 明朝" w:eastAsia="ＭＳ 明朝"/>
          <w:kern w:val="2"/>
          <w:sz w:val="21"/>
        </w:rPr>
        <mc:AlternateContent>
          <mc:Choice Requires="wps">
            <w:drawing>
              <wp:anchor distT="0" distB="0" distL="203200" distR="203200" simplePos="0" relativeHeight="2" behindDoc="0" locked="0" layoutInCell="1" hidden="0" allowOverlap="1">
                <wp:simplePos x="0" y="0"/>
                <wp:positionH relativeFrom="column">
                  <wp:posOffset>2393315</wp:posOffset>
                </wp:positionH>
                <wp:positionV relativeFrom="paragraph">
                  <wp:posOffset>33020</wp:posOffset>
                </wp:positionV>
                <wp:extent cx="144145" cy="323850"/>
                <wp:effectExtent l="635" t="635" r="0" b="9525"/>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144145" cy="323850"/>
                        </a:xfrm>
                        <a:custGeom>
                          <a:avLst/>
                          <a:gdLst>
                            <a:gd name="CX1" fmla="*/ 10800 w 21600"/>
                            <a:gd name="CY1" fmla="*/ 0 h 21600"/>
                            <a:gd name="CX2" fmla="*/ 10800 w 21600"/>
                            <a:gd name="CY2" fmla="*/ 10800 h 21600"/>
                            <a:gd name="CX3" fmla="*/ 12143 w 21600"/>
                            <a:gd name="CY3" fmla="*/ 21516 h 21600"/>
                            <a:gd name="TXL" fmla="*/ 10800 w 21600"/>
                            <a:gd name="TXT" fmla="*/ 0 h 21600"/>
                            <a:gd name="TXR" fmla="*/ 21600 w 21600"/>
                            <a:gd name="TXB" fmla="*/ 21516 h 21600"/>
                          </a:gdLst>
                          <a:ahLst/>
                          <a:cxnLst>
                            <a:cxn ang="0">
                              <a:pos x="CX1" y="CY1"/>
                            </a:cxn>
                            <a:cxn ang="0">
                              <a:pos x="CX2" y="CY2"/>
                            </a:cxn>
                            <a:cxn ang="0">
                              <a:pos x="CX3" y="CY3"/>
                            </a:cxn>
                          </a:cxnLst>
                          <a:rect l="TXL" t="TXT" r="TXR" b="TXB"/>
                          <a:pathLst>
                            <a:path w="21600" h="21600" stroke="0" extrusionOk="0">
                              <a:moveTo>
                                <a:pt x="10800" y="0"/>
                              </a:moveTo>
                              <a:lnTo>
                                <a:pt x="10800" y="0"/>
                              </a:lnTo>
                              <a:cubicBezTo>
                                <a:pt x="16764" y="0"/>
                                <a:pt x="21600" y="4835"/>
                                <a:pt x="21600" y="10800"/>
                              </a:cubicBezTo>
                              <a:cubicBezTo>
                                <a:pt x="21600" y="16245"/>
                                <a:pt x="17546" y="20839"/>
                                <a:pt x="12143" y="21516"/>
                              </a:cubicBezTo>
                              <a:lnTo>
                                <a:pt x="10800" y="10800"/>
                              </a:lnTo>
                              <a:close/>
                            </a:path>
                            <a:path w="21600" h="21600" fill="none" extrusionOk="0">
                              <a:moveTo>
                                <a:pt x="10800" y="0"/>
                              </a:moveTo>
                              <a:lnTo>
                                <a:pt x="10800" y="0"/>
                              </a:lnTo>
                              <a:cubicBezTo>
                                <a:pt x="16764" y="0"/>
                                <a:pt x="21600" y="4835"/>
                                <a:pt x="21600" y="10800"/>
                              </a:cubicBezTo>
                              <a:cubicBezTo>
                                <a:pt x="21600" y="16245"/>
                                <a:pt x="17546" y="20839"/>
                                <a:pt x="12143" y="21516"/>
                              </a:cubicBezTo>
                            </a:path>
                          </a:pathLst>
                        </a:custGeom>
                        <a:noFill/>
                        <a:ln w="6350" cmpd="sng">
                          <a:solidFill>
                            <a:srgbClr val="000000"/>
                          </a:solidFill>
                          <a:prstDash val="solid"/>
                          <a:miter lim="800000"/>
                        </a:ln>
                      </wps:spPr>
                      <wps:bodyPr/>
                    </wps:wsp>
                  </a:graphicData>
                </a:graphic>
              </wp:anchor>
            </w:drawing>
          </mc:Choice>
          <mc:Fallback>
            <w:pict>
              <v:shape id="オブジェクト 0" style="flip:x;mso-wrap-distance-right:16pt;mso-wrap-distance-bottom:0pt;margin-top:2.6pt;mso-position-vertical-relative:text;mso-position-horizontal-relative:text;position:absolute;height:25.5pt;mso-wrap-distance-top:0pt;width:11.35pt;mso-wrap-distance-left:16pt;margin-left:188.45pt;z-index:2;" o:spid="_x0000_s1027" o:allowincell="t" o:allowoverlap="t" filled="f" stroked="t" strokecolor="#000000" strokeweight="0.5pt" o:spt="0" path="m10800,0nsl10800,0l10800,0c16764,0,21600,4835,21600,10800c21600,16245,17546,20839,12143,21516l10800,10800xem10800,0nfl10800,0l10800,0c16764,0,21600,4835,21600,10800c21600,16245,17546,20839,12143,21516e">
                <v:path textboxrect="10800,0,21600,21516" arrowok="true" o:connecttype="custom" o:connectlocs="10800,0;10800,10800;12143,21516" o:connectangles="0,0,0" o:extrusionok="false"/>
                <v:fill/>
                <v:stroke linestyle="single" miterlimit="8" dashstyle="solid" filltype="solid"/>
                <v:textbox style="layout-flow:horizontal;"/>
                <v:imagedata o:title=""/>
                <w10:wrap type="none" anchorx="text" anchory="text"/>
              </v:shape>
            </w:pict>
          </mc:Fallback>
        </mc:AlternateContent>
      </w:r>
      <w:r>
        <w:rPr>
          <w:rFonts w:hint="default" w:ascii="ＭＳ 明朝" w:hAnsi="ＭＳ 明朝" w:eastAsia="ＭＳ 明朝"/>
          <w:kern w:val="22"/>
          <w:sz w:val="21"/>
        </w:rPr>
        <w:t>　　　　　　　　　　　　　　　　　　　法人の場合は、主たる事務所の所在地、名称</w:t>
      </w:r>
    </w:p>
    <w:p>
      <w:pPr>
        <w:pStyle w:val="0"/>
        <w:overflowPunct w:val="0"/>
        <w:ind w:leftChars="0" w:rightChars="0" w:firstLine="3990" w:firstLineChars="1900"/>
        <w:jc w:val="both"/>
        <w:rPr>
          <w:rFonts w:hint="default" w:ascii="?l?r ??’c" w:hAnsi="?l?r ??’c"/>
        </w:rPr>
      </w:pPr>
      <w:bookmarkStart w:id="0" w:name="_GoBack"/>
      <w:bookmarkEnd w:id="0"/>
      <w:r>
        <w:rPr>
          <w:rFonts w:hint="default" w:ascii="ＭＳ 明朝" w:hAnsi="ＭＳ 明朝" w:eastAsia="ＭＳ 明朝"/>
          <w:kern w:val="22"/>
          <w:sz w:val="21"/>
        </w:rPr>
        <w:t>及び代表者の職・氏名</w:t>
      </w:r>
    </w:p>
    <w:p>
      <w:pPr>
        <w:pStyle w:val="0"/>
        <w:overflowPunct w:val="0"/>
        <w:ind w:leftChars="0" w:rightChars="0" w:firstLine="3990" w:firstLineChars="1900"/>
        <w:jc w:val="both"/>
        <w:rPr>
          <w:rFonts w:hint="default" w:ascii="?l?r ??’c" w:hAnsi="?l?r ??’c"/>
        </w:rPr>
      </w:pPr>
      <w:r>
        <w:rPr>
          <w:rFonts w:hint="default" w:ascii="ＭＳ 明朝" w:hAnsi="ＭＳ 明朝" w:eastAsia="ＭＳ 明朝"/>
          <w:kern w:val="22"/>
          <w:sz w:val="21"/>
        </w:rPr>
        <w:t>電話番号</w:t>
      </w:r>
    </w:p>
    <w:p>
      <w:pPr>
        <w:pStyle w:val="0"/>
        <w:spacing w:line="270" w:lineRule="exact"/>
        <w:jc w:val="both"/>
        <w:rPr>
          <w:rFonts w:hint="default" w:ascii="?l?r ??’c" w:hAnsi="?l?r ??’c"/>
        </w:rPr>
      </w:pPr>
    </w:p>
    <w:p>
      <w:pPr>
        <w:pStyle w:val="0"/>
        <w:spacing w:line="270" w:lineRule="exact"/>
        <w:jc w:val="center"/>
        <w:rPr>
          <w:rFonts w:hint="default" w:ascii="?l?r ??’c" w:hAnsi="?l?r ??’c"/>
        </w:rPr>
      </w:pPr>
      <w:r>
        <w:rPr>
          <w:rFonts w:hint="default" w:ascii="ＭＳ 明朝" w:hAnsi="ＭＳ 明朝" w:eastAsia="ＭＳ 明朝"/>
          <w:kern w:val="2"/>
          <w:sz w:val="21"/>
        </w:rPr>
        <w:t>検体検査用放射性同位元素備付届</w:t>
      </w:r>
    </w:p>
    <w:p>
      <w:pPr>
        <w:pStyle w:val="0"/>
        <w:spacing w:line="270" w:lineRule="exact"/>
        <w:jc w:val="both"/>
        <w:rPr>
          <w:rFonts w:hint="default" w:ascii="?l?r ??’c" w:hAnsi="?l?r ??’c"/>
        </w:rPr>
      </w:pPr>
    </w:p>
    <w:p>
      <w:pPr>
        <w:pStyle w:val="0"/>
        <w:spacing w:after="120" w:afterLines="0" w:afterAutospacing="0" w:line="270" w:lineRule="exact"/>
        <w:ind w:left="200" w:hanging="200"/>
        <w:jc w:val="both"/>
        <w:rPr>
          <w:rFonts w:hint="default" w:ascii="?l?r ??’c" w:hAnsi="?l?r ??’c"/>
        </w:rPr>
      </w:pPr>
      <w:r>
        <w:rPr>
          <w:rFonts w:hint="default" w:ascii="ＭＳ 明朝" w:hAnsi="ＭＳ 明朝" w:eastAsia="ＭＳ 明朝"/>
          <w:kern w:val="2"/>
          <w:sz w:val="21"/>
        </w:rPr>
        <w:t>　　検体検査用放射性同位元素を備えるので、臨床検査技師等に関する法律施行規則第</w:t>
      </w:r>
      <w:r>
        <w:rPr>
          <w:rFonts w:hint="default" w:ascii="ＭＳ 明朝" w:hAnsi="ＭＳ 明朝" w:eastAsia="ＭＳ 明朝"/>
          <w:kern w:val="2"/>
          <w:sz w:val="21"/>
        </w:rPr>
        <w:t>17</w:t>
      </w:r>
      <w:r>
        <w:rPr>
          <w:rFonts w:hint="default" w:ascii="ＭＳ 明朝" w:hAnsi="ＭＳ 明朝" w:eastAsia="ＭＳ 明朝"/>
          <w:kern w:val="2"/>
          <w:sz w:val="21"/>
        </w:rPr>
        <w:t>条の２第１項の規定により次のとおり届け出ます。</w:t>
      </w:r>
    </w:p>
    <w:tbl>
      <w:tblPr>
        <w:tblStyle w:val="11"/>
        <w:tblW w:w="0" w:type="auto"/>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Look w:firstRow="1" w:lastRow="0" w:firstColumn="1" w:lastColumn="0" w:noHBand="0" w:noVBand="1" w:val="04A0"/>
      </w:tblPr>
      <w:tblGrid>
        <w:gridCol w:w="680"/>
        <w:gridCol w:w="1870"/>
        <w:gridCol w:w="510"/>
        <w:gridCol w:w="395"/>
        <w:gridCol w:w="905"/>
        <w:gridCol w:w="905"/>
        <w:gridCol w:w="255"/>
        <w:gridCol w:w="650"/>
        <w:gridCol w:w="905"/>
        <w:gridCol w:w="905"/>
      </w:tblGrid>
      <w:tr>
        <w:trPr>
          <w:cantSplit/>
          <w:trHeight w:val="800" w:hRule="exact"/>
        </w:trPr>
        <w:tc>
          <w:tcPr>
            <w:tcW w:w="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ascii="?l?r ??’c" w:hAnsi="?l?r ??’c"/>
                <w:sz w:val="17"/>
              </w:rPr>
            </w:pPr>
            <w:r>
              <w:rPr>
                <w:rFonts w:hint="default" w:ascii="ＭＳ 明朝" w:hAnsi="ＭＳ 明朝" w:eastAsia="ＭＳ 明朝"/>
                <w:kern w:val="2"/>
                <w:sz w:val="17"/>
              </w:rPr>
              <w:t>衛生検査所の名称及び所在地</w:t>
            </w:r>
          </w:p>
        </w:tc>
        <w:tc>
          <w:tcPr>
            <w:tcW w:w="18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名称</w:t>
            </w:r>
          </w:p>
        </w:tc>
        <w:tc>
          <w:tcPr>
            <w:tcW w:w="543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r>
      <w:tr>
        <w:trPr>
          <w:cantSplit/>
          <w:trHeight w:val="8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18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所在地</w:t>
            </w:r>
          </w:p>
        </w:tc>
        <w:tc>
          <w:tcPr>
            <w:tcW w:w="543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r>
      <w:tr>
        <w:trPr>
          <w:cantSplit/>
          <w:trHeight w:val="500" w:hRule="exact"/>
        </w:trPr>
        <w:tc>
          <w:tcPr>
            <w:tcW w:w="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ascii="?l?r ??’c" w:hAnsi="?l?r ??’c"/>
                <w:sz w:val="17"/>
              </w:rPr>
            </w:pPr>
            <w:r>
              <w:rPr>
                <w:rFonts w:hint="default" w:ascii="ＭＳ 明朝" w:hAnsi="ＭＳ 明朝" w:eastAsia="ＭＳ 明朝"/>
                <w:kern w:val="2"/>
                <w:sz w:val="17"/>
              </w:rPr>
              <w:t>年間に使用を予定する検体検査用放射性同位元素に関する事項</w:t>
            </w:r>
          </w:p>
        </w:tc>
        <w:tc>
          <w:tcPr>
            <w:tcW w:w="18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放射性同位元素の種類</w:t>
            </w:r>
          </w:p>
        </w:tc>
        <w:tc>
          <w:tcPr>
            <w:tcW w:w="9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r>
      <w:tr>
        <w:trPr>
          <w:cantSplit/>
          <w:trHeight w:val="5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18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形状</w:t>
            </w:r>
          </w:p>
        </w:tc>
        <w:tc>
          <w:tcPr>
            <w:tcW w:w="9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r>
      <w:tr>
        <w:trPr>
          <w:cantSplit/>
          <w:trHeight w:val="8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18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年間使用予定数量</w:t>
            </w:r>
          </w:p>
          <w:p>
            <w:pPr>
              <w:pStyle w:val="0"/>
              <w:jc w:val="right"/>
              <w:rPr>
                <w:rFonts w:hint="default" w:ascii="?l?r ??’c" w:hAnsi="?l?r ??’c"/>
                <w:sz w:val="17"/>
              </w:rPr>
            </w:pPr>
            <w:r>
              <w:rPr>
                <w:rFonts w:hint="default" w:ascii="ＭＳ 明朝" w:hAnsi="ＭＳ 明朝" w:eastAsia="ＭＳ 明朝"/>
                <w:kern w:val="2"/>
                <w:sz w:val="17"/>
              </w:rPr>
              <w:t>（Ｂｑ）</w:t>
            </w:r>
          </w:p>
        </w:tc>
        <w:tc>
          <w:tcPr>
            <w:tcW w:w="9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r>
      <w:tr>
        <w:trPr>
          <w:cantSplit/>
          <w:trHeight w:val="8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18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１日の最大使用予定数量　　　　　（Ｂｑ）</w:t>
            </w:r>
          </w:p>
        </w:tc>
        <w:tc>
          <w:tcPr>
            <w:tcW w:w="9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r>
      <w:tr>
        <w:trPr>
          <w:cantSplit/>
          <w:trHeight w:val="8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18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３月間の最大使用予定数量　　　　（Ｂｑ）</w:t>
            </w:r>
          </w:p>
        </w:tc>
        <w:tc>
          <w:tcPr>
            <w:tcW w:w="9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r>
      <w:tr>
        <w:trPr>
          <w:cantSplit/>
          <w:trHeight w:val="8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18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最大貯蔵予定数量</w:t>
            </w:r>
          </w:p>
          <w:p>
            <w:pPr>
              <w:pStyle w:val="0"/>
              <w:jc w:val="right"/>
              <w:rPr>
                <w:rFonts w:hint="default" w:ascii="?l?r ??’c" w:hAnsi="?l?r ??’c"/>
                <w:sz w:val="17"/>
              </w:rPr>
            </w:pPr>
            <w:r>
              <w:rPr>
                <w:rFonts w:hint="default" w:ascii="ＭＳ 明朝" w:hAnsi="ＭＳ 明朝" w:eastAsia="ＭＳ 明朝"/>
                <w:kern w:val="2"/>
                <w:sz w:val="17"/>
              </w:rPr>
              <w:t>（Ｂｑ）</w:t>
            </w:r>
          </w:p>
        </w:tc>
        <w:tc>
          <w:tcPr>
            <w:tcW w:w="9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c>
          <w:tcPr>
            <w:tcW w:w="9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p>
        </w:tc>
      </w:tr>
      <w:tr>
        <w:trPr>
          <w:cantSplit/>
          <w:trHeight w:val="500" w:hRule="exact"/>
        </w:trPr>
        <w:tc>
          <w:tcPr>
            <w:tcW w:w="25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spacing w:val="36"/>
                <w:kern w:val="2"/>
                <w:sz w:val="17"/>
                <w:fitText w:val="1870" w:id="1"/>
              </w:rPr>
              <w:t>予定使用開始時</w:t>
            </w:r>
            <w:r>
              <w:rPr>
                <w:rFonts w:hint="default" w:ascii="ＭＳ 明朝" w:hAnsi="ＭＳ 明朝" w:eastAsia="ＭＳ 明朝"/>
                <w:spacing w:val="3"/>
                <w:kern w:val="2"/>
                <w:sz w:val="17"/>
                <w:fitText w:val="1870" w:id="1"/>
              </w:rPr>
              <w:t>期</w:t>
            </w:r>
            <w:r>
              <w:rPr>
                <w:rFonts w:hint="default" w:ascii="ＭＳ 明朝" w:hAnsi="ＭＳ 明朝" w:eastAsia="ＭＳ 明朝"/>
                <w:vanish w:val="1"/>
                <w:kern w:val="2"/>
                <w:sz w:val="17"/>
              </w:rPr>
              <w:t>予定使用開始時期</w:t>
            </w:r>
          </w:p>
        </w:tc>
        <w:tc>
          <w:tcPr>
            <w:tcW w:w="543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年　　月　　日</w:t>
            </w:r>
          </w:p>
        </w:tc>
      </w:tr>
      <w:tr>
        <w:trPr>
          <w:cantSplit/>
          <w:trHeight w:val="500" w:hRule="exact"/>
        </w:trPr>
        <w:tc>
          <w:tcPr>
            <w:tcW w:w="680" w:type="dxa"/>
            <w:vMerge w:val="restart"/>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ascii="?l?r ??’c" w:hAnsi="?l?r ??’c"/>
                <w:sz w:val="17"/>
              </w:rPr>
            </w:pPr>
          </w:p>
        </w:tc>
        <w:tc>
          <w:tcPr>
            <w:tcW w:w="23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建築物の構造</w:t>
            </w:r>
          </w:p>
        </w:tc>
        <w:tc>
          <w:tcPr>
            <w:tcW w:w="492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l?r ??’c" w:hAnsi="?l?r ??’c"/>
                <w:sz w:val="17"/>
              </w:rPr>
            </w:pPr>
            <w:r>
              <w:rPr>
                <w:rFonts w:hint="default" w:ascii="ＭＳ 明朝" w:hAnsi="ＭＳ 明朝" w:eastAsia="ＭＳ 明朝"/>
                <w:kern w:val="2"/>
                <w:sz w:val="17"/>
              </w:rPr>
              <w:t>耐火構造　・　不燃材料　・　その他（　　　　　　　）</w:t>
            </w:r>
          </w:p>
        </w:tc>
      </w:tr>
      <w:tr>
        <w:trPr>
          <w:cantSplit/>
          <w:trHeight w:val="500" w:hRule="exact"/>
        </w:trPr>
        <w:tc>
          <w:tcPr>
            <w:tcW w:w="680" w:type="dxa"/>
            <w:vMerge w:val="continue"/>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ascii="?l?r ??’c" w:hAnsi="?l?r ??’c"/>
                <w:sz w:val="17"/>
              </w:rPr>
            </w:pPr>
          </w:p>
        </w:tc>
        <w:tc>
          <w:tcPr>
            <w:tcW w:w="2380" w:type="dxa"/>
            <w:gridSpan w:val="2"/>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出入口の数</w:t>
            </w:r>
          </w:p>
        </w:tc>
        <w:tc>
          <w:tcPr>
            <w:tcW w:w="2460" w:type="dxa"/>
            <w:gridSpan w:val="4"/>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通常口　　　　　　　　箇所</w:t>
            </w:r>
          </w:p>
        </w:tc>
        <w:tc>
          <w:tcPr>
            <w:tcW w:w="2460" w:type="dxa"/>
            <w:gridSpan w:val="3"/>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非常口　　　　　　　　箇所</w:t>
            </w:r>
          </w:p>
        </w:tc>
      </w:tr>
      <w:tr>
        <w:trPr>
          <w:cantSplit/>
          <w:trHeight w:val="340" w:hRule="exact"/>
        </w:trPr>
        <w:tc>
          <w:tcPr>
            <w:tcW w:w="680" w:type="dxa"/>
            <w:vMerge w:val="continue"/>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ascii="?l?r ??’c" w:hAnsi="?l?r ??’c"/>
                <w:sz w:val="17"/>
              </w:rPr>
            </w:pPr>
          </w:p>
        </w:tc>
        <w:tc>
          <w:tcPr>
            <w:tcW w:w="2380" w:type="dxa"/>
            <w:gridSpan w:val="2"/>
            <w:tcBorders>
              <w:top w:val="single" w:color="auto" w:sz="4" w:space="0"/>
              <w:left w:val="single" w:color="auto" w:sz="4" w:space="0"/>
              <w:bottom w:val="nil"/>
              <w:right w:val="single" w:color="auto" w:sz="4" w:space="0"/>
              <w:tl2br w:val="nil"/>
              <w:tr2bl w:val="nil"/>
            </w:tcBorders>
            <w:vAlign w:val="bottom"/>
          </w:tcPr>
          <w:p>
            <w:pPr>
              <w:pStyle w:val="0"/>
              <w:jc w:val="distribute"/>
              <w:rPr>
                <w:rFonts w:hint="default" w:ascii="?l?r ??’c" w:hAnsi="?l?r ??’c"/>
                <w:sz w:val="17"/>
              </w:rPr>
            </w:pPr>
            <w:r>
              <w:rPr>
                <w:rFonts w:hint="default" w:ascii="ＭＳ 明朝" w:hAnsi="ＭＳ 明朝" w:eastAsia="ＭＳ 明朝"/>
                <w:kern w:val="2"/>
                <w:sz w:val="17"/>
              </w:rPr>
              <w:t>使用室である旨の標識</w:t>
            </w:r>
          </w:p>
        </w:tc>
        <w:tc>
          <w:tcPr>
            <w:tcW w:w="4920" w:type="dxa"/>
            <w:gridSpan w:val="7"/>
            <w:tcBorders>
              <w:top w:val="single" w:color="auto" w:sz="4" w:space="0"/>
              <w:left w:val="single" w:color="auto" w:sz="4" w:space="0"/>
              <w:bottom w:val="nil"/>
              <w:right w:val="single" w:color="auto" w:sz="4" w:space="0"/>
              <w:tl2br w:val="nil"/>
              <w:tr2bl w:val="nil"/>
            </w:tcBorders>
            <w:vAlign w:val="bottom"/>
          </w:tcPr>
          <w:p>
            <w:pPr>
              <w:pStyle w:val="0"/>
              <w:jc w:val="center"/>
              <w:rPr>
                <w:rFonts w:hint="default" w:ascii="?l?r ??’c" w:hAnsi="?l?r ??’c"/>
                <w:sz w:val="17"/>
              </w:rPr>
            </w:pPr>
            <w:r>
              <w:rPr>
                <w:rFonts w:hint="default" w:ascii="ＭＳ 明朝" w:hAnsi="ＭＳ 明朝" w:eastAsia="ＭＳ 明朝"/>
                <w:kern w:val="2"/>
                <w:sz w:val="17"/>
              </w:rPr>
              <w:t>有　・　無</w:t>
            </w:r>
          </w:p>
        </w:tc>
      </w:tr>
    </w:tbl>
    <w:p>
      <w:pPr>
        <w:pStyle w:val="0"/>
        <w:jc w:val="both"/>
        <w:rPr>
          <w:rFonts w:hint="default" w:ascii="?l?r ??’c" w:hAnsi="?l?r ??’c"/>
          <w:sz w:val="17"/>
        </w:rPr>
      </w:pPr>
    </w:p>
    <w:tbl>
      <w:tblPr>
        <w:tblStyle w:val="11"/>
        <w:tblW w:w="0" w:type="auto"/>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Look w:firstRow="1" w:lastRow="0" w:firstColumn="1" w:lastColumn="0" w:noHBand="0" w:noVBand="1" w:val="04A0"/>
      </w:tblPr>
      <w:tblGrid>
        <w:gridCol w:w="680"/>
        <w:gridCol w:w="340"/>
        <w:gridCol w:w="340"/>
        <w:gridCol w:w="1700"/>
        <w:gridCol w:w="1020"/>
        <w:gridCol w:w="210"/>
        <w:gridCol w:w="1230"/>
        <w:gridCol w:w="1230"/>
        <w:gridCol w:w="1230"/>
      </w:tblGrid>
      <w:tr>
        <w:trPr>
          <w:cantSplit/>
          <w:trHeight w:val="1050" w:hRule="exact"/>
        </w:trPr>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ascii="?l?r ??’c" w:hAnsi="?l?r ??’c"/>
                <w:sz w:val="17"/>
              </w:rPr>
            </w:pPr>
            <w:r>
              <w:rPr>
                <w:rFonts w:hint="default" w:ascii="ＭＳ 明朝" w:hAnsi="ＭＳ 明朝" w:eastAsia="ＭＳ 明朝"/>
                <w:kern w:val="2"/>
                <w:sz w:val="17"/>
              </w:rPr>
              <w:t>検体検査用放射性同位元素使用室の放射線障害の防止に関する構造設備の概要</w:t>
            </w:r>
          </w:p>
        </w:tc>
        <w:tc>
          <w:tcPr>
            <w:tcW w:w="2380" w:type="dxa"/>
            <w:gridSpan w:val="3"/>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spacing w:line="240" w:lineRule="exact"/>
              <w:jc w:val="right"/>
              <w:rPr>
                <w:rFonts w:hint="default" w:ascii="?l?r ??’c" w:hAnsi="?l?r ??’c"/>
                <w:sz w:val="17"/>
              </w:rPr>
            </w:pPr>
            <w:r>
              <w:rPr>
                <w:rFonts w:hint="default" w:ascii="ＭＳ 明朝" w:hAnsi="ＭＳ 明朝" w:eastAsia="ＭＳ 明朝"/>
                <w:kern w:val="2"/>
                <w:sz w:val="17"/>
              </w:rPr>
              <w:t>遮へい物を設ける</w:t>
            </w:r>
            <w:r>
              <w:rPr>
                <w:rFonts w:hint="default" w:ascii="?l?r ??’c" w:hAnsi="?l?r ??’c" w:eastAsia="ＭＳ 明朝"/>
                <w:kern w:val="2"/>
                <w:sz w:val="17"/>
              </w:rPr>
              <w:br w:type="textWrapping" w:clear="none"/>
            </w:r>
            <w:r>
              <w:rPr>
                <w:rFonts w:hint="default" w:ascii="ＭＳ 明朝" w:hAnsi="ＭＳ 明朝" w:eastAsia="ＭＳ 明朝"/>
                <w:kern w:val="2"/>
                <w:sz w:val="17"/>
              </w:rPr>
              <w:t>場所</w:t>
            </w:r>
          </w:p>
          <w:p>
            <w:pPr>
              <w:pStyle w:val="0"/>
              <w:spacing w:line="240" w:lineRule="exact"/>
              <w:jc w:val="left"/>
              <w:rPr>
                <w:rFonts w:hint="default" w:ascii="?l?r ??’c" w:hAnsi="?l?r ??’c"/>
                <w:sz w:val="17"/>
              </w:rPr>
            </w:pPr>
          </w:p>
          <w:p>
            <w:pPr>
              <w:pStyle w:val="0"/>
              <w:spacing w:line="240" w:lineRule="exact"/>
              <w:jc w:val="left"/>
              <w:rPr>
                <w:rFonts w:hint="default" w:ascii="?l?r ??’c" w:hAnsi="?l?r ??’c"/>
                <w:sz w:val="17"/>
              </w:rPr>
            </w:pPr>
            <w:r>
              <w:rPr>
                <w:rFonts w:hint="default" w:ascii="ＭＳ 明朝" w:hAnsi="ＭＳ 明朝" w:eastAsia="ＭＳ 明朝"/>
                <w:kern w:val="2"/>
                <w:sz w:val="17"/>
              </w:rPr>
              <w:t>措置事項</w:t>
            </w:r>
          </w:p>
        </w:tc>
        <w:tc>
          <w:tcPr>
            <w:tcW w:w="12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天　井</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床</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壁</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扉</w:t>
            </w:r>
          </w:p>
        </w:tc>
      </w:tr>
      <w:tr>
        <w:trPr>
          <w:trHeight w:val="1050" w:hRule="exact"/>
        </w:trPr>
        <w:tc>
          <w:tcPr>
            <w:tcW w:w="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4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180" w:lineRule="exact"/>
              <w:ind w:left="113" w:right="113"/>
              <w:jc w:val="center"/>
              <w:rPr>
                <w:rFonts w:hint="default" w:ascii="?l?r ??’c" w:hAnsi="?l?r ??’c"/>
                <w:sz w:val="17"/>
              </w:rPr>
            </w:pPr>
            <w:r>
              <w:rPr>
                <w:rFonts w:hint="default" w:ascii="ＭＳ 明朝" w:hAnsi="ＭＳ 明朝" w:eastAsia="ＭＳ 明朝"/>
                <w:kern w:val="2"/>
                <w:sz w:val="17"/>
              </w:rPr>
              <w:t>使</w:t>
            </w:r>
            <w:r>
              <w:rPr>
                <w:rFonts w:hint="default" w:ascii="ＭＳ 明朝" w:hAnsi="ＭＳ 明朝" w:eastAsia="ＭＳ 明朝"/>
                <w:kern w:val="2"/>
                <w:sz w:val="17"/>
              </w:rPr>
              <w:t xml:space="preserve"> </w:t>
            </w:r>
            <w:r>
              <w:rPr>
                <w:rFonts w:hint="default" w:ascii="ＭＳ 明朝" w:hAnsi="ＭＳ 明朝" w:eastAsia="ＭＳ 明朝"/>
                <w:kern w:val="2"/>
                <w:sz w:val="17"/>
              </w:rPr>
              <w:t>用</w:t>
            </w:r>
            <w:r>
              <w:rPr>
                <w:rFonts w:hint="default" w:ascii="ＭＳ 明朝" w:hAnsi="ＭＳ 明朝" w:eastAsia="ＭＳ 明朝"/>
                <w:kern w:val="2"/>
                <w:sz w:val="17"/>
              </w:rPr>
              <w:t xml:space="preserve"> </w:t>
            </w:r>
            <w:r>
              <w:rPr>
                <w:rFonts w:hint="default" w:ascii="ＭＳ 明朝" w:hAnsi="ＭＳ 明朝" w:eastAsia="ＭＳ 明朝"/>
                <w:kern w:val="2"/>
                <w:sz w:val="17"/>
              </w:rPr>
              <w:t>室</w:t>
            </w:r>
            <w:r>
              <w:rPr>
                <w:rFonts w:hint="default" w:ascii="ＭＳ 明朝" w:hAnsi="ＭＳ 明朝" w:eastAsia="ＭＳ 明朝"/>
                <w:kern w:val="2"/>
                <w:sz w:val="17"/>
              </w:rPr>
              <w:t xml:space="preserve"> </w:t>
            </w:r>
            <w:r>
              <w:rPr>
                <w:rFonts w:hint="default" w:ascii="ＭＳ 明朝" w:hAnsi="ＭＳ 明朝" w:eastAsia="ＭＳ 明朝"/>
                <w:kern w:val="2"/>
                <w:sz w:val="17"/>
              </w:rPr>
              <w:t>の</w:t>
            </w:r>
            <w:r>
              <w:rPr>
                <w:rFonts w:hint="default" w:ascii="ＭＳ 明朝" w:hAnsi="ＭＳ 明朝" w:eastAsia="ＭＳ 明朝"/>
                <w:kern w:val="2"/>
                <w:sz w:val="17"/>
              </w:rPr>
              <w:t xml:space="preserve"> </w:t>
            </w:r>
            <w:r>
              <w:rPr>
                <w:rFonts w:hint="default" w:ascii="ＭＳ 明朝" w:hAnsi="ＭＳ 明朝" w:eastAsia="ＭＳ 明朝"/>
                <w:kern w:val="2"/>
                <w:sz w:val="17"/>
              </w:rPr>
              <w:t>防</w:t>
            </w:r>
            <w:r>
              <w:rPr>
                <w:rFonts w:hint="default" w:ascii="ＭＳ 明朝" w:hAnsi="ＭＳ 明朝" w:eastAsia="ＭＳ 明朝"/>
                <w:kern w:val="2"/>
                <w:sz w:val="17"/>
              </w:rPr>
              <w:t xml:space="preserve"> </w:t>
            </w:r>
            <w:r>
              <w:rPr>
                <w:rFonts w:hint="default" w:ascii="ＭＳ 明朝" w:hAnsi="ＭＳ 明朝" w:eastAsia="ＭＳ 明朝"/>
                <w:kern w:val="2"/>
                <w:sz w:val="17"/>
              </w:rPr>
              <w:t>護</w:t>
            </w:r>
            <w:r>
              <w:rPr>
                <w:rFonts w:hint="default" w:ascii="ＭＳ 明朝" w:hAnsi="ＭＳ 明朝" w:eastAsia="ＭＳ 明朝"/>
                <w:kern w:val="2"/>
                <w:sz w:val="17"/>
              </w:rPr>
              <w:t xml:space="preserve"> </w:t>
            </w:r>
            <w:r>
              <w:rPr>
                <w:rFonts w:hint="default" w:ascii="ＭＳ 明朝" w:hAnsi="ＭＳ 明朝" w:eastAsia="ＭＳ 明朝"/>
                <w:kern w:val="2"/>
                <w:sz w:val="17"/>
              </w:rPr>
              <w:t>物</w:t>
            </w:r>
            <w:r>
              <w:rPr>
                <w:rFonts w:hint="default" w:ascii="ＭＳ 明朝" w:hAnsi="ＭＳ 明朝" w:eastAsia="ＭＳ 明朝"/>
                <w:kern w:val="2"/>
                <w:sz w:val="17"/>
              </w:rPr>
              <w:t xml:space="preserve"> </w:t>
            </w:r>
            <w:r>
              <w:rPr>
                <w:rFonts w:hint="default" w:ascii="ＭＳ 明朝" w:hAnsi="ＭＳ 明朝" w:eastAsia="ＭＳ 明朝"/>
                <w:kern w:val="2"/>
                <w:sz w:val="17"/>
              </w:rPr>
              <w:t>の</w:t>
            </w:r>
            <w:r>
              <w:rPr>
                <w:rFonts w:hint="default" w:ascii="ＭＳ 明朝" w:hAnsi="ＭＳ 明朝" w:eastAsia="ＭＳ 明朝"/>
                <w:kern w:val="2"/>
                <w:sz w:val="17"/>
              </w:rPr>
              <w:t xml:space="preserve"> </w:t>
            </w:r>
            <w:r>
              <w:rPr>
                <w:rFonts w:hint="default" w:ascii="ＭＳ 明朝" w:hAnsi="ＭＳ 明朝" w:eastAsia="ＭＳ 明朝"/>
                <w:kern w:val="2"/>
                <w:sz w:val="17"/>
              </w:rPr>
              <w:t>概</w:t>
            </w:r>
            <w:r>
              <w:rPr>
                <w:rFonts w:hint="default" w:ascii="ＭＳ 明朝" w:hAnsi="ＭＳ 明朝" w:eastAsia="ＭＳ 明朝"/>
                <w:kern w:val="2"/>
                <w:sz w:val="17"/>
              </w:rPr>
              <w:t xml:space="preserve"> </w:t>
            </w:r>
            <w:r>
              <w:rPr>
                <w:rFonts w:hint="default" w:ascii="ＭＳ 明朝" w:hAnsi="ＭＳ 明朝" w:eastAsia="ＭＳ 明朝"/>
                <w:kern w:val="2"/>
                <w:sz w:val="17"/>
              </w:rPr>
              <w:t>要</w:t>
            </w:r>
          </w:p>
        </w:tc>
        <w:tc>
          <w:tcPr>
            <w:tcW w:w="34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ascii="?l?r ??’c" w:hAnsi="?l?r ??’c"/>
                <w:sz w:val="17"/>
              </w:rPr>
            </w:pPr>
            <w:r>
              <w:rPr>
                <w:rFonts w:hint="default" w:ascii="ＭＳ 明朝" w:hAnsi="ＭＳ 明朝" w:eastAsia="ＭＳ 明朝"/>
                <w:kern w:val="2"/>
                <w:sz w:val="17"/>
              </w:rPr>
              <w:t>遮</w:t>
            </w:r>
            <w:r>
              <w:rPr>
                <w:rFonts w:hint="default" w:ascii="ＭＳ 明朝" w:hAnsi="ＭＳ 明朝" w:eastAsia="ＭＳ 明朝"/>
                <w:kern w:val="2"/>
                <w:sz w:val="17"/>
              </w:rPr>
              <w:t xml:space="preserve"> </w:t>
            </w:r>
            <w:r>
              <w:rPr>
                <w:rFonts w:hint="default" w:ascii="ＭＳ 明朝" w:hAnsi="ＭＳ 明朝" w:eastAsia="ＭＳ 明朝"/>
                <w:kern w:val="2"/>
                <w:sz w:val="17"/>
              </w:rPr>
              <w:t>へ</w:t>
            </w:r>
            <w:r>
              <w:rPr>
                <w:rFonts w:hint="default" w:ascii="ＭＳ 明朝" w:hAnsi="ＭＳ 明朝" w:eastAsia="ＭＳ 明朝"/>
                <w:kern w:val="2"/>
                <w:sz w:val="17"/>
              </w:rPr>
              <w:t xml:space="preserve"> </w:t>
            </w:r>
            <w:r>
              <w:rPr>
                <w:rFonts w:hint="default" w:ascii="ＭＳ 明朝" w:hAnsi="ＭＳ 明朝" w:eastAsia="ＭＳ 明朝"/>
                <w:kern w:val="2"/>
                <w:sz w:val="17"/>
              </w:rPr>
              <w:t>い</w:t>
            </w:r>
            <w:r>
              <w:rPr>
                <w:rFonts w:hint="default" w:ascii="ＭＳ 明朝" w:hAnsi="ＭＳ 明朝" w:eastAsia="ＭＳ 明朝"/>
                <w:kern w:val="2"/>
                <w:sz w:val="17"/>
              </w:rPr>
              <w:t xml:space="preserve"> </w:t>
            </w:r>
            <w:r>
              <w:rPr>
                <w:rFonts w:hint="default" w:ascii="ＭＳ 明朝" w:hAnsi="ＭＳ 明朝" w:eastAsia="ＭＳ 明朝"/>
                <w:kern w:val="2"/>
                <w:sz w:val="17"/>
              </w:rPr>
              <w:t>物</w:t>
            </w:r>
          </w:p>
        </w:tc>
        <w:tc>
          <w:tcPr>
            <w:tcW w:w="17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構造及び材料</w:t>
            </w:r>
          </w:p>
        </w:tc>
        <w:tc>
          <w:tcPr>
            <w:tcW w:w="12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ascii="?l?r ??’c" w:hAnsi="?l?r ??’c"/>
                <w:sz w:val="17"/>
              </w:rPr>
            </w:pPr>
            <w:r>
              <w:rPr>
                <w:rFonts w:hint="default" w:ascii="ＭＳ 明朝" w:hAnsi="ＭＳ 明朝" w:eastAsia="ＭＳ 明朝"/>
                <w:kern w:val="2"/>
                <w:sz w:val="17"/>
              </w:rPr>
              <w:t>コンクリート</w:t>
            </w:r>
          </w:p>
          <w:p>
            <w:pPr>
              <w:pStyle w:val="0"/>
              <w:spacing w:line="240" w:lineRule="exact"/>
              <w:jc w:val="distribute"/>
              <w:rPr>
                <w:rFonts w:hint="default" w:ascii="?l?r ??’c" w:hAnsi="?l?r ??’c"/>
                <w:sz w:val="17"/>
              </w:rPr>
            </w:pPr>
            <w:r>
              <w:rPr>
                <w:rFonts w:hint="default" w:ascii="ＭＳ 明朝" w:hAnsi="ＭＳ 明朝" w:eastAsia="ＭＳ 明朝"/>
                <w:kern w:val="2"/>
                <w:sz w:val="17"/>
              </w:rPr>
              <w:t>その他（　）</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ascii="?l?r ??’c" w:hAnsi="?l?r ??’c"/>
                <w:sz w:val="17"/>
              </w:rPr>
            </w:pPr>
            <w:r>
              <w:rPr>
                <w:rFonts w:hint="default" w:ascii="ＭＳ 明朝" w:hAnsi="ＭＳ 明朝" w:eastAsia="ＭＳ 明朝"/>
                <w:kern w:val="2"/>
                <w:sz w:val="17"/>
              </w:rPr>
              <w:t>コンクリート</w:t>
            </w:r>
          </w:p>
          <w:p>
            <w:pPr>
              <w:pStyle w:val="0"/>
              <w:spacing w:line="240" w:lineRule="exact"/>
              <w:jc w:val="distribute"/>
              <w:rPr>
                <w:rFonts w:hint="default" w:ascii="?l?r ??’c" w:hAnsi="?l?r ??’c"/>
                <w:sz w:val="17"/>
              </w:rPr>
            </w:pPr>
            <w:r>
              <w:rPr>
                <w:rFonts w:hint="default" w:ascii="ＭＳ 明朝" w:hAnsi="ＭＳ 明朝" w:eastAsia="ＭＳ 明朝"/>
                <w:kern w:val="2"/>
                <w:sz w:val="17"/>
              </w:rPr>
              <w:t>その他（　）</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ascii="?l?r ??’c" w:hAnsi="?l?r ??’c"/>
                <w:sz w:val="17"/>
              </w:rPr>
            </w:pPr>
            <w:r>
              <w:rPr>
                <w:rFonts w:hint="default" w:ascii="ＭＳ 明朝" w:hAnsi="ＭＳ 明朝" w:eastAsia="ＭＳ 明朝"/>
                <w:kern w:val="2"/>
                <w:sz w:val="17"/>
              </w:rPr>
              <w:t>コンクリート</w:t>
            </w:r>
          </w:p>
          <w:p>
            <w:pPr>
              <w:pStyle w:val="0"/>
              <w:spacing w:line="240" w:lineRule="exact"/>
              <w:jc w:val="distribute"/>
              <w:rPr>
                <w:rFonts w:hint="default" w:ascii="?l?r ??’c" w:hAnsi="?l?r ??’c"/>
                <w:sz w:val="17"/>
              </w:rPr>
            </w:pPr>
            <w:r>
              <w:rPr>
                <w:rFonts w:hint="default" w:ascii="ＭＳ 明朝" w:hAnsi="ＭＳ 明朝" w:eastAsia="ＭＳ 明朝"/>
                <w:kern w:val="2"/>
                <w:sz w:val="17"/>
              </w:rPr>
              <w:t>その他（　）</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ascii="?l?r ??’c" w:hAnsi="?l?r ??’c"/>
                <w:sz w:val="17"/>
              </w:rPr>
            </w:pPr>
            <w:r>
              <w:rPr>
                <w:rFonts w:hint="default" w:ascii="ＭＳ 明朝" w:hAnsi="ＭＳ 明朝" w:eastAsia="ＭＳ 明朝"/>
                <w:kern w:val="2"/>
                <w:sz w:val="17"/>
              </w:rPr>
              <w:t>コンクリート</w:t>
            </w:r>
          </w:p>
          <w:p>
            <w:pPr>
              <w:pStyle w:val="0"/>
              <w:spacing w:line="240" w:lineRule="exact"/>
              <w:jc w:val="distribute"/>
              <w:rPr>
                <w:rFonts w:hint="default" w:ascii="?l?r ??’c" w:hAnsi="?l?r ??’c"/>
                <w:sz w:val="17"/>
              </w:rPr>
            </w:pPr>
            <w:r>
              <w:rPr>
                <w:rFonts w:hint="default" w:ascii="ＭＳ 明朝" w:hAnsi="ＭＳ 明朝" w:eastAsia="ＭＳ 明朝"/>
                <w:kern w:val="2"/>
                <w:sz w:val="17"/>
              </w:rPr>
              <w:t>その他（　）</w:t>
            </w:r>
          </w:p>
        </w:tc>
      </w:tr>
      <w:tr>
        <w:trPr>
          <w:cantSplit/>
          <w:trHeight w:val="105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p>
        </w:tc>
        <w:tc>
          <w:tcPr>
            <w:tcW w:w="17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厚さ</w:t>
            </w:r>
          </w:p>
        </w:tc>
        <w:tc>
          <w:tcPr>
            <w:tcW w:w="12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right"/>
              <w:rPr>
                <w:rFonts w:hint="default" w:ascii="?l?r ??’c" w:hAnsi="?l?r ??’c"/>
                <w:sz w:val="17"/>
              </w:rPr>
            </w:pPr>
            <w:r>
              <w:rPr>
                <w:rFonts w:hint="default" w:ascii="ＭＳ 明朝" w:hAnsi="ＭＳ 明朝" w:eastAsia="ＭＳ 明朝"/>
                <w:kern w:val="2"/>
                <w:sz w:val="17"/>
              </w:rPr>
              <w:t>ｍｍ</w:t>
            </w:r>
          </w:p>
          <w:p>
            <w:pPr>
              <w:pStyle w:val="0"/>
              <w:spacing w:line="200" w:lineRule="exact"/>
              <w:jc w:val="right"/>
              <w:rPr>
                <w:rFonts w:hint="default" w:ascii="?l?r ??’c" w:hAnsi="?l?r ??’c"/>
                <w:sz w:val="17"/>
              </w:rPr>
            </w:pPr>
          </w:p>
          <w:p>
            <w:pPr>
              <w:pStyle w:val="0"/>
              <w:spacing w:line="200" w:lineRule="exact"/>
              <w:jc w:val="right"/>
              <w:rPr>
                <w:rFonts w:hint="default" w:ascii="?l?r ??’c" w:hAnsi="?l?r ??’c"/>
                <w:sz w:val="17"/>
              </w:rPr>
            </w:pPr>
          </w:p>
          <w:p>
            <w:pPr>
              <w:pStyle w:val="0"/>
              <w:spacing w:line="200" w:lineRule="exact"/>
              <w:jc w:val="right"/>
              <w:rPr>
                <w:rFonts w:hint="default" w:ascii="?l?r ??’c" w:hAnsi="?l?r ??’c"/>
                <w:sz w:val="17"/>
              </w:rPr>
            </w:pPr>
            <w:r>
              <w:rPr>
                <w:rFonts w:hint="default" w:ascii="ＭＳ 明朝" w:hAnsi="ＭＳ 明朝" w:eastAsia="ＭＳ 明朝"/>
                <w:kern w:val="2"/>
                <w:sz w:val="17"/>
              </w:rPr>
              <w:t>ｍｍＰｂ</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right"/>
              <w:rPr>
                <w:rFonts w:hint="default" w:ascii="?l?r ??’c" w:hAnsi="?l?r ??’c"/>
                <w:sz w:val="17"/>
              </w:rPr>
            </w:pPr>
            <w:r>
              <w:rPr>
                <w:rFonts w:hint="default" w:ascii="ＭＳ 明朝" w:hAnsi="ＭＳ 明朝" w:eastAsia="ＭＳ 明朝"/>
                <w:kern w:val="2"/>
                <w:sz w:val="17"/>
              </w:rPr>
              <w:t>ｍｍ</w:t>
            </w:r>
          </w:p>
          <w:p>
            <w:pPr>
              <w:pStyle w:val="0"/>
              <w:spacing w:line="200" w:lineRule="exact"/>
              <w:jc w:val="right"/>
              <w:rPr>
                <w:rFonts w:hint="default" w:ascii="?l?r ??’c" w:hAnsi="?l?r ??’c"/>
                <w:sz w:val="17"/>
              </w:rPr>
            </w:pPr>
          </w:p>
          <w:p>
            <w:pPr>
              <w:pStyle w:val="0"/>
              <w:spacing w:line="200" w:lineRule="exact"/>
              <w:jc w:val="right"/>
              <w:rPr>
                <w:rFonts w:hint="default" w:ascii="?l?r ??’c" w:hAnsi="?l?r ??’c"/>
                <w:sz w:val="17"/>
              </w:rPr>
            </w:pPr>
          </w:p>
          <w:p>
            <w:pPr>
              <w:pStyle w:val="0"/>
              <w:spacing w:line="200" w:lineRule="exact"/>
              <w:jc w:val="right"/>
              <w:rPr>
                <w:rFonts w:hint="default" w:ascii="?l?r ??’c" w:hAnsi="?l?r ??’c"/>
                <w:sz w:val="17"/>
              </w:rPr>
            </w:pPr>
            <w:r>
              <w:rPr>
                <w:rFonts w:hint="default" w:ascii="ＭＳ 明朝" w:hAnsi="ＭＳ 明朝" w:eastAsia="ＭＳ 明朝"/>
                <w:kern w:val="2"/>
                <w:sz w:val="17"/>
              </w:rPr>
              <w:t>ｍｍＰｂ</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right"/>
              <w:rPr>
                <w:rFonts w:hint="default" w:ascii="?l?r ??’c" w:hAnsi="?l?r ??’c"/>
                <w:sz w:val="17"/>
              </w:rPr>
            </w:pPr>
            <w:r>
              <w:rPr>
                <w:rFonts w:hint="default" w:ascii="ＭＳ 明朝" w:hAnsi="ＭＳ 明朝" w:eastAsia="ＭＳ 明朝"/>
                <w:kern w:val="2"/>
                <w:sz w:val="17"/>
              </w:rPr>
              <w:t>ｍｍ</w:t>
            </w:r>
          </w:p>
          <w:p>
            <w:pPr>
              <w:pStyle w:val="0"/>
              <w:spacing w:line="200" w:lineRule="exact"/>
              <w:jc w:val="right"/>
              <w:rPr>
                <w:rFonts w:hint="default" w:ascii="?l?r ??’c" w:hAnsi="?l?r ??’c"/>
                <w:sz w:val="17"/>
              </w:rPr>
            </w:pPr>
          </w:p>
          <w:p>
            <w:pPr>
              <w:pStyle w:val="0"/>
              <w:spacing w:line="200" w:lineRule="exact"/>
              <w:jc w:val="right"/>
              <w:rPr>
                <w:rFonts w:hint="default" w:ascii="?l?r ??’c" w:hAnsi="?l?r ??’c"/>
                <w:sz w:val="17"/>
              </w:rPr>
            </w:pPr>
          </w:p>
          <w:p>
            <w:pPr>
              <w:pStyle w:val="0"/>
              <w:spacing w:line="200" w:lineRule="exact"/>
              <w:jc w:val="right"/>
              <w:rPr>
                <w:rFonts w:hint="default" w:ascii="?l?r ??’c" w:hAnsi="?l?r ??’c"/>
                <w:sz w:val="17"/>
              </w:rPr>
            </w:pPr>
            <w:r>
              <w:rPr>
                <w:rFonts w:hint="default" w:ascii="ＭＳ 明朝" w:hAnsi="ＭＳ 明朝" w:eastAsia="ＭＳ 明朝"/>
                <w:kern w:val="2"/>
                <w:sz w:val="17"/>
              </w:rPr>
              <w:t>ｍｍＰｂ</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right"/>
              <w:rPr>
                <w:rFonts w:hint="default" w:ascii="?l?r ??’c" w:hAnsi="?l?r ??’c"/>
                <w:sz w:val="17"/>
              </w:rPr>
            </w:pPr>
            <w:r>
              <w:rPr>
                <w:rFonts w:hint="default" w:ascii="ＭＳ 明朝" w:hAnsi="ＭＳ 明朝" w:eastAsia="ＭＳ 明朝"/>
                <w:kern w:val="2"/>
                <w:sz w:val="17"/>
              </w:rPr>
              <w:t>ｍｍ</w:t>
            </w:r>
          </w:p>
          <w:p>
            <w:pPr>
              <w:pStyle w:val="0"/>
              <w:spacing w:line="200" w:lineRule="exact"/>
              <w:jc w:val="right"/>
              <w:rPr>
                <w:rFonts w:hint="default" w:ascii="?l?r ??’c" w:hAnsi="?l?r ??’c"/>
                <w:sz w:val="17"/>
              </w:rPr>
            </w:pPr>
          </w:p>
          <w:p>
            <w:pPr>
              <w:pStyle w:val="0"/>
              <w:spacing w:line="200" w:lineRule="exact"/>
              <w:jc w:val="right"/>
              <w:rPr>
                <w:rFonts w:hint="default" w:ascii="?l?r ??’c" w:hAnsi="?l?r ??’c"/>
                <w:sz w:val="17"/>
              </w:rPr>
            </w:pPr>
          </w:p>
          <w:p>
            <w:pPr>
              <w:pStyle w:val="0"/>
              <w:spacing w:line="200" w:lineRule="exact"/>
              <w:jc w:val="right"/>
              <w:rPr>
                <w:rFonts w:hint="default" w:ascii="?l?r ??’c" w:hAnsi="?l?r ??’c"/>
                <w:sz w:val="17"/>
              </w:rPr>
            </w:pPr>
            <w:r>
              <w:rPr>
                <w:rFonts w:hint="default" w:ascii="ＭＳ 明朝" w:hAnsi="ＭＳ 明朝" w:eastAsia="ＭＳ 明朝"/>
                <w:kern w:val="2"/>
                <w:sz w:val="17"/>
              </w:rPr>
              <w:t>ｍｍＰｂ</w:t>
            </w:r>
          </w:p>
        </w:tc>
      </w:tr>
      <w:tr>
        <w:trPr>
          <w:trHeight w:val="5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p>
        </w:tc>
        <w:tc>
          <w:tcPr>
            <w:tcW w:w="34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ascii="?l?r ??’c" w:hAnsi="?l?r ??’c"/>
                <w:sz w:val="17"/>
              </w:rPr>
            </w:pPr>
            <w:r>
              <w:rPr>
                <w:rFonts w:hint="default" w:ascii="ＭＳ 明朝" w:hAnsi="ＭＳ 明朝" w:eastAsia="ＭＳ 明朝"/>
                <w:kern w:val="2"/>
                <w:sz w:val="17"/>
              </w:rPr>
              <w:t>内</w:t>
            </w:r>
            <w:r>
              <w:rPr>
                <w:rFonts w:hint="default" w:ascii="ＭＳ 明朝" w:hAnsi="ＭＳ 明朝" w:eastAsia="ＭＳ 明朝"/>
                <w:kern w:val="2"/>
                <w:sz w:val="17"/>
              </w:rPr>
              <w:t xml:space="preserve"> </w:t>
            </w:r>
            <w:r>
              <w:rPr>
                <w:rFonts w:hint="default" w:ascii="ＭＳ 明朝" w:hAnsi="ＭＳ 明朝" w:eastAsia="ＭＳ 明朝"/>
                <w:kern w:val="2"/>
                <w:sz w:val="17"/>
              </w:rPr>
              <w:t>装</w:t>
            </w:r>
            <w:r>
              <w:rPr>
                <w:rFonts w:hint="default" w:ascii="ＭＳ 明朝" w:hAnsi="ＭＳ 明朝" w:eastAsia="ＭＳ 明朝"/>
                <w:kern w:val="2"/>
                <w:sz w:val="17"/>
              </w:rPr>
              <w:t xml:space="preserve"> </w:t>
            </w:r>
            <w:r>
              <w:rPr>
                <w:rFonts w:hint="default" w:ascii="ＭＳ 明朝" w:hAnsi="ＭＳ 明朝" w:eastAsia="ＭＳ 明朝"/>
                <w:kern w:val="2"/>
                <w:sz w:val="17"/>
              </w:rPr>
              <w:t>仕</w:t>
            </w:r>
            <w:r>
              <w:rPr>
                <w:rFonts w:hint="default" w:ascii="ＭＳ 明朝" w:hAnsi="ＭＳ 明朝" w:eastAsia="ＭＳ 明朝"/>
                <w:kern w:val="2"/>
                <w:sz w:val="17"/>
              </w:rPr>
              <w:t xml:space="preserve"> </w:t>
            </w:r>
            <w:r>
              <w:rPr>
                <w:rFonts w:hint="default" w:ascii="ＭＳ 明朝" w:hAnsi="ＭＳ 明朝" w:eastAsia="ＭＳ 明朝"/>
                <w:kern w:val="2"/>
                <w:sz w:val="17"/>
              </w:rPr>
              <w:t>上</w:t>
            </w:r>
            <w:r>
              <w:rPr>
                <w:rFonts w:hint="default" w:ascii="ＭＳ 明朝" w:hAnsi="ＭＳ 明朝" w:eastAsia="ＭＳ 明朝"/>
                <w:kern w:val="2"/>
                <w:sz w:val="17"/>
              </w:rPr>
              <w:t xml:space="preserve"> </w:t>
            </w:r>
            <w:r>
              <w:rPr>
                <w:rFonts w:hint="default" w:ascii="ＭＳ 明朝" w:hAnsi="ＭＳ 明朝" w:eastAsia="ＭＳ 明朝"/>
                <w:kern w:val="2"/>
                <w:sz w:val="17"/>
              </w:rPr>
              <w:t>げ</w:t>
            </w:r>
            <w:r>
              <w:rPr>
                <w:rFonts w:hint="default" w:ascii="ＭＳ 明朝" w:hAnsi="ＭＳ 明朝" w:eastAsia="ＭＳ 明朝"/>
                <w:kern w:val="2"/>
                <w:sz w:val="17"/>
              </w:rPr>
              <w:t xml:space="preserve"> </w:t>
            </w:r>
            <w:r>
              <w:rPr>
                <w:rFonts w:hint="default" w:ascii="ＭＳ 明朝" w:hAnsi="ＭＳ 明朝" w:eastAsia="ＭＳ 明朝"/>
                <w:kern w:val="2"/>
                <w:sz w:val="17"/>
              </w:rPr>
              <w:t>材</w:t>
            </w:r>
            <w:r>
              <w:rPr>
                <w:rFonts w:hint="default" w:ascii="ＭＳ 明朝" w:hAnsi="ＭＳ 明朝" w:eastAsia="ＭＳ 明朝"/>
                <w:kern w:val="2"/>
                <w:sz w:val="17"/>
              </w:rPr>
              <w:t xml:space="preserve"> </w:t>
            </w:r>
            <w:r>
              <w:rPr>
                <w:rFonts w:hint="default" w:ascii="ＭＳ 明朝" w:hAnsi="ＭＳ 明朝" w:eastAsia="ＭＳ 明朝"/>
                <w:kern w:val="2"/>
                <w:sz w:val="17"/>
              </w:rPr>
              <w:t>料</w:t>
            </w:r>
          </w:p>
        </w:tc>
        <w:tc>
          <w:tcPr>
            <w:tcW w:w="17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突起物・くぼみ</w:t>
            </w:r>
          </w:p>
        </w:tc>
        <w:tc>
          <w:tcPr>
            <w:tcW w:w="12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有・無</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有・無</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有・無</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有・無</w:t>
            </w:r>
          </w:p>
        </w:tc>
      </w:tr>
      <w:tr>
        <w:trPr>
          <w:cantSplit/>
          <w:trHeight w:val="5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17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目地等のすきま</w:t>
            </w:r>
          </w:p>
        </w:tc>
        <w:tc>
          <w:tcPr>
            <w:tcW w:w="12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有・無</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有・無</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有・無</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有・無</w:t>
            </w:r>
          </w:p>
        </w:tc>
      </w:tr>
      <w:tr>
        <w:trPr>
          <w:cantSplit/>
          <w:trHeight w:val="5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17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平滑</w:t>
            </w:r>
          </w:p>
        </w:tc>
        <w:tc>
          <w:tcPr>
            <w:tcW w:w="12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有・無</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有・無</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有・無</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有・無</w:t>
            </w:r>
          </w:p>
        </w:tc>
      </w:tr>
      <w:tr>
        <w:trPr>
          <w:cantSplit/>
          <w:trHeight w:val="5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17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耐腐食性</w:t>
            </w:r>
          </w:p>
        </w:tc>
        <w:tc>
          <w:tcPr>
            <w:tcW w:w="12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有・無</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有・無</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有・無</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有・無</w:t>
            </w:r>
          </w:p>
        </w:tc>
      </w:tr>
      <w:tr>
        <w:trPr>
          <w:cantSplit/>
          <w:trHeight w:val="5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17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耐浸透性</w:t>
            </w:r>
          </w:p>
        </w:tc>
        <w:tc>
          <w:tcPr>
            <w:tcW w:w="12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有・無</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有・無</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有・無</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有・無</w:t>
            </w:r>
          </w:p>
        </w:tc>
      </w:tr>
      <w:tr>
        <w:trPr>
          <w:cantSplit/>
          <w:trHeight w:val="105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4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ascii="?l?r ??’c" w:hAnsi="?l?r ??’c"/>
                <w:sz w:val="17"/>
              </w:rPr>
            </w:pPr>
            <w:r>
              <w:rPr>
                <w:rFonts w:hint="default" w:ascii="ＭＳ 明朝" w:hAnsi="ＭＳ 明朝" w:eastAsia="ＭＳ 明朝"/>
                <w:kern w:val="2"/>
                <w:sz w:val="17"/>
              </w:rPr>
              <w:t>使用室内の人が常時立ち入る場所において、人が被ばくするおそれのある実効線量が１ｍＳｖ／週以下となる措置</w:t>
            </w:r>
          </w:p>
        </w:tc>
        <w:tc>
          <w:tcPr>
            <w:tcW w:w="39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trHeight w:val="8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4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ascii="?l?r ??’c" w:hAnsi="?l?r ??’c"/>
                <w:sz w:val="17"/>
              </w:rPr>
            </w:pPr>
            <w:r>
              <w:rPr>
                <w:rFonts w:hint="default" w:ascii="ＭＳ 明朝" w:hAnsi="ＭＳ 明朝" w:eastAsia="ＭＳ 明朝"/>
                <w:kern w:val="2"/>
                <w:sz w:val="17"/>
              </w:rPr>
              <w:t>出　　入　　口</w:t>
            </w:r>
          </w:p>
        </w:tc>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ascii="?l?r ??’c" w:hAnsi="?l?r ??’c"/>
                <w:sz w:val="17"/>
              </w:rPr>
            </w:pPr>
            <w:r>
              <w:rPr>
                <w:rFonts w:hint="default" w:ascii="ＭＳ 明朝" w:hAnsi="ＭＳ 明朝" w:eastAsia="ＭＳ 明朝"/>
                <w:kern w:val="2"/>
                <w:sz w:val="17"/>
              </w:rPr>
              <w:t>汚染検査に必要な測定機器</w:t>
            </w:r>
          </w:p>
        </w:tc>
        <w:tc>
          <w:tcPr>
            <w:tcW w:w="492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ascii="?l?r ??’c" w:hAnsi="?l?r ??’c"/>
                <w:sz w:val="17"/>
              </w:rPr>
            </w:pPr>
            <w:r>
              <w:rPr>
                <w:rFonts w:hint="default" w:ascii="ＭＳ 明朝" w:hAnsi="ＭＳ 明朝" w:eastAsia="ＭＳ 明朝"/>
                <w:kern w:val="2"/>
                <w:sz w:val="17"/>
              </w:rPr>
              <w:t>有　　・　　無</w:t>
            </w:r>
          </w:p>
          <w:p>
            <w:pPr>
              <w:pStyle w:val="0"/>
              <w:spacing w:line="240" w:lineRule="exact"/>
              <w:jc w:val="distribute"/>
              <w:rPr>
                <w:rFonts w:hint="default" w:ascii="?l?r ??’c" w:hAnsi="?l?r ??’c"/>
                <w:sz w:val="17"/>
              </w:rPr>
            </w:pPr>
            <w:r>
              <w:rPr>
                <w:rFonts w:hint="default" w:ascii="ＭＳ 明朝" w:hAnsi="ＭＳ 明朝" w:eastAsia="ＭＳ 明朝"/>
                <w:kern w:val="2"/>
                <w:sz w:val="17"/>
              </w:rPr>
              <w:t>（種類：　　　　　　　　　</w:t>
            </w:r>
            <w:r>
              <w:rPr>
                <w:rFonts w:hint="default" w:ascii="ＭＳ 明朝" w:hAnsi="ＭＳ 明朝" w:eastAsia="ＭＳ 明朝"/>
                <w:kern w:val="2"/>
                <w:sz w:val="17"/>
              </w:rPr>
              <w:t xml:space="preserve"> </w:t>
            </w:r>
            <w:r>
              <w:rPr>
                <w:rFonts w:hint="default" w:ascii="ＭＳ 明朝" w:hAnsi="ＭＳ 明朝" w:eastAsia="ＭＳ 明朝"/>
                <w:kern w:val="2"/>
                <w:sz w:val="17"/>
              </w:rPr>
              <w:t>型式：</w:t>
            </w:r>
            <w:r>
              <w:rPr>
                <w:rFonts w:hint="default" w:ascii="ＭＳ 明朝" w:hAnsi="ＭＳ 明朝" w:eastAsia="ＭＳ 明朝"/>
                <w:kern w:val="2"/>
                <w:sz w:val="17"/>
              </w:rPr>
              <w:t xml:space="preserve"> </w:t>
            </w:r>
            <w:r>
              <w:rPr>
                <w:rFonts w:hint="default" w:ascii="ＭＳ 明朝" w:hAnsi="ＭＳ 明朝" w:eastAsia="ＭＳ 明朝"/>
                <w:kern w:val="2"/>
                <w:sz w:val="17"/>
              </w:rPr>
              <w:t>　　　　　　　　　）</w:t>
            </w:r>
          </w:p>
        </w:tc>
      </w:tr>
      <w:tr>
        <w:trPr>
          <w:cantSplit/>
          <w:trHeight w:val="5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汚染除去に必要な器材</w:t>
            </w:r>
          </w:p>
        </w:tc>
        <w:tc>
          <w:tcPr>
            <w:tcW w:w="492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8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ascii="?l?r ??’c" w:hAnsi="?l?r ??’c"/>
                <w:sz w:val="17"/>
              </w:rPr>
            </w:pPr>
            <w:r>
              <w:rPr>
                <w:rFonts w:hint="default" w:ascii="ＭＳ 明朝" w:hAnsi="ＭＳ 明朝" w:eastAsia="ＭＳ 明朝"/>
                <w:kern w:val="2"/>
                <w:sz w:val="17"/>
              </w:rPr>
              <w:t>汚染除去に必要な洗浄設備</w:t>
            </w:r>
          </w:p>
        </w:tc>
        <w:tc>
          <w:tcPr>
            <w:tcW w:w="492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5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更衣設備</w:t>
            </w:r>
          </w:p>
        </w:tc>
        <w:tc>
          <w:tcPr>
            <w:tcW w:w="492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5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3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排水設備への連結</w:t>
            </w:r>
          </w:p>
        </w:tc>
        <w:tc>
          <w:tcPr>
            <w:tcW w:w="492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8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3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l?r ??’c" w:hAnsi="?l?r ??’c"/>
                <w:sz w:val="17"/>
              </w:rPr>
            </w:pPr>
            <w:r>
              <w:rPr>
                <w:rFonts w:hint="default" w:ascii="ＭＳ 明朝" w:hAnsi="ＭＳ 明朝" w:eastAsia="ＭＳ 明朝"/>
                <w:kern w:val="2"/>
                <w:sz w:val="17"/>
              </w:rPr>
              <w:t>フード又はグローブボックス</w:t>
            </w:r>
          </w:p>
        </w:tc>
        <w:tc>
          <w:tcPr>
            <w:tcW w:w="492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p>
            <w:pPr>
              <w:pStyle w:val="0"/>
              <w:jc w:val="distribute"/>
              <w:rPr>
                <w:rFonts w:hint="default" w:ascii="?l?r ??’c" w:hAnsi="?l?r ??’c"/>
                <w:sz w:val="17"/>
              </w:rPr>
            </w:pPr>
            <w:r>
              <w:rPr>
                <w:rFonts w:hint="default" w:ascii="ＭＳ 明朝" w:hAnsi="ＭＳ 明朝" w:eastAsia="ＭＳ 明朝"/>
                <w:kern w:val="2"/>
                <w:sz w:val="17"/>
              </w:rPr>
              <w:t>（種類：　　　　　　　　　</w:t>
            </w:r>
            <w:r>
              <w:rPr>
                <w:rFonts w:hint="default" w:ascii="ＭＳ 明朝" w:hAnsi="ＭＳ 明朝" w:eastAsia="ＭＳ 明朝"/>
                <w:kern w:val="2"/>
                <w:sz w:val="17"/>
              </w:rPr>
              <w:t xml:space="preserve"> </w:t>
            </w:r>
            <w:r>
              <w:rPr>
                <w:rFonts w:hint="default" w:ascii="ＭＳ 明朝" w:hAnsi="ＭＳ 明朝" w:eastAsia="ＭＳ 明朝"/>
                <w:kern w:val="2"/>
                <w:sz w:val="17"/>
              </w:rPr>
              <w:t>型式：</w:t>
            </w:r>
            <w:r>
              <w:rPr>
                <w:rFonts w:hint="default" w:ascii="ＭＳ 明朝" w:hAnsi="ＭＳ 明朝" w:eastAsia="ＭＳ 明朝"/>
                <w:kern w:val="2"/>
                <w:sz w:val="17"/>
              </w:rPr>
              <w:t xml:space="preserve"> </w:t>
            </w:r>
            <w:r>
              <w:rPr>
                <w:rFonts w:hint="default" w:ascii="ＭＳ 明朝" w:hAnsi="ＭＳ 明朝" w:eastAsia="ＭＳ 明朝"/>
                <w:kern w:val="2"/>
                <w:sz w:val="17"/>
              </w:rPr>
              <w:t>　　　　　　　　　）</w:t>
            </w:r>
          </w:p>
        </w:tc>
      </w:tr>
      <w:tr>
        <w:trPr>
          <w:cantSplit/>
          <w:trHeight w:val="500" w:hRule="exact"/>
        </w:trPr>
        <w:tc>
          <w:tcPr>
            <w:tcW w:w="680"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eastAsia"/>
              </w:rPr>
            </w:pPr>
          </w:p>
        </w:tc>
        <w:tc>
          <w:tcPr>
            <w:tcW w:w="2380" w:type="dxa"/>
            <w:gridSpan w:val="3"/>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排気設備への連結</w:t>
            </w:r>
          </w:p>
        </w:tc>
        <w:tc>
          <w:tcPr>
            <w:tcW w:w="4920" w:type="dxa"/>
            <w:gridSpan w:val="5"/>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340" w:hRule="exact"/>
        </w:trPr>
        <w:tc>
          <w:tcPr>
            <w:tcW w:w="680" w:type="dxa"/>
            <w:tcBorders>
              <w:top w:val="single" w:color="auto" w:sz="4" w:space="0"/>
              <w:left w:val="single" w:color="auto" w:sz="4" w:space="0"/>
              <w:bottom w:val="nil"/>
              <w:right w:val="single" w:color="auto" w:sz="4" w:space="0"/>
              <w:tl2br w:val="nil"/>
              <w:tr2bl w:val="nil"/>
            </w:tcBorders>
            <w:vAlign w:val="bottom"/>
          </w:tcPr>
          <w:p>
            <w:pPr>
              <w:pStyle w:val="0"/>
              <w:jc w:val="both"/>
              <w:rPr>
                <w:rFonts w:hint="default" w:ascii="?l?r ??’c" w:hAnsi="?l?r ??’c"/>
                <w:sz w:val="17"/>
              </w:rPr>
            </w:pPr>
          </w:p>
        </w:tc>
        <w:tc>
          <w:tcPr>
            <w:tcW w:w="2380" w:type="dxa"/>
            <w:gridSpan w:val="3"/>
            <w:tcBorders>
              <w:top w:val="single" w:color="auto" w:sz="4" w:space="0"/>
              <w:left w:val="single" w:color="auto" w:sz="4" w:space="0"/>
              <w:bottom w:val="nil"/>
              <w:right w:val="single" w:color="auto" w:sz="4" w:space="0"/>
              <w:tl2br w:val="nil"/>
              <w:tr2bl w:val="nil"/>
            </w:tcBorders>
            <w:vAlign w:val="bottom"/>
          </w:tcPr>
          <w:p>
            <w:pPr>
              <w:pStyle w:val="0"/>
              <w:jc w:val="distribute"/>
              <w:rPr>
                <w:rFonts w:hint="default" w:ascii="?l?r ??’c" w:hAnsi="?l?r ??’c"/>
                <w:sz w:val="17"/>
              </w:rPr>
            </w:pPr>
            <w:r>
              <w:rPr>
                <w:rFonts w:hint="default" w:ascii="ＭＳ 明朝" w:hAnsi="ＭＳ 明朝" w:eastAsia="ＭＳ 明朝"/>
                <w:kern w:val="2"/>
                <w:sz w:val="17"/>
              </w:rPr>
              <w:t>貯蔵の方法</w:t>
            </w:r>
          </w:p>
        </w:tc>
        <w:tc>
          <w:tcPr>
            <w:tcW w:w="4920" w:type="dxa"/>
            <w:gridSpan w:val="5"/>
            <w:tcBorders>
              <w:top w:val="single" w:color="auto" w:sz="4" w:space="0"/>
              <w:left w:val="single" w:color="auto" w:sz="4" w:space="0"/>
              <w:bottom w:val="nil"/>
              <w:right w:val="single" w:color="auto" w:sz="4" w:space="0"/>
              <w:tl2br w:val="nil"/>
              <w:tr2bl w:val="nil"/>
            </w:tcBorders>
            <w:vAlign w:val="bottom"/>
          </w:tcPr>
          <w:p>
            <w:pPr>
              <w:pStyle w:val="0"/>
              <w:jc w:val="center"/>
              <w:rPr>
                <w:rFonts w:hint="default" w:ascii="?l?r ??’c" w:hAnsi="?l?r ??’c"/>
                <w:sz w:val="17"/>
              </w:rPr>
            </w:pPr>
            <w:r>
              <w:rPr>
                <w:rFonts w:hint="default" w:ascii="ＭＳ 明朝" w:hAnsi="ＭＳ 明朝" w:eastAsia="ＭＳ 明朝"/>
                <w:kern w:val="2"/>
                <w:sz w:val="17"/>
              </w:rPr>
              <w:t>貯蔵室　・　貯蔵箱</w:t>
            </w:r>
          </w:p>
        </w:tc>
      </w:tr>
    </w:tbl>
    <w:p>
      <w:pPr>
        <w:pStyle w:val="0"/>
        <w:jc w:val="both"/>
        <w:rPr>
          <w:rFonts w:hint="default" w:ascii="?l?r ??’c" w:hAnsi="?l?r ??’c"/>
          <w:sz w:val="17"/>
        </w:rPr>
      </w:pPr>
    </w:p>
    <w:p>
      <w:pPr>
        <w:pStyle w:val="0"/>
        <w:jc w:val="both"/>
        <w:rPr>
          <w:rFonts w:hint="default" w:ascii="?l?r ??’c" w:hAnsi="?l?r ??’c"/>
          <w:sz w:val="17"/>
        </w:rPr>
      </w:pPr>
      <w:r>
        <w:rPr>
          <w:rFonts w:hint="default" w:ascii="?l?r ??’c" w:hAnsi="?l?r ??’c" w:eastAsia="ＭＳ 明朝"/>
          <w:color w:val="auto"/>
          <w:kern w:val="2"/>
          <w:sz w:val="17"/>
        </w:rPr>
        <w:br w:type="page"/>
      </w:r>
    </w:p>
    <w:tbl>
      <w:tblPr>
        <w:tblStyle w:val="11"/>
        <w:tblW w:w="0" w:type="auto"/>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Look w:firstRow="1" w:lastRow="0" w:firstColumn="1" w:lastColumn="0" w:noHBand="0" w:noVBand="1" w:val="04A0"/>
      </w:tblPr>
      <w:tblGrid>
        <w:gridCol w:w="680"/>
        <w:gridCol w:w="340"/>
        <w:gridCol w:w="340"/>
        <w:gridCol w:w="1700"/>
        <w:gridCol w:w="1020"/>
        <w:gridCol w:w="1440"/>
        <w:gridCol w:w="2460"/>
      </w:tblGrid>
      <w:tr>
        <w:trPr>
          <w:cantSplit/>
          <w:trHeight w:val="500" w:hRule="exact"/>
        </w:trPr>
        <w:tc>
          <w:tcPr>
            <w:tcW w:w="680" w:type="dxa"/>
            <w:vMerge w:val="restart"/>
            <w:tcBorders>
              <w:top w:val="nil"/>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ascii="?l?r ??’c" w:hAnsi="?l?r ??’c"/>
                <w:sz w:val="17"/>
              </w:rPr>
            </w:pPr>
            <w:r>
              <w:rPr>
                <w:rFonts w:hint="default" w:ascii="ＭＳ 明朝" w:hAnsi="ＭＳ 明朝" w:eastAsia="ＭＳ 明朝"/>
                <w:kern w:val="2"/>
                <w:sz w:val="17"/>
              </w:rPr>
              <w:t>検体検査用放射性同位元素の貯蔵施設の放射線障害の防止に関する構造設備の概要</w:t>
            </w:r>
          </w:p>
        </w:tc>
        <w:tc>
          <w:tcPr>
            <w:tcW w:w="23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貯蔵施設の遮へい材料</w:t>
            </w:r>
          </w:p>
        </w:tc>
        <w:tc>
          <w:tcPr>
            <w:tcW w:w="49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r>
      <w:tr>
        <w:trPr>
          <w:cantSplit/>
          <w:trHeight w:val="105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34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ascii="?l?r ??’c" w:hAnsi="?l?r ??’c"/>
                <w:sz w:val="17"/>
              </w:rPr>
            </w:pPr>
            <w:r>
              <w:rPr>
                <w:rFonts w:hint="default" w:ascii="ＭＳ 明朝" w:hAnsi="ＭＳ 明朝" w:eastAsia="ＭＳ 明朝"/>
                <w:kern w:val="2"/>
                <w:sz w:val="17"/>
              </w:rPr>
              <w:t>貯蔵施設内の人が常時立ち入る場所において、人が被ばくするおそれのある実効線量が１ｍＳｖ／週以下となる措置</w:t>
            </w:r>
          </w:p>
        </w:tc>
        <w:tc>
          <w:tcPr>
            <w:tcW w:w="39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trHeight w:val="5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34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ascii="?l?r ??’c" w:hAnsi="?l?r ??’c"/>
                <w:sz w:val="17"/>
              </w:rPr>
            </w:pPr>
            <w:r>
              <w:rPr>
                <w:rFonts w:hint="default" w:ascii="ＭＳ 明朝" w:hAnsi="ＭＳ 明朝" w:eastAsia="ＭＳ 明朝"/>
                <w:kern w:val="2"/>
                <w:sz w:val="17"/>
              </w:rPr>
              <w:t>貯　　蔵　　室</w:t>
            </w:r>
          </w:p>
        </w:tc>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主要構造部分の耐火性</w:t>
            </w:r>
          </w:p>
        </w:tc>
        <w:tc>
          <w:tcPr>
            <w:tcW w:w="49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trHeight w:val="5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34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ascii="?l?r ??’c" w:hAnsi="?l?r ??’c"/>
                <w:sz w:val="17"/>
              </w:rPr>
            </w:pPr>
            <w:r>
              <w:rPr>
                <w:rFonts w:hint="default" w:ascii="ＭＳ 明朝" w:hAnsi="ＭＳ 明朝" w:eastAsia="ＭＳ 明朝"/>
                <w:kern w:val="2"/>
                <w:sz w:val="17"/>
              </w:rPr>
              <w:t>出</w:t>
            </w:r>
            <w:r>
              <w:rPr>
                <w:rFonts w:hint="default" w:ascii="ＭＳ 明朝" w:hAnsi="ＭＳ 明朝" w:eastAsia="ＭＳ 明朝"/>
                <w:kern w:val="2"/>
                <w:sz w:val="17"/>
              </w:rPr>
              <w:t xml:space="preserve"> </w:t>
            </w:r>
            <w:r>
              <w:rPr>
                <w:rFonts w:hint="default" w:ascii="ＭＳ 明朝" w:hAnsi="ＭＳ 明朝" w:eastAsia="ＭＳ 明朝"/>
                <w:kern w:val="2"/>
                <w:sz w:val="17"/>
              </w:rPr>
              <w:t>入</w:t>
            </w:r>
            <w:r>
              <w:rPr>
                <w:rFonts w:hint="default" w:ascii="ＭＳ 明朝" w:hAnsi="ＭＳ 明朝" w:eastAsia="ＭＳ 明朝"/>
                <w:kern w:val="2"/>
                <w:sz w:val="17"/>
              </w:rPr>
              <w:t xml:space="preserve"> </w:t>
            </w:r>
            <w:r>
              <w:rPr>
                <w:rFonts w:hint="default" w:ascii="ＭＳ 明朝" w:hAnsi="ＭＳ 明朝" w:eastAsia="ＭＳ 明朝"/>
                <w:kern w:val="2"/>
                <w:sz w:val="17"/>
              </w:rPr>
              <w:t>口</w:t>
            </w:r>
          </w:p>
        </w:tc>
        <w:tc>
          <w:tcPr>
            <w:tcW w:w="17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出入口の数</w:t>
            </w:r>
          </w:p>
        </w:tc>
        <w:tc>
          <w:tcPr>
            <w:tcW w:w="24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通常口　　　　　　　　箇所</w:t>
            </w:r>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非常口　　　　　　　　箇所</w:t>
            </w:r>
          </w:p>
        </w:tc>
      </w:tr>
      <w:tr>
        <w:trPr>
          <w:cantSplit/>
          <w:trHeight w:val="5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17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甲種防火戸</w:t>
            </w:r>
          </w:p>
        </w:tc>
        <w:tc>
          <w:tcPr>
            <w:tcW w:w="49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5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17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閉鎖設備</w:t>
            </w:r>
          </w:p>
        </w:tc>
        <w:tc>
          <w:tcPr>
            <w:tcW w:w="49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sz w:val="17"/>
              </w:rPr>
            </w:pPr>
            <w:r>
              <w:rPr>
                <w:rFonts w:hint="default" w:ascii="ＭＳ 明朝" w:hAnsi="ＭＳ 明朝" w:eastAsia="ＭＳ 明朝"/>
                <w:kern w:val="2"/>
                <w:sz w:val="17"/>
              </w:rPr>
              <w:t>かぎ・　その他（　　　　　　　　　）</w:t>
            </w:r>
          </w:p>
        </w:tc>
      </w:tr>
      <w:tr>
        <w:trPr>
          <w:trHeight w:val="5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34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ascii="?l?r ??’c" w:hAnsi="?l?r ??’c"/>
                <w:sz w:val="17"/>
              </w:rPr>
            </w:pPr>
            <w:r>
              <w:rPr>
                <w:rFonts w:hint="default" w:ascii="ＭＳ 明朝" w:hAnsi="ＭＳ 明朝" w:eastAsia="ＭＳ 明朝"/>
                <w:kern w:val="2"/>
                <w:sz w:val="17"/>
              </w:rPr>
              <w:t>貯</w:t>
            </w:r>
            <w:r>
              <w:rPr>
                <w:rFonts w:hint="default" w:ascii="ＭＳ 明朝" w:hAnsi="ＭＳ 明朝" w:eastAsia="ＭＳ 明朝"/>
                <w:kern w:val="2"/>
                <w:sz w:val="17"/>
              </w:rPr>
              <w:t xml:space="preserve"> </w:t>
            </w:r>
            <w:r>
              <w:rPr>
                <w:rFonts w:hint="default" w:ascii="ＭＳ 明朝" w:hAnsi="ＭＳ 明朝" w:eastAsia="ＭＳ 明朝"/>
                <w:kern w:val="2"/>
                <w:sz w:val="17"/>
              </w:rPr>
              <w:t>蔵</w:t>
            </w:r>
            <w:r>
              <w:rPr>
                <w:rFonts w:hint="default" w:ascii="ＭＳ 明朝" w:hAnsi="ＭＳ 明朝" w:eastAsia="ＭＳ 明朝"/>
                <w:kern w:val="2"/>
                <w:sz w:val="17"/>
              </w:rPr>
              <w:t xml:space="preserve"> </w:t>
            </w:r>
            <w:r>
              <w:rPr>
                <w:rFonts w:hint="default" w:ascii="ＭＳ 明朝" w:hAnsi="ＭＳ 明朝" w:eastAsia="ＭＳ 明朝"/>
                <w:kern w:val="2"/>
                <w:sz w:val="17"/>
              </w:rPr>
              <w:t>箱</w:t>
            </w:r>
          </w:p>
        </w:tc>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耐火性</w:t>
            </w:r>
          </w:p>
        </w:tc>
        <w:tc>
          <w:tcPr>
            <w:tcW w:w="49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5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閉鎖設備</w:t>
            </w:r>
          </w:p>
        </w:tc>
        <w:tc>
          <w:tcPr>
            <w:tcW w:w="49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sz w:val="17"/>
              </w:rPr>
            </w:pPr>
            <w:r>
              <w:rPr>
                <w:rFonts w:hint="default" w:ascii="ＭＳ 明朝" w:hAnsi="ＭＳ 明朝" w:eastAsia="ＭＳ 明朝"/>
                <w:kern w:val="2"/>
                <w:sz w:val="17"/>
              </w:rPr>
              <w:t>かぎ・　その他（　　　　　　　　　）</w:t>
            </w:r>
          </w:p>
        </w:tc>
      </w:tr>
      <w:tr>
        <w:trPr>
          <w:cantSplit/>
          <w:trHeight w:val="5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23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貯蔵施設である旨の標識</w:t>
            </w:r>
          </w:p>
        </w:tc>
        <w:tc>
          <w:tcPr>
            <w:tcW w:w="49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trHeight w:val="5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34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20" w:lineRule="exact"/>
              <w:ind w:left="113" w:right="113"/>
              <w:jc w:val="distribute"/>
              <w:rPr>
                <w:rFonts w:hint="default" w:ascii="?l?r ??’c" w:hAnsi="?l?r ??’c"/>
                <w:sz w:val="17"/>
              </w:rPr>
            </w:pPr>
            <w:r>
              <w:rPr>
                <w:rFonts w:hint="default" w:ascii="ＭＳ 明朝" w:hAnsi="ＭＳ 明朝" w:eastAsia="ＭＳ 明朝"/>
                <w:kern w:val="2"/>
                <w:sz w:val="17"/>
              </w:rPr>
              <w:t>貯蔵容器・運搬容器の構造及び汚染防止措置</w:t>
            </w:r>
          </w:p>
        </w:tc>
        <w:tc>
          <w:tcPr>
            <w:tcW w:w="2040" w:type="dxa"/>
            <w:gridSpan w:val="2"/>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jc w:val="both"/>
              <w:rPr>
                <w:rFonts w:hint="default" w:ascii="?l?r ??’c" w:hAnsi="?l?r ??’c"/>
                <w:sz w:val="17"/>
              </w:rPr>
            </w:pPr>
          </w:p>
        </w:tc>
        <w:tc>
          <w:tcPr>
            <w:tcW w:w="24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貯　蔵　容　器</w:t>
            </w:r>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運　搬　容　器</w:t>
            </w:r>
          </w:p>
        </w:tc>
      </w:tr>
      <w:tr>
        <w:trPr>
          <w:cantSplit/>
          <w:trHeight w:val="5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遮へい材料</w:t>
            </w:r>
          </w:p>
        </w:tc>
        <w:tc>
          <w:tcPr>
            <w:tcW w:w="24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r>
      <w:tr>
        <w:trPr>
          <w:cantSplit/>
          <w:trHeight w:val="5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空気汚染発生防止措置</w:t>
            </w:r>
          </w:p>
        </w:tc>
        <w:tc>
          <w:tcPr>
            <w:tcW w:w="24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5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液体のこぼれ防止措置</w:t>
            </w:r>
          </w:p>
        </w:tc>
        <w:tc>
          <w:tcPr>
            <w:tcW w:w="24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5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耐浸透性</w:t>
            </w:r>
          </w:p>
        </w:tc>
        <w:tc>
          <w:tcPr>
            <w:tcW w:w="24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8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ascii="?l?r ??’c" w:hAnsi="?l?r ??’c"/>
                <w:sz w:val="17"/>
              </w:rPr>
            </w:pPr>
            <w:r>
              <w:rPr>
                <w:rFonts w:hint="default" w:ascii="ＭＳ 明朝" w:hAnsi="ＭＳ 明朝" w:eastAsia="ＭＳ 明朝"/>
                <w:kern w:val="2"/>
                <w:sz w:val="17"/>
              </w:rPr>
              <w:t>貯蔵容器・運搬容器である旨の標識</w:t>
            </w:r>
          </w:p>
        </w:tc>
        <w:tc>
          <w:tcPr>
            <w:tcW w:w="24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5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種類及び数量の表示</w:t>
            </w:r>
          </w:p>
        </w:tc>
        <w:tc>
          <w:tcPr>
            <w:tcW w:w="24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c>
          <w:tcPr>
            <w:tcW w:w="2460"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5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受皿</w:t>
            </w:r>
          </w:p>
        </w:tc>
        <w:tc>
          <w:tcPr>
            <w:tcW w:w="24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c>
          <w:tcPr>
            <w:tcW w:w="2460"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default" w:ascii="?l?r ??’c" w:hAnsi="?l?r ??’c"/>
                <w:sz w:val="17"/>
              </w:rPr>
            </w:pPr>
          </w:p>
        </w:tc>
      </w:tr>
      <w:tr>
        <w:trPr>
          <w:cantSplit/>
          <w:trHeight w:val="5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吸収材</w:t>
            </w:r>
          </w:p>
        </w:tc>
        <w:tc>
          <w:tcPr>
            <w:tcW w:w="24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c>
          <w:tcPr>
            <w:tcW w:w="2460"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default" w:ascii="?l?r ??’c" w:hAnsi="?l?r ??’c"/>
                <w:sz w:val="17"/>
              </w:rPr>
            </w:pPr>
          </w:p>
        </w:tc>
      </w:tr>
      <w:tr>
        <w:trPr>
          <w:cantSplit/>
          <w:trHeight w:val="500" w:hRule="exact"/>
        </w:trPr>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2040" w:type="dxa"/>
            <w:gridSpan w:val="2"/>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その他</w:t>
            </w:r>
          </w:p>
        </w:tc>
        <w:tc>
          <w:tcPr>
            <w:tcW w:w="2460" w:type="dxa"/>
            <w:gridSpan w:val="2"/>
            <w:tcBorders>
              <w:top w:val="single" w:color="auto" w:sz="4" w:space="0"/>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2460"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ascii="?l?r ??’c" w:hAnsi="?l?r ??’c"/>
                <w:sz w:val="17"/>
              </w:rPr>
            </w:pPr>
          </w:p>
        </w:tc>
      </w:tr>
      <w:tr>
        <w:trPr>
          <w:cantSplit/>
          <w:trHeight w:val="780" w:hRule="exact"/>
        </w:trPr>
        <w:tc>
          <w:tcPr>
            <w:tcW w:w="680" w:type="dxa"/>
            <w:tcBorders>
              <w:top w:val="nil"/>
              <w:left w:val="single" w:color="auto" w:sz="4" w:space="0"/>
              <w:bottom w:val="nil"/>
              <w:right w:val="single" w:color="auto" w:sz="4" w:space="0"/>
              <w:tl2br w:val="nil"/>
              <w:tr2bl w:val="nil"/>
            </w:tcBorders>
            <w:vAlign w:val="bottom"/>
          </w:tcPr>
          <w:p>
            <w:pPr>
              <w:pStyle w:val="0"/>
              <w:jc w:val="both"/>
              <w:rPr>
                <w:rFonts w:hint="default" w:ascii="?l?r ??’c" w:hAnsi="?l?r ??’c"/>
                <w:sz w:val="17"/>
              </w:rPr>
            </w:pPr>
          </w:p>
        </w:tc>
        <w:tc>
          <w:tcPr>
            <w:tcW w:w="3400" w:type="dxa"/>
            <w:gridSpan w:val="4"/>
            <w:tcBorders>
              <w:top w:val="single" w:color="auto" w:sz="4" w:space="0"/>
              <w:left w:val="single" w:color="auto" w:sz="4" w:space="0"/>
              <w:bottom w:val="nil"/>
              <w:right w:val="single" w:color="auto" w:sz="4" w:space="0"/>
              <w:tl2br w:val="nil"/>
              <w:tr2bl w:val="nil"/>
            </w:tcBorders>
            <w:vAlign w:val="bottom"/>
          </w:tcPr>
          <w:p>
            <w:pPr>
              <w:pStyle w:val="0"/>
              <w:spacing w:line="240" w:lineRule="exact"/>
              <w:jc w:val="both"/>
              <w:rPr>
                <w:rFonts w:hint="default" w:ascii="?l?r ??’c" w:hAnsi="?l?r ??’c"/>
                <w:sz w:val="17"/>
              </w:rPr>
            </w:pPr>
            <w:r>
              <w:rPr>
                <w:rFonts w:hint="default" w:ascii="ＭＳ 明朝" w:hAnsi="ＭＳ 明朝" w:eastAsia="ＭＳ 明朝"/>
                <w:kern w:val="2"/>
                <w:sz w:val="17"/>
              </w:rPr>
              <w:t>廃棄施設内の人が常時立ち入る場所において人が被ばくするおそれのある実効線量が１ｍＳｖ／週以下になる措置</w:t>
            </w:r>
          </w:p>
        </w:tc>
        <w:tc>
          <w:tcPr>
            <w:tcW w:w="3900" w:type="dxa"/>
            <w:gridSpan w:val="2"/>
            <w:tcBorders>
              <w:top w:val="single" w:color="auto" w:sz="4" w:space="0"/>
              <w:left w:val="single" w:color="auto" w:sz="4" w:space="0"/>
              <w:bottom w:val="nil"/>
              <w:right w:val="single" w:color="auto" w:sz="4" w:space="0"/>
              <w:tl2br w:val="nil"/>
              <w:tr2bl w:val="nil"/>
            </w:tcBorders>
            <w:vAlign w:val="bottom"/>
          </w:tcPr>
          <w:p>
            <w:pPr>
              <w:pStyle w:val="0"/>
              <w:jc w:val="center"/>
              <w:rPr>
                <w:rFonts w:hint="default" w:ascii="?l?r ??’c" w:hAnsi="?l?r ??’c"/>
                <w:sz w:val="17"/>
              </w:rPr>
            </w:pPr>
            <w:r>
              <w:rPr>
                <w:rFonts w:hint="default" w:ascii="ＭＳ 明朝" w:hAnsi="ＭＳ 明朝" w:eastAsia="ＭＳ 明朝"/>
                <w:kern w:val="2"/>
                <w:sz w:val="17"/>
              </w:rPr>
              <w:t>有　　・　　無</w:t>
            </w:r>
          </w:p>
        </w:tc>
      </w:tr>
    </w:tbl>
    <w:p>
      <w:pPr>
        <w:pStyle w:val="0"/>
        <w:jc w:val="both"/>
        <w:rPr>
          <w:rFonts w:hint="default" w:ascii="?l?r ??’c" w:hAnsi="?l?r ??’c"/>
          <w:sz w:val="17"/>
        </w:rPr>
      </w:pPr>
    </w:p>
    <w:p>
      <w:pPr>
        <w:pStyle w:val="0"/>
        <w:jc w:val="both"/>
        <w:rPr>
          <w:rFonts w:hint="default" w:ascii="?l?r ??’c" w:hAnsi="?l?r ??’c"/>
          <w:sz w:val="17"/>
        </w:rPr>
      </w:pPr>
      <w:r>
        <w:rPr>
          <w:rFonts w:hint="default" w:ascii="?l?r ??’c" w:hAnsi="?l?r ??’c" w:eastAsia="ＭＳ 明朝"/>
          <w:color w:val="auto"/>
          <w:kern w:val="2"/>
          <w:sz w:val="17"/>
        </w:rPr>
        <w:br w:type="page"/>
      </w:r>
    </w:p>
    <w:tbl>
      <w:tblPr>
        <w:tblStyle w:val="11"/>
        <w:tblW w:w="0" w:type="auto"/>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Look w:firstRow="1" w:lastRow="0" w:firstColumn="1" w:lastColumn="0" w:noHBand="0" w:noVBand="1" w:val="04A0"/>
      </w:tblPr>
      <w:tblGrid>
        <w:gridCol w:w="680"/>
        <w:gridCol w:w="340"/>
        <w:gridCol w:w="340"/>
        <w:gridCol w:w="1700"/>
        <w:gridCol w:w="4920"/>
      </w:tblGrid>
      <w:tr>
        <w:trPr>
          <w:trHeight w:val="800" w:hRule="exact"/>
        </w:trPr>
        <w:tc>
          <w:tcPr>
            <w:tcW w:w="680" w:type="dxa"/>
            <w:vMerge w:val="restart"/>
            <w:tcBorders>
              <w:top w:val="nil"/>
              <w:left w:val="single" w:color="auto" w:sz="4" w:space="0"/>
              <w:bottom w:val="nil"/>
              <w:right w:val="single" w:color="auto" w:sz="4" w:space="0"/>
              <w:tl2br w:val="nil"/>
              <w:tr2bl w:val="nil"/>
            </w:tcBorders>
            <w:vAlign w:val="center"/>
          </w:tcPr>
          <w:p>
            <w:pPr>
              <w:pStyle w:val="0"/>
              <w:spacing w:line="240" w:lineRule="exact"/>
              <w:jc w:val="both"/>
              <w:rPr>
                <w:rFonts w:hint="default" w:ascii="?l?r ??’c" w:hAnsi="?l?r ??’c"/>
                <w:sz w:val="17"/>
              </w:rPr>
            </w:pPr>
            <w:r>
              <w:rPr>
                <w:rFonts w:hint="default" w:ascii="ＭＳ 明朝" w:hAnsi="ＭＳ 明朝" w:eastAsia="ＭＳ 明朝"/>
                <w:kern w:val="2"/>
                <w:sz w:val="17"/>
              </w:rPr>
              <w:t>検体検査用放射性同位元素の廃棄施設の放射線障害の防止に関する構造設備の概要</w:t>
            </w:r>
          </w:p>
        </w:tc>
        <w:tc>
          <w:tcPr>
            <w:tcW w:w="340" w:type="dxa"/>
            <w:vMerge w:val="restart"/>
            <w:tcBorders>
              <w:top w:val="single" w:color="auto" w:sz="4" w:space="0"/>
              <w:left w:val="single" w:color="auto" w:sz="4" w:space="0"/>
              <w:bottom w:val="nil"/>
              <w:right w:val="single" w:color="auto" w:sz="4" w:space="0"/>
              <w:tl2br w:val="nil"/>
              <w:tr2bl w:val="nil"/>
            </w:tcBorders>
            <w:textDirection w:val="tbRlV"/>
            <w:vAlign w:val="center"/>
          </w:tcPr>
          <w:p>
            <w:pPr>
              <w:pStyle w:val="0"/>
              <w:ind w:left="113" w:right="113"/>
              <w:jc w:val="center"/>
              <w:rPr>
                <w:rFonts w:hint="default" w:ascii="?l?r ??’c" w:hAnsi="?l?r ??’c"/>
                <w:sz w:val="17"/>
              </w:rPr>
            </w:pPr>
            <w:r>
              <w:rPr>
                <w:rFonts w:hint="default" w:ascii="ＭＳ 明朝" w:hAnsi="ＭＳ 明朝" w:eastAsia="ＭＳ 明朝"/>
                <w:kern w:val="2"/>
                <w:sz w:val="17"/>
              </w:rPr>
              <w:t>排　　　水　　　設　　　備</w:t>
            </w:r>
          </w:p>
        </w:tc>
        <w:tc>
          <w:tcPr>
            <w:tcW w:w="2040" w:type="dxa"/>
            <w:gridSpan w:val="2"/>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distribute"/>
              <w:rPr>
                <w:rFonts w:hint="default" w:ascii="?l?r ??’c" w:hAnsi="?l?r ??’c"/>
                <w:sz w:val="17"/>
              </w:rPr>
            </w:pPr>
            <w:r>
              <w:rPr>
                <w:rFonts w:hint="default" w:ascii="ＭＳ 明朝" w:hAnsi="ＭＳ 明朝" w:eastAsia="ＭＳ 明朝"/>
                <w:kern w:val="2"/>
                <w:sz w:val="17"/>
              </w:rPr>
              <w:t>排水設備の能力（排水口）　　　　　　　　　</w:t>
            </w:r>
          </w:p>
        </w:tc>
        <w:tc>
          <w:tcPr>
            <w:tcW w:w="4920"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500" w:hRule="exact"/>
        </w:trPr>
        <w:tc>
          <w:tcPr>
            <w:tcW w:w="68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排水監視設備</w:t>
            </w:r>
          </w:p>
        </w:tc>
        <w:tc>
          <w:tcPr>
            <w:tcW w:w="4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800" w:hRule="exact"/>
        </w:trPr>
        <w:tc>
          <w:tcPr>
            <w:tcW w:w="68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ascii="?l?r ??’c" w:hAnsi="?l?r ??’c"/>
                <w:sz w:val="17"/>
              </w:rPr>
            </w:pPr>
            <w:r>
              <w:rPr>
                <w:rFonts w:hint="default" w:ascii="ＭＳ 明朝" w:hAnsi="ＭＳ 明朝" w:eastAsia="ＭＳ 明朝"/>
                <w:kern w:val="2"/>
                <w:sz w:val="17"/>
              </w:rPr>
              <w:t>耐漏水性・耐浸透性・</w:t>
            </w:r>
            <w:r>
              <w:rPr>
                <w:rFonts w:hint="default" w:ascii="?l?r ??’c" w:hAnsi="?l?r ??’c" w:eastAsia="ＭＳ 明朝"/>
                <w:kern w:val="2"/>
                <w:sz w:val="17"/>
              </w:rPr>
              <w:br w:type="textWrapping" w:clear="none"/>
            </w:r>
            <w:r>
              <w:rPr>
                <w:rFonts w:hint="default" w:ascii="ＭＳ 明朝" w:hAnsi="ＭＳ 明朝" w:eastAsia="ＭＳ 明朝"/>
                <w:kern w:val="2"/>
                <w:sz w:val="17"/>
              </w:rPr>
              <w:t>耐腐食性　　　　　　</w:t>
            </w:r>
          </w:p>
        </w:tc>
        <w:tc>
          <w:tcPr>
            <w:tcW w:w="4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800" w:hRule="exact"/>
        </w:trPr>
        <w:tc>
          <w:tcPr>
            <w:tcW w:w="68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ascii="?l?r ??’c" w:hAnsi="?l?r ??’c"/>
                <w:sz w:val="17"/>
              </w:rPr>
            </w:pPr>
            <w:r>
              <w:rPr>
                <w:rFonts w:hint="default" w:ascii="ＭＳ 明朝" w:hAnsi="ＭＳ 明朝" w:eastAsia="ＭＳ 明朝"/>
                <w:kern w:val="2"/>
                <w:sz w:val="17"/>
              </w:rPr>
              <w:t>廃液採取設備</w:t>
            </w:r>
            <w:r>
              <w:rPr>
                <w:rFonts w:hint="default" w:ascii="?l?r ??’c" w:hAnsi="?l?r ??’c" w:eastAsia="ＭＳ 明朝"/>
                <w:kern w:val="2"/>
                <w:sz w:val="17"/>
              </w:rPr>
              <w:br w:type="textWrapping" w:clear="none"/>
            </w:r>
            <w:r>
              <w:rPr>
                <w:rFonts w:hint="default" w:ascii="ＭＳ 明朝" w:hAnsi="ＭＳ 明朝" w:eastAsia="ＭＳ 明朝"/>
                <w:kern w:val="2"/>
                <w:sz w:val="17"/>
              </w:rPr>
              <w:t>廃液流出調節設備</w:t>
            </w:r>
          </w:p>
        </w:tc>
        <w:tc>
          <w:tcPr>
            <w:tcW w:w="4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800" w:hRule="exact"/>
        </w:trPr>
        <w:tc>
          <w:tcPr>
            <w:tcW w:w="68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ascii="?l?r ??’c" w:hAnsi="?l?r ??’c"/>
                <w:sz w:val="17"/>
              </w:rPr>
            </w:pPr>
            <w:r>
              <w:rPr>
                <w:rFonts w:hint="default" w:ascii="ＭＳ 明朝" w:hAnsi="ＭＳ 明朝" w:eastAsia="ＭＳ 明朝"/>
                <w:kern w:val="2"/>
                <w:sz w:val="17"/>
              </w:rPr>
              <w:t>開口部設備（ふた等）</w:t>
            </w:r>
            <w:r>
              <w:rPr>
                <w:rFonts w:hint="default" w:ascii="?l?r ??’c" w:hAnsi="?l?r ??’c" w:eastAsia="ＭＳ 明朝"/>
                <w:kern w:val="2"/>
                <w:sz w:val="17"/>
              </w:rPr>
              <w:br w:type="textWrapping" w:clear="none"/>
            </w:r>
            <w:r>
              <w:rPr>
                <w:rFonts w:hint="default" w:ascii="ＭＳ 明朝" w:hAnsi="ＭＳ 明朝" w:eastAsia="ＭＳ 明朝"/>
                <w:kern w:val="2"/>
                <w:sz w:val="17"/>
              </w:rPr>
              <w:t>立入制限措置　　　　</w:t>
            </w:r>
          </w:p>
        </w:tc>
        <w:tc>
          <w:tcPr>
            <w:tcW w:w="4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500" w:hRule="exact"/>
        </w:trPr>
        <w:tc>
          <w:tcPr>
            <w:tcW w:w="68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r>
              <w:rPr>
                <w:rFonts w:hint="default" w:ascii="ＭＳ 明朝" w:hAnsi="ＭＳ 明朝" w:eastAsia="ＭＳ 明朝"/>
                <w:kern w:val="2"/>
                <w:sz w:val="17"/>
              </w:rPr>
              <w:t>排水設備である旨の標識</w:t>
            </w:r>
          </w:p>
        </w:tc>
        <w:tc>
          <w:tcPr>
            <w:tcW w:w="4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trHeight w:val="800" w:hRule="exact"/>
        </w:trPr>
        <w:tc>
          <w:tcPr>
            <w:tcW w:w="68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restart"/>
            <w:tcBorders>
              <w:top w:val="single" w:color="auto" w:sz="4" w:space="0"/>
              <w:left w:val="single" w:color="auto" w:sz="4" w:space="0"/>
              <w:bottom w:val="nil"/>
              <w:right w:val="single" w:color="auto" w:sz="4" w:space="0"/>
              <w:tl2br w:val="nil"/>
              <w:tr2bl w:val="nil"/>
            </w:tcBorders>
            <w:textDirection w:val="tbRlV"/>
            <w:vAlign w:val="center"/>
          </w:tcPr>
          <w:p>
            <w:pPr>
              <w:pStyle w:val="0"/>
              <w:ind w:left="113" w:right="113"/>
              <w:jc w:val="center"/>
              <w:rPr>
                <w:rFonts w:hint="default" w:ascii="?l?r ??’c" w:hAnsi="?l?r ??’c"/>
                <w:sz w:val="17"/>
              </w:rPr>
            </w:pPr>
            <w:r>
              <w:rPr>
                <w:rFonts w:hint="default" w:ascii="ＭＳ 明朝" w:hAnsi="ＭＳ 明朝" w:eastAsia="ＭＳ 明朝"/>
                <w:kern w:val="2"/>
                <w:sz w:val="17"/>
              </w:rPr>
              <w:t>排　　　気　　　設　　　備</w:t>
            </w:r>
          </w:p>
        </w:tc>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ascii="?l?r ??’c" w:hAnsi="?l?r ??’c"/>
                <w:sz w:val="17"/>
              </w:rPr>
            </w:pPr>
            <w:r>
              <w:rPr>
                <w:rFonts w:hint="default" w:ascii="ＭＳ 明朝" w:hAnsi="ＭＳ 明朝" w:eastAsia="ＭＳ 明朝"/>
                <w:kern w:val="2"/>
                <w:sz w:val="17"/>
              </w:rPr>
              <w:t>排気装置・排気浄化装置の能力（排気口）</w:t>
            </w:r>
          </w:p>
        </w:tc>
        <w:tc>
          <w:tcPr>
            <w:tcW w:w="4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800" w:hRule="exact"/>
        </w:trPr>
        <w:tc>
          <w:tcPr>
            <w:tcW w:w="68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ascii="?l?r ??’c" w:hAnsi="?l?r ??’c"/>
                <w:sz w:val="17"/>
              </w:rPr>
            </w:pPr>
            <w:r>
              <w:rPr>
                <w:rFonts w:hint="default" w:ascii="ＭＳ 明朝" w:hAnsi="ＭＳ 明朝" w:eastAsia="ＭＳ 明朝"/>
                <w:kern w:val="2"/>
                <w:sz w:val="17"/>
              </w:rPr>
              <w:t>排気装置・排気浄化装置の能力（常時立入り）</w:t>
            </w:r>
          </w:p>
        </w:tc>
        <w:tc>
          <w:tcPr>
            <w:tcW w:w="4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500" w:hRule="exact"/>
        </w:trPr>
        <w:tc>
          <w:tcPr>
            <w:tcW w:w="68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排気監視設備</w:t>
            </w:r>
          </w:p>
        </w:tc>
        <w:tc>
          <w:tcPr>
            <w:tcW w:w="4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500" w:hRule="exact"/>
        </w:trPr>
        <w:tc>
          <w:tcPr>
            <w:tcW w:w="68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耐漏水性・耐腐食性</w:t>
            </w:r>
          </w:p>
        </w:tc>
        <w:tc>
          <w:tcPr>
            <w:tcW w:w="4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800" w:hRule="exact"/>
        </w:trPr>
        <w:tc>
          <w:tcPr>
            <w:tcW w:w="68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2040" w:type="dxa"/>
            <w:gridSpan w:val="2"/>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distribute"/>
              <w:rPr>
                <w:rFonts w:hint="default" w:ascii="?l?r ??’c" w:hAnsi="?l?r ??’c"/>
                <w:sz w:val="17"/>
              </w:rPr>
            </w:pPr>
            <w:r>
              <w:rPr>
                <w:rFonts w:hint="default" w:ascii="ＭＳ 明朝" w:hAnsi="ＭＳ 明朝" w:eastAsia="ＭＳ 明朝"/>
                <w:kern w:val="2"/>
                <w:sz w:val="17"/>
              </w:rPr>
              <w:t>汚染空気の広がり防止</w:t>
            </w:r>
            <w:r>
              <w:rPr>
                <w:rFonts w:hint="default" w:ascii="?l?r ??’c" w:hAnsi="?l?r ??’c" w:eastAsia="ＭＳ 明朝"/>
                <w:kern w:val="2"/>
                <w:sz w:val="17"/>
              </w:rPr>
              <w:br w:type="textWrapping" w:clear="none"/>
            </w:r>
            <w:r>
              <w:rPr>
                <w:rFonts w:hint="default" w:ascii="ＭＳ 明朝" w:hAnsi="ＭＳ 明朝" w:eastAsia="ＭＳ 明朝"/>
                <w:kern w:val="2"/>
                <w:sz w:val="17"/>
              </w:rPr>
              <w:t>装置（ダンパー）　　</w:t>
            </w:r>
          </w:p>
        </w:tc>
        <w:tc>
          <w:tcPr>
            <w:tcW w:w="4920"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500" w:hRule="exact"/>
        </w:trPr>
        <w:tc>
          <w:tcPr>
            <w:tcW w:w="68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r>
              <w:rPr>
                <w:rFonts w:hint="default" w:ascii="ＭＳ 明朝" w:hAnsi="ＭＳ 明朝" w:eastAsia="ＭＳ 明朝"/>
                <w:kern w:val="2"/>
                <w:sz w:val="17"/>
              </w:rPr>
              <w:t>排気設備である旨の標識</w:t>
            </w:r>
          </w:p>
        </w:tc>
        <w:tc>
          <w:tcPr>
            <w:tcW w:w="4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trHeight w:val="500" w:hRule="exact"/>
        </w:trPr>
        <w:tc>
          <w:tcPr>
            <w:tcW w:w="68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restart"/>
            <w:tcBorders>
              <w:top w:val="single" w:color="auto" w:sz="4" w:space="0"/>
              <w:left w:val="single" w:color="auto" w:sz="4" w:space="0"/>
              <w:bottom w:val="nil"/>
              <w:right w:val="single" w:color="auto" w:sz="4" w:space="0"/>
              <w:tl2br w:val="nil"/>
              <w:tr2bl w:val="nil"/>
            </w:tcBorders>
            <w:textDirection w:val="tbRlV"/>
            <w:vAlign w:val="center"/>
          </w:tcPr>
          <w:p>
            <w:pPr>
              <w:pStyle w:val="0"/>
              <w:ind w:left="113" w:right="113"/>
              <w:jc w:val="center"/>
              <w:rPr>
                <w:rFonts w:hint="default" w:ascii="?l?r ??’c" w:hAnsi="?l?r ??’c"/>
                <w:sz w:val="17"/>
              </w:rPr>
            </w:pPr>
            <w:r>
              <w:rPr>
                <w:rFonts w:hint="default" w:ascii="ＭＳ 明朝" w:hAnsi="ＭＳ 明朝" w:eastAsia="ＭＳ 明朝"/>
                <w:kern w:val="2"/>
                <w:sz w:val="17"/>
              </w:rPr>
              <w:t>保　　管　　廃　　棄　　設</w:t>
            </w:r>
          </w:p>
        </w:tc>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区画の状況</w:t>
            </w:r>
          </w:p>
        </w:tc>
        <w:tc>
          <w:tcPr>
            <w:tcW w:w="4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500" w:hRule="exact"/>
        </w:trPr>
        <w:tc>
          <w:tcPr>
            <w:tcW w:w="68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閉鎖設備又は器具</w:t>
            </w:r>
          </w:p>
        </w:tc>
        <w:tc>
          <w:tcPr>
            <w:tcW w:w="4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trHeight w:val="500" w:hRule="exact"/>
        </w:trPr>
        <w:tc>
          <w:tcPr>
            <w:tcW w:w="68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restart"/>
            <w:tcBorders>
              <w:top w:val="single" w:color="auto" w:sz="4" w:space="0"/>
              <w:left w:val="single" w:color="auto" w:sz="4" w:space="0"/>
              <w:bottom w:val="nil"/>
              <w:right w:val="single" w:color="auto" w:sz="4" w:space="0"/>
              <w:tl2br w:val="nil"/>
              <w:tr2bl w:val="nil"/>
            </w:tcBorders>
            <w:textDirection w:val="tbRlV"/>
            <w:vAlign w:val="center"/>
          </w:tcPr>
          <w:p>
            <w:pPr>
              <w:pStyle w:val="0"/>
              <w:ind w:left="113" w:right="113"/>
              <w:jc w:val="center"/>
              <w:rPr>
                <w:rFonts w:hint="default" w:ascii="?l?r ??’c" w:hAnsi="?l?r ??’c"/>
                <w:sz w:val="17"/>
              </w:rPr>
            </w:pPr>
            <w:r>
              <w:rPr>
                <w:rFonts w:hint="default" w:ascii="ＭＳ 明朝" w:hAnsi="ＭＳ 明朝" w:eastAsia="ＭＳ 明朝"/>
                <w:kern w:val="2"/>
                <w:sz w:val="17"/>
              </w:rPr>
              <w:t>保</w:t>
            </w:r>
            <w:r>
              <w:rPr>
                <w:rFonts w:hint="default" w:ascii="ＭＳ 明朝" w:hAnsi="ＭＳ 明朝" w:eastAsia="ＭＳ 明朝"/>
                <w:kern w:val="2"/>
                <w:sz w:val="17"/>
              </w:rPr>
              <w:t xml:space="preserve"> </w:t>
            </w:r>
            <w:r>
              <w:rPr>
                <w:rFonts w:hint="default" w:ascii="ＭＳ 明朝" w:hAnsi="ＭＳ 明朝" w:eastAsia="ＭＳ 明朝"/>
                <w:kern w:val="2"/>
                <w:sz w:val="17"/>
              </w:rPr>
              <w:t>管</w:t>
            </w:r>
            <w:r>
              <w:rPr>
                <w:rFonts w:hint="default" w:ascii="ＭＳ 明朝" w:hAnsi="ＭＳ 明朝" w:eastAsia="ＭＳ 明朝"/>
                <w:kern w:val="2"/>
                <w:sz w:val="17"/>
              </w:rPr>
              <w:t xml:space="preserve"> </w:t>
            </w:r>
            <w:r>
              <w:rPr>
                <w:rFonts w:hint="default" w:ascii="ＭＳ 明朝" w:hAnsi="ＭＳ 明朝" w:eastAsia="ＭＳ 明朝"/>
                <w:kern w:val="2"/>
                <w:sz w:val="17"/>
              </w:rPr>
              <w:t>廃</w:t>
            </w:r>
            <w:r>
              <w:rPr>
                <w:rFonts w:hint="default" w:ascii="ＭＳ 明朝" w:hAnsi="ＭＳ 明朝" w:eastAsia="ＭＳ 明朝"/>
                <w:kern w:val="2"/>
                <w:sz w:val="17"/>
              </w:rPr>
              <w:t xml:space="preserve"> </w:t>
            </w:r>
            <w:r>
              <w:rPr>
                <w:rFonts w:hint="default" w:ascii="ＭＳ 明朝" w:hAnsi="ＭＳ 明朝" w:eastAsia="ＭＳ 明朝"/>
                <w:kern w:val="2"/>
                <w:sz w:val="17"/>
              </w:rPr>
              <w:t>棄</w:t>
            </w:r>
            <w:r>
              <w:rPr>
                <w:rFonts w:hint="default" w:ascii="ＭＳ 明朝" w:hAnsi="ＭＳ 明朝" w:eastAsia="ＭＳ 明朝"/>
                <w:kern w:val="2"/>
                <w:sz w:val="17"/>
              </w:rPr>
              <w:t xml:space="preserve"> </w:t>
            </w:r>
            <w:r>
              <w:rPr>
                <w:rFonts w:hint="default" w:ascii="ＭＳ 明朝" w:hAnsi="ＭＳ 明朝" w:eastAsia="ＭＳ 明朝"/>
                <w:kern w:val="2"/>
                <w:sz w:val="17"/>
              </w:rPr>
              <w:t>容</w:t>
            </w:r>
            <w:r>
              <w:rPr>
                <w:rFonts w:hint="default" w:ascii="ＭＳ 明朝" w:hAnsi="ＭＳ 明朝" w:eastAsia="ＭＳ 明朝"/>
                <w:kern w:val="2"/>
                <w:sz w:val="17"/>
              </w:rPr>
              <w:t xml:space="preserve"> </w:t>
            </w:r>
            <w:r>
              <w:rPr>
                <w:rFonts w:hint="default" w:ascii="ＭＳ 明朝" w:hAnsi="ＭＳ 明朝" w:eastAsia="ＭＳ 明朝"/>
                <w:kern w:val="2"/>
                <w:sz w:val="17"/>
              </w:rPr>
              <w:t>器</w:t>
            </w:r>
          </w:p>
        </w:tc>
        <w:tc>
          <w:tcPr>
            <w:tcW w:w="1700" w:type="dxa"/>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耐火性・気密性</w:t>
            </w:r>
          </w:p>
        </w:tc>
        <w:tc>
          <w:tcPr>
            <w:tcW w:w="4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500" w:hRule="exact"/>
        </w:trPr>
        <w:tc>
          <w:tcPr>
            <w:tcW w:w="68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1700" w:type="dxa"/>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耐漏水性</w:t>
            </w:r>
          </w:p>
        </w:tc>
        <w:tc>
          <w:tcPr>
            <w:tcW w:w="4920"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500" w:hRule="exact"/>
        </w:trPr>
        <w:tc>
          <w:tcPr>
            <w:tcW w:w="68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1700" w:type="dxa"/>
            <w:tcBorders>
              <w:top w:val="single" w:color="auto" w:sz="4" w:space="0"/>
              <w:left w:val="single" w:color="auto" w:sz="4" w:space="0"/>
              <w:bottom w:val="nil"/>
              <w:right w:val="single" w:color="auto" w:sz="4" w:space="0"/>
              <w:tl2br w:val="nil"/>
              <w:tr2bl w:val="nil"/>
            </w:tcBorders>
            <w:vAlign w:val="center"/>
          </w:tcPr>
          <w:p>
            <w:pPr>
              <w:pStyle w:val="0"/>
              <w:jc w:val="both"/>
              <w:rPr>
                <w:rFonts w:hint="default" w:ascii="?l?r ??’c" w:hAnsi="?l?r ??’c"/>
                <w:sz w:val="17"/>
              </w:rPr>
            </w:pPr>
            <w:r>
              <w:rPr>
                <w:rFonts w:hint="default" w:ascii="ＭＳ 明朝" w:hAnsi="ＭＳ 明朝" w:eastAsia="ＭＳ 明朝"/>
                <w:kern w:val="2"/>
                <w:sz w:val="17"/>
              </w:rPr>
              <w:t>耐侵食性・耐浸透性</w:t>
            </w:r>
          </w:p>
        </w:tc>
        <w:tc>
          <w:tcPr>
            <w:tcW w:w="4920"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700" w:hRule="exact"/>
        </w:trPr>
        <w:tc>
          <w:tcPr>
            <w:tcW w:w="68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1700" w:type="dxa"/>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both"/>
              <w:rPr>
                <w:rFonts w:hint="default" w:ascii="?l?r ??’c" w:hAnsi="?l?r ??’c"/>
                <w:sz w:val="17"/>
              </w:rPr>
            </w:pPr>
            <w:r>
              <w:rPr>
                <w:rFonts w:hint="default" w:ascii="ＭＳ 明朝" w:hAnsi="ＭＳ 明朝" w:eastAsia="ＭＳ 明朝"/>
                <w:kern w:val="2"/>
                <w:sz w:val="17"/>
              </w:rPr>
              <w:t>保管廃棄容器である旨の標識</w:t>
            </w:r>
          </w:p>
        </w:tc>
        <w:tc>
          <w:tcPr>
            <w:tcW w:w="4920"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bl>
    <w:p>
      <w:pPr>
        <w:pStyle w:val="0"/>
        <w:jc w:val="both"/>
        <w:rPr>
          <w:rFonts w:hint="default" w:ascii="?l?r ??’c" w:hAnsi="?l?r ??’c"/>
          <w:sz w:val="17"/>
        </w:rPr>
      </w:pPr>
    </w:p>
    <w:p>
      <w:pPr>
        <w:pStyle w:val="0"/>
        <w:jc w:val="both"/>
        <w:rPr>
          <w:rFonts w:hint="default" w:ascii="?l?r ??’c" w:hAnsi="?l?r ??’c"/>
          <w:sz w:val="17"/>
        </w:rPr>
      </w:pPr>
      <w:r>
        <w:rPr>
          <w:rFonts w:hint="default" w:ascii="?l?r ??’c" w:hAnsi="?l?r ??’c" w:eastAsia="ＭＳ 明朝"/>
          <w:color w:val="auto"/>
          <w:kern w:val="2"/>
          <w:sz w:val="17"/>
        </w:rPr>
        <w:br w:type="page"/>
      </w:r>
    </w:p>
    <w:tbl>
      <w:tblPr>
        <w:tblStyle w:val="11"/>
        <w:tblW w:w="0" w:type="auto"/>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Look w:firstRow="1" w:lastRow="0" w:firstColumn="1" w:lastColumn="0" w:noHBand="0" w:noVBand="1" w:val="04A0"/>
      </w:tblPr>
      <w:tblGrid>
        <w:gridCol w:w="680"/>
        <w:gridCol w:w="340"/>
        <w:gridCol w:w="2040"/>
        <w:gridCol w:w="4920"/>
      </w:tblGrid>
      <w:tr>
        <w:trPr>
          <w:cantSplit/>
          <w:trHeight w:val="800" w:hRule="exact"/>
        </w:trPr>
        <w:tc>
          <w:tcPr>
            <w:tcW w:w="680" w:type="dxa"/>
            <w:tcBorders>
              <w:top w:val="nil"/>
              <w:left w:val="single" w:color="auto" w:sz="4" w:space="0"/>
              <w:bottom w:val="single" w:color="auto" w:sz="4" w:space="0"/>
              <w:right w:val="single" w:color="auto" w:sz="4" w:space="0"/>
              <w:tl2br w:val="nil"/>
              <w:tr2bl w:val="nil"/>
            </w:tcBorders>
            <w:vAlign w:val="top"/>
          </w:tcPr>
          <w:p>
            <w:pPr>
              <w:pStyle w:val="0"/>
              <w:jc w:val="both"/>
              <w:rPr>
                <w:rFonts w:hint="default" w:ascii="?l?r ??’c" w:hAnsi="?l?r ??’c"/>
                <w:sz w:val="17"/>
              </w:rPr>
            </w:pPr>
          </w:p>
        </w:tc>
        <w:tc>
          <w:tcPr>
            <w:tcW w:w="340" w:type="dxa"/>
            <w:tcBorders>
              <w:top w:val="nil"/>
              <w:left w:val="single" w:color="auto" w:sz="4" w:space="0"/>
              <w:bottom w:val="single" w:color="auto" w:sz="4" w:space="0"/>
              <w:right w:val="single" w:color="auto" w:sz="4" w:space="0"/>
              <w:tl2br w:val="nil"/>
              <w:tr2bl w:val="nil"/>
            </w:tcBorders>
            <w:vAlign w:val="top"/>
          </w:tcPr>
          <w:p>
            <w:pPr>
              <w:pStyle w:val="0"/>
              <w:jc w:val="both"/>
              <w:rPr>
                <w:rFonts w:hint="default" w:ascii="?l?r ??’c" w:hAnsi="?l?r ??’c"/>
                <w:sz w:val="17"/>
              </w:rPr>
            </w:pPr>
            <w:r>
              <w:rPr>
                <w:rFonts w:hint="default" w:ascii="ＭＳ 明朝" w:hAnsi="ＭＳ 明朝" w:eastAsia="ＭＳ 明朝"/>
                <w:kern w:val="2"/>
                <w:sz w:val="17"/>
              </w:rPr>
              <w:t>備</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ascii="?l?r ??’c" w:hAnsi="?l?r ??’c"/>
                <w:sz w:val="17"/>
              </w:rPr>
            </w:pPr>
            <w:r>
              <w:rPr>
                <w:rFonts w:hint="default" w:ascii="ＭＳ 明朝" w:hAnsi="ＭＳ 明朝" w:eastAsia="ＭＳ 明朝"/>
                <w:kern w:val="2"/>
                <w:sz w:val="17"/>
              </w:rPr>
              <w:t>保管廃棄設備である旨の標識</w:t>
            </w:r>
          </w:p>
        </w:tc>
        <w:tc>
          <w:tcPr>
            <w:tcW w:w="4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800" w:hRule="exact"/>
        </w:trPr>
        <w:tc>
          <w:tcPr>
            <w:tcW w:w="680" w:type="dxa"/>
            <w:vMerge w:val="restart"/>
            <w:tcBorders>
              <w:top w:val="nil"/>
              <w:left w:val="single" w:color="auto" w:sz="4" w:space="0"/>
              <w:bottom w:val="nil"/>
              <w:right w:val="single" w:color="auto" w:sz="4" w:space="0"/>
              <w:tl2br w:val="nil"/>
              <w:tr2bl w:val="nil"/>
            </w:tcBorders>
            <w:vAlign w:val="center"/>
          </w:tcPr>
          <w:p>
            <w:pPr>
              <w:pStyle w:val="0"/>
              <w:spacing w:line="240" w:lineRule="exact"/>
              <w:jc w:val="both"/>
              <w:rPr>
                <w:rFonts w:hint="default" w:ascii="?l?r ??’c" w:hAnsi="?l?r ??’c"/>
                <w:sz w:val="17"/>
              </w:rPr>
            </w:pPr>
            <w:r>
              <w:rPr>
                <w:rFonts w:hint="default" w:ascii="ＭＳ 明朝" w:hAnsi="ＭＳ 明朝" w:eastAsia="ＭＳ 明朝"/>
                <w:kern w:val="2"/>
                <w:sz w:val="17"/>
              </w:rPr>
              <w:t>検体検査用放射性同位元素使用室、貯蔵施設及び廃棄施設の放射線障害の防止に関する予防措置の概要</w:t>
            </w:r>
          </w:p>
        </w:tc>
        <w:tc>
          <w:tcPr>
            <w:tcW w:w="23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ascii="?l?r ??’c" w:hAnsi="?l?r ??’c"/>
                <w:sz w:val="17"/>
              </w:rPr>
            </w:pPr>
            <w:r>
              <w:rPr>
                <w:rFonts w:hint="default" w:ascii="ＭＳ 明朝" w:hAnsi="ＭＳ 明朝" w:eastAsia="ＭＳ 明朝"/>
                <w:kern w:val="2"/>
                <w:sz w:val="17"/>
              </w:rPr>
              <w:t>放射線障害防止に必要な注意事項の掲示</w:t>
            </w:r>
          </w:p>
        </w:tc>
        <w:tc>
          <w:tcPr>
            <w:tcW w:w="4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trHeight w:val="500" w:hRule="exact"/>
        </w:trPr>
        <w:tc>
          <w:tcPr>
            <w:tcW w:w="68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restart"/>
            <w:tcBorders>
              <w:top w:val="single" w:color="auto" w:sz="4" w:space="0"/>
              <w:left w:val="single" w:color="auto" w:sz="4" w:space="0"/>
              <w:bottom w:val="nil"/>
              <w:right w:val="single" w:color="auto" w:sz="4" w:space="0"/>
              <w:tl2br w:val="nil"/>
              <w:tr2bl w:val="nil"/>
            </w:tcBorders>
            <w:textDirection w:val="tbRlV"/>
            <w:vAlign w:val="center"/>
          </w:tcPr>
          <w:p>
            <w:pPr>
              <w:pStyle w:val="0"/>
              <w:ind w:left="113" w:right="113"/>
              <w:jc w:val="center"/>
              <w:rPr>
                <w:rFonts w:hint="default" w:ascii="?l?r ??’c" w:hAnsi="?l?r ??’c"/>
                <w:sz w:val="17"/>
              </w:rPr>
            </w:pPr>
            <w:r>
              <w:rPr>
                <w:rFonts w:hint="default" w:ascii="ＭＳ 明朝" w:hAnsi="ＭＳ 明朝" w:eastAsia="ＭＳ 明朝"/>
                <w:kern w:val="2"/>
                <w:sz w:val="17"/>
              </w:rPr>
              <w:t>管　　　理　　　区　　　域</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管理区域を設ける場所</w:t>
            </w:r>
          </w:p>
        </w:tc>
        <w:tc>
          <w:tcPr>
            <w:tcW w:w="4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p>
        </w:tc>
      </w:tr>
      <w:tr>
        <w:trPr>
          <w:cantSplit/>
          <w:trHeight w:val="1000" w:hRule="exact"/>
        </w:trPr>
        <w:tc>
          <w:tcPr>
            <w:tcW w:w="68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ascii="?l?r ??’c" w:hAnsi="?l?r ??’c"/>
                <w:sz w:val="17"/>
              </w:rPr>
            </w:pPr>
            <w:r>
              <w:rPr>
                <w:rFonts w:hint="default" w:ascii="ＭＳ 明朝" w:hAnsi="ＭＳ 明朝" w:eastAsia="ＭＳ 明朝"/>
                <w:kern w:val="2"/>
                <w:sz w:val="17"/>
              </w:rPr>
              <w:t>境界における実効線量が</w:t>
            </w:r>
            <w:r>
              <w:rPr>
                <w:rFonts w:hint="default" w:ascii="ＭＳ 明朝" w:hAnsi="ＭＳ 明朝" w:eastAsia="ＭＳ 明朝"/>
                <w:kern w:val="2"/>
                <w:sz w:val="17"/>
              </w:rPr>
              <w:t>1.3</w:t>
            </w:r>
            <w:r>
              <w:rPr>
                <w:rFonts w:hint="default" w:ascii="ＭＳ 明朝" w:hAnsi="ＭＳ 明朝" w:eastAsia="ＭＳ 明朝"/>
                <w:kern w:val="2"/>
                <w:sz w:val="17"/>
              </w:rPr>
              <w:t>ｍＳｖ／３月以下となる措置</w:t>
            </w:r>
          </w:p>
        </w:tc>
        <w:tc>
          <w:tcPr>
            <w:tcW w:w="4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1000" w:hRule="exact"/>
        </w:trPr>
        <w:tc>
          <w:tcPr>
            <w:tcW w:w="68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ascii="?l?r ??’c" w:hAnsi="?l?r ??’c"/>
                <w:sz w:val="17"/>
              </w:rPr>
            </w:pPr>
            <w:r>
              <w:rPr>
                <w:rFonts w:hint="default" w:ascii="ＭＳ 明朝" w:hAnsi="ＭＳ 明朝" w:eastAsia="ＭＳ 明朝"/>
                <w:kern w:val="2"/>
                <w:sz w:val="17"/>
              </w:rPr>
              <w:t>３月間の空気中平均濃度が濃度限度値の１／</w:t>
            </w:r>
            <w:r>
              <w:rPr>
                <w:rFonts w:hint="default" w:ascii="ＭＳ 明朝" w:hAnsi="ＭＳ 明朝" w:eastAsia="ＭＳ 明朝"/>
                <w:kern w:val="2"/>
                <w:sz w:val="17"/>
              </w:rPr>
              <w:t>10</w:t>
            </w:r>
            <w:r>
              <w:rPr>
                <w:rFonts w:hint="default" w:ascii="?l?r ??’c" w:hAnsi="?l?r ??’c" w:eastAsia="ＭＳ 明朝"/>
                <w:kern w:val="2"/>
                <w:sz w:val="17"/>
              </w:rPr>
              <w:br w:type="textWrapping" w:clear="none"/>
            </w:r>
            <w:r>
              <w:rPr>
                <w:rFonts w:hint="default" w:ascii="ＭＳ 明朝" w:hAnsi="ＭＳ 明朝" w:eastAsia="ＭＳ 明朝"/>
                <w:kern w:val="2"/>
                <w:sz w:val="17"/>
              </w:rPr>
              <w:t>以下となる措置　　　</w:t>
            </w:r>
          </w:p>
        </w:tc>
        <w:tc>
          <w:tcPr>
            <w:tcW w:w="4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1000" w:hRule="exact"/>
        </w:trPr>
        <w:tc>
          <w:tcPr>
            <w:tcW w:w="68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ascii="?l?r ??’c" w:hAnsi="?l?r ??’c"/>
                <w:sz w:val="17"/>
              </w:rPr>
            </w:pPr>
            <w:r>
              <w:rPr>
                <w:rFonts w:hint="default" w:ascii="ＭＳ 明朝" w:hAnsi="ＭＳ 明朝" w:eastAsia="ＭＳ 明朝"/>
                <w:kern w:val="2"/>
                <w:sz w:val="17"/>
              </w:rPr>
              <w:t>汚染される物の表面密度が密度限度の</w:t>
            </w:r>
            <w:r>
              <w:rPr>
                <w:rFonts w:hint="default" w:ascii="ＭＳ 明朝" w:hAnsi="ＭＳ 明朝" w:eastAsia="ＭＳ 明朝"/>
                <w:kern w:val="2"/>
                <w:sz w:val="17"/>
              </w:rPr>
              <w:t>1</w:t>
            </w:r>
            <w:r>
              <w:rPr>
                <w:rFonts w:hint="default" w:ascii="ＭＳ 明朝" w:hAnsi="ＭＳ 明朝" w:eastAsia="ＭＳ 明朝"/>
                <w:kern w:val="2"/>
                <w:sz w:val="17"/>
              </w:rPr>
              <w:t>／</w:t>
            </w:r>
            <w:r>
              <w:rPr>
                <w:rFonts w:hint="default" w:ascii="ＭＳ 明朝" w:hAnsi="ＭＳ 明朝" w:eastAsia="ＭＳ 明朝"/>
                <w:kern w:val="2"/>
                <w:sz w:val="17"/>
              </w:rPr>
              <w:t>10</w:t>
            </w:r>
            <w:r>
              <w:rPr>
                <w:rFonts w:hint="default" w:ascii="ＭＳ 明朝" w:hAnsi="ＭＳ 明朝" w:eastAsia="ＭＳ 明朝"/>
                <w:kern w:val="2"/>
                <w:sz w:val="17"/>
              </w:rPr>
              <w:t>と</w:t>
            </w:r>
            <w:r>
              <w:rPr>
                <w:rFonts w:hint="default" w:ascii="?l?r ??’c" w:hAnsi="?l?r ??’c" w:eastAsia="ＭＳ 明朝"/>
                <w:kern w:val="2"/>
                <w:sz w:val="17"/>
              </w:rPr>
              <w:br w:type="textWrapping" w:clear="none"/>
            </w:r>
            <w:r>
              <w:rPr>
                <w:rFonts w:hint="default" w:ascii="ＭＳ 明朝" w:hAnsi="ＭＳ 明朝" w:eastAsia="ＭＳ 明朝"/>
                <w:kern w:val="2"/>
                <w:sz w:val="17"/>
              </w:rPr>
              <w:t>なる措置　　　　　</w:t>
            </w:r>
            <w:r>
              <w:rPr>
                <w:rFonts w:hint="default" w:ascii="ＭＳ 明朝" w:hAnsi="ＭＳ 明朝" w:eastAsia="ＭＳ 明朝"/>
                <w:kern w:val="2"/>
                <w:sz w:val="17"/>
              </w:rPr>
              <w:t xml:space="preserve"> </w:t>
            </w:r>
          </w:p>
        </w:tc>
        <w:tc>
          <w:tcPr>
            <w:tcW w:w="4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500" w:hRule="exact"/>
        </w:trPr>
        <w:tc>
          <w:tcPr>
            <w:tcW w:w="68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z w:val="17"/>
              </w:rPr>
            </w:pPr>
            <w:r>
              <w:rPr>
                <w:rFonts w:hint="default" w:ascii="ＭＳ 明朝" w:hAnsi="ＭＳ 明朝" w:eastAsia="ＭＳ 明朝"/>
                <w:kern w:val="2"/>
                <w:sz w:val="17"/>
              </w:rPr>
              <w:t>立入制限措置</w:t>
            </w:r>
          </w:p>
        </w:tc>
        <w:tc>
          <w:tcPr>
            <w:tcW w:w="4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cantSplit/>
          <w:trHeight w:val="500" w:hRule="exact"/>
        </w:trPr>
        <w:tc>
          <w:tcPr>
            <w:tcW w:w="68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r>
              <w:rPr>
                <w:rFonts w:hint="default" w:ascii="ＭＳ 明朝" w:hAnsi="ＭＳ 明朝" w:eastAsia="ＭＳ 明朝"/>
                <w:kern w:val="2"/>
                <w:sz w:val="17"/>
              </w:rPr>
              <w:t>管理区域である旨の標識</w:t>
            </w:r>
          </w:p>
        </w:tc>
        <w:tc>
          <w:tcPr>
            <w:tcW w:w="4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trHeight w:val="1400" w:hRule="exact"/>
        </w:trPr>
        <w:tc>
          <w:tcPr>
            <w:tcW w:w="68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distribute"/>
              <w:rPr>
                <w:rFonts w:hint="default" w:ascii="?l?r ??’c" w:hAnsi="?l?r ??’c"/>
                <w:sz w:val="17"/>
              </w:rPr>
            </w:pPr>
            <w:r>
              <w:rPr>
                <w:rFonts w:hint="default" w:ascii="ＭＳ 明朝" w:hAnsi="ＭＳ 明朝" w:eastAsia="ＭＳ 明朝"/>
                <w:kern w:val="2"/>
                <w:sz w:val="17"/>
              </w:rPr>
              <w:t>敷地の境界</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ascii="?l?r ??’c" w:hAnsi="?l?r ??’c"/>
                <w:sz w:val="17"/>
              </w:rPr>
            </w:pPr>
            <w:r>
              <w:rPr>
                <w:rFonts w:hint="default" w:ascii="ＭＳ 明朝" w:hAnsi="ＭＳ 明朝" w:eastAsia="ＭＳ 明朝"/>
                <w:kern w:val="2"/>
                <w:sz w:val="17"/>
              </w:rPr>
              <w:t>敷地内居住区域及び境界における実効線量が</w:t>
            </w:r>
            <w:r>
              <w:rPr>
                <w:rFonts w:hint="default" w:ascii="?l?r ??’c" w:hAnsi="?l?r ??’c" w:eastAsia="ＭＳ 明朝"/>
                <w:kern w:val="2"/>
                <w:sz w:val="17"/>
              </w:rPr>
              <w:br w:type="textWrapping" w:clear="none"/>
            </w:r>
            <w:r>
              <w:rPr>
                <w:rFonts w:hint="eastAsia" w:ascii="ＭＳ 明朝" w:hAnsi="ＭＳ 明朝" w:eastAsia="ＭＳ 明朝"/>
                <w:kern w:val="2"/>
                <w:sz w:val="17"/>
              </w:rPr>
              <w:t>250</w:t>
            </w:r>
            <w:r>
              <w:rPr>
                <w:rFonts w:hint="eastAsia" w:ascii="ＭＳ 明朝" w:hAnsi="ＭＳ 明朝" w:eastAsia="ＭＳ 明朝"/>
                <w:kern w:val="2"/>
                <w:sz w:val="17"/>
              </w:rPr>
              <w:t>μＳｖ／３月以下となる措置　　　　　　</w:t>
            </w:r>
          </w:p>
        </w:tc>
        <w:tc>
          <w:tcPr>
            <w:tcW w:w="4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sz w:val="17"/>
              </w:rPr>
            </w:pPr>
            <w:r>
              <w:rPr>
                <w:rFonts w:hint="default" w:ascii="ＭＳ 明朝" w:hAnsi="ＭＳ 明朝" w:eastAsia="ＭＳ 明朝"/>
                <w:kern w:val="2"/>
                <w:sz w:val="17"/>
              </w:rPr>
              <w:t>有　　・　　無</w:t>
            </w:r>
          </w:p>
        </w:tc>
      </w:tr>
      <w:tr>
        <w:trPr>
          <w:trHeight w:val="800" w:hRule="exact"/>
        </w:trPr>
        <w:tc>
          <w:tcPr>
            <w:tcW w:w="680"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ascii="?l?r ??’c" w:hAnsi="?l?r ??’c"/>
                <w:sz w:val="17"/>
              </w:rPr>
            </w:pPr>
          </w:p>
        </w:tc>
        <w:tc>
          <w:tcPr>
            <w:tcW w:w="34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ascii="?l?r ??’c" w:hAnsi="?l?r ??’c"/>
                <w:sz w:val="17"/>
              </w:rPr>
            </w:pPr>
            <w:r>
              <w:rPr>
                <w:rFonts w:hint="default" w:ascii="ＭＳ 明朝" w:hAnsi="ＭＳ 明朝" w:eastAsia="ＭＳ 明朝"/>
                <w:kern w:val="2"/>
                <w:sz w:val="17"/>
              </w:rPr>
              <w:t>そ　の　他</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ascii="?l?r ??’c" w:hAnsi="?l?r ??’c"/>
                <w:sz w:val="17"/>
              </w:rPr>
            </w:pPr>
            <w:r>
              <w:rPr>
                <w:rFonts w:hint="default" w:ascii="ＭＳ 明朝" w:hAnsi="ＭＳ 明朝" w:eastAsia="ＭＳ 明朝"/>
                <w:kern w:val="2"/>
                <w:sz w:val="17"/>
              </w:rPr>
              <w:t>取扱者の被ばく防止用器具</w:t>
            </w:r>
          </w:p>
        </w:tc>
        <w:tc>
          <w:tcPr>
            <w:tcW w:w="4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r>
              <w:rPr>
                <w:rFonts w:hint="default" w:ascii="ＭＳ 明朝" w:hAnsi="ＭＳ 明朝" w:eastAsia="ＭＳ 明朝"/>
                <w:kern w:val="2"/>
                <w:sz w:val="17"/>
              </w:rPr>
              <w:t>遮へい器具・遠隔操作器具・その他（　　　　　）</w:t>
            </w:r>
          </w:p>
        </w:tc>
      </w:tr>
      <w:tr>
        <w:trPr>
          <w:cantSplit/>
          <w:trHeight w:val="800" w:hRule="exact"/>
        </w:trPr>
        <w:tc>
          <w:tcPr>
            <w:tcW w:w="680" w:type="dxa"/>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3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sz w:val="17"/>
              </w:rPr>
            </w:pPr>
            <w:r>
              <w:rPr>
                <w:rFonts w:hint="default" w:ascii="ＭＳ 明朝" w:hAnsi="ＭＳ 明朝" w:eastAsia="ＭＳ 明朝"/>
                <w:kern w:val="2"/>
                <w:sz w:val="17"/>
              </w:rPr>
              <w:t>取扱者の被ばく測定器具</w:t>
            </w:r>
          </w:p>
        </w:tc>
        <w:tc>
          <w:tcPr>
            <w:tcW w:w="49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ascii="?l?r ??’c" w:hAnsi="?l?r ??’c"/>
                <w:sz w:val="17"/>
              </w:rPr>
            </w:pPr>
            <w:r>
              <w:rPr>
                <w:rFonts w:hint="default" w:ascii="ＭＳ 明朝" w:hAnsi="ＭＳ 明朝" w:eastAsia="ＭＳ 明朝"/>
                <w:kern w:val="2"/>
                <w:sz w:val="17"/>
              </w:rPr>
              <w:t>フィルムバッチ・ポケット線量計・ＴＬＤ・リングバッチ・その他（　　　　　　　　）</w:t>
            </w:r>
          </w:p>
        </w:tc>
      </w:tr>
    </w:tbl>
    <w:p>
      <w:pPr>
        <w:pStyle w:val="0"/>
        <w:spacing w:before="120" w:beforeLines="0" w:beforeAutospacing="0" w:line="210" w:lineRule="exact"/>
        <w:ind w:left="680" w:hanging="680"/>
        <w:jc w:val="both"/>
        <w:rPr>
          <w:rFonts w:hint="default" w:ascii="?l?r ??’c" w:hAnsi="?l?r ??’c"/>
          <w:sz w:val="17"/>
        </w:rPr>
      </w:pPr>
      <w:r>
        <w:rPr>
          <w:rFonts w:hint="default" w:ascii="ＭＳ 明朝" w:hAnsi="ＭＳ 明朝" w:eastAsia="ＭＳ 明朝"/>
          <w:kern w:val="2"/>
          <w:sz w:val="17"/>
        </w:rPr>
        <w:t>　注　１　隣接、上階及び下階の室名並びに周囲の状況を明記した検体検査用放射性同位元素使用施設（使用室、貯蔵施設及び廃棄施設）の平面図及び側面図を添えてください。</w:t>
      </w:r>
    </w:p>
    <w:p>
      <w:pPr>
        <w:pStyle w:val="0"/>
        <w:spacing w:line="210" w:lineRule="exact"/>
        <w:ind w:left="680" w:hanging="680"/>
        <w:jc w:val="both"/>
        <w:rPr>
          <w:rFonts w:hint="default" w:ascii="?l?r ??’c" w:hAnsi="?l?r ??’c"/>
          <w:sz w:val="17"/>
        </w:rPr>
      </w:pPr>
      <w:r>
        <w:rPr>
          <w:rFonts w:hint="default" w:ascii="ＭＳ 明朝" w:hAnsi="ＭＳ 明朝" w:eastAsia="ＭＳ 明朝"/>
          <w:kern w:val="2"/>
          <w:sz w:val="17"/>
        </w:rPr>
        <w:t>　　　２　使用室及び貯蔵施設の図面は、各室ごとに放射線源の中心から天井、床及び周囲の隔壁の外側までの距離（メートル）並びに防護物の材料、厚さ及び表面の仕上げ材料を記入した</w:t>
      </w:r>
      <w:r>
        <w:rPr>
          <w:rFonts w:hint="default" w:ascii="ＭＳ 明朝" w:hAnsi="ＭＳ 明朝" w:eastAsia="ＭＳ 明朝"/>
          <w:kern w:val="2"/>
          <w:sz w:val="17"/>
        </w:rPr>
        <w:t>50</w:t>
      </w:r>
      <w:r>
        <w:rPr>
          <w:rFonts w:hint="default" w:ascii="ＭＳ 明朝" w:hAnsi="ＭＳ 明朝" w:eastAsia="ＭＳ 明朝"/>
          <w:kern w:val="2"/>
          <w:sz w:val="17"/>
        </w:rPr>
        <w:t>分の１の縮図としてください。</w:t>
      </w:r>
    </w:p>
    <w:p>
      <w:pPr>
        <w:pStyle w:val="0"/>
        <w:spacing w:line="210" w:lineRule="exact"/>
        <w:ind w:left="800" w:hanging="800"/>
        <w:jc w:val="both"/>
        <w:rPr>
          <w:rFonts w:hint="default" w:ascii="?l?r ??’c" w:hAnsi="?l?r ??’c"/>
          <w:sz w:val="17"/>
        </w:rPr>
      </w:pPr>
      <w:r>
        <w:rPr>
          <w:rFonts w:hint="default" w:ascii="ＭＳ 明朝" w:hAnsi="ＭＳ 明朝" w:eastAsia="ＭＳ 明朝"/>
          <w:kern w:val="2"/>
          <w:sz w:val="17"/>
        </w:rPr>
        <w:t>　　　３　給水及び排水並びに給気及び排気の系統を示す廃棄施設の図面を添えてください。</w:t>
      </w:r>
    </w:p>
    <w:p>
      <w:pPr>
        <w:pStyle w:val="0"/>
        <w:spacing w:line="210" w:lineRule="exact"/>
        <w:ind w:left="680" w:hanging="680"/>
        <w:jc w:val="both"/>
        <w:rPr>
          <w:rFonts w:hint="default" w:ascii="?l?r ??’c" w:hAnsi="?l?r ??’c"/>
          <w:sz w:val="17"/>
        </w:rPr>
      </w:pPr>
      <w:r>
        <w:rPr>
          <w:rFonts w:hint="default" w:ascii="ＭＳ 明朝" w:hAnsi="ＭＳ 明朝" w:eastAsia="ＭＳ 明朝"/>
          <w:kern w:val="2"/>
          <w:sz w:val="17"/>
        </w:rPr>
        <w:t>　　　４　管理区域を設けた場合は、その区域、標識、注意事項、出入口等の位置を使用施設の図面中に赤で記入してください。</w:t>
      </w:r>
    </w:p>
    <w:p>
      <w:pPr>
        <w:pStyle w:val="0"/>
        <w:spacing w:line="210" w:lineRule="exact"/>
        <w:ind w:left="680" w:hanging="680"/>
        <w:jc w:val="both"/>
        <w:rPr>
          <w:rFonts w:hint="default" w:ascii="?l?r ??’c" w:hAnsi="?l?r ??’c"/>
          <w:sz w:val="17"/>
        </w:rPr>
      </w:pPr>
      <w:r>
        <w:rPr>
          <w:rFonts w:hint="default" w:ascii="ＭＳ 明朝" w:hAnsi="ＭＳ 明朝" w:eastAsia="ＭＳ 明朝"/>
          <w:kern w:val="2"/>
          <w:sz w:val="17"/>
        </w:rPr>
        <w:t>　　　５　施設の防護に関する検査及び測定報告書（理論計算により規制値を算出した場合は、その計算書）を添えてください。</w:t>
      </w:r>
    </w:p>
    <w:p>
      <w:pPr>
        <w:pStyle w:val="0"/>
        <w:spacing w:line="210" w:lineRule="exact"/>
        <w:jc w:val="both"/>
        <w:rPr>
          <w:rFonts w:hint="default" w:ascii="?l?r ??’c" w:hAnsi="?l?r ??’c"/>
          <w:sz w:val="17"/>
        </w:rPr>
      </w:pPr>
      <w:r>
        <w:rPr>
          <w:rFonts w:hint="default" w:ascii="ＭＳ 明朝" w:hAnsi="ＭＳ 明朝" w:eastAsia="ＭＳ 明朝"/>
          <w:kern w:val="2"/>
          <w:sz w:val="17"/>
        </w:rPr>
        <w:t>　　　６　その他参考となる資料、パンフレット等を添えてください。</w:t>
      </w:r>
    </w:p>
    <w:p>
      <w:pPr>
        <w:pStyle w:val="0"/>
        <w:spacing w:line="210" w:lineRule="exact"/>
        <w:jc w:val="both"/>
        <w:rPr>
          <w:rFonts w:hint="default" w:ascii="?l?r ??’c" w:hAnsi="?l?r ??’c"/>
          <w:sz w:val="17"/>
        </w:rPr>
      </w:pPr>
      <w:r>
        <w:rPr>
          <w:rFonts w:hint="default" w:ascii="ＭＳ 明朝" w:hAnsi="ＭＳ 明朝" w:eastAsia="ＭＳ 明朝"/>
          <w:kern w:val="2"/>
          <w:sz w:val="17"/>
        </w:rPr>
        <w:t>　　　７　届出書及び添付書類は、正副２部を提出してください。</w:t>
      </w:r>
    </w:p>
    <w:p>
      <w:pPr>
        <w:pStyle w:val="0"/>
        <w:spacing w:line="210" w:lineRule="exact"/>
        <w:jc w:val="both"/>
        <w:rPr>
          <w:rFonts w:hint="default" w:ascii="?l?r ??’c" w:hAnsi="?l?r ??’c"/>
          <w:sz w:val="17"/>
        </w:rPr>
      </w:pPr>
    </w:p>
    <w:sectPr>
      <w:headerReference r:id="rId5" w:type="default"/>
      <w:footerReference r:id="rId6" w:type="default"/>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l?r ??’c">
    <w:panose1 w:val="00000000000000000000"/>
    <w:charset w:val="0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5</Pages>
  <Words>8</Words>
  <Characters>2098</Characters>
  <Application>JUST Note</Application>
  <Lines>4686</Lines>
  <Paragraphs>226</Paragraphs>
  <CharactersWithSpaces>2612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第１号様式</dc:title>
  <dc:creator>第一法規株式会社</dc:creator>
  <cp:lastModifiedBy>490485</cp:lastModifiedBy>
  <cp:lastPrinted>2001-11-26T15:49:00Z</cp:lastPrinted>
  <dcterms:created xsi:type="dcterms:W3CDTF">2020-03-03T17:05:00Z</dcterms:created>
  <dcterms:modified xsi:type="dcterms:W3CDTF">2023-06-25T07:01:02Z</dcterms:modified>
  <cp:revision>11</cp:revision>
</cp:coreProperties>
</file>