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5A" w:rsidRPr="00D91D60" w:rsidRDefault="00BC7244" w:rsidP="00D91D60">
      <w:pPr>
        <w:ind w:leftChars="300" w:left="720"/>
        <w:rPr>
          <w:b/>
        </w:rPr>
      </w:pPr>
      <w:r w:rsidRPr="00D91D60">
        <w:rPr>
          <w:rFonts w:hint="eastAsia"/>
          <w:b/>
        </w:rPr>
        <w:t>高知県</w:t>
      </w:r>
      <w:r w:rsidR="00441FCD" w:rsidRPr="00D91D60">
        <w:rPr>
          <w:rFonts w:hint="eastAsia"/>
          <w:b/>
        </w:rPr>
        <w:t>測量・建設コンサルタント</w:t>
      </w:r>
      <w:r w:rsidR="000E2C0A">
        <w:rPr>
          <w:rFonts w:hint="eastAsia"/>
          <w:b/>
        </w:rPr>
        <w:t>等業務</w:t>
      </w:r>
      <w:r w:rsidR="00E267BA" w:rsidRPr="00D91D60">
        <w:rPr>
          <w:rFonts w:hint="eastAsia"/>
          <w:b/>
        </w:rPr>
        <w:t>競争入札参加資格における</w:t>
      </w:r>
    </w:p>
    <w:p w:rsidR="00E267BA" w:rsidRPr="00D91D60" w:rsidRDefault="00BC7244" w:rsidP="00D91D60">
      <w:pPr>
        <w:ind w:leftChars="300" w:left="720"/>
        <w:rPr>
          <w:b/>
        </w:rPr>
      </w:pPr>
      <w:r w:rsidRPr="00D91D60">
        <w:rPr>
          <w:rFonts w:hint="eastAsia"/>
          <w:b/>
        </w:rPr>
        <w:t>コンプライアンス</w:t>
      </w:r>
      <w:r w:rsidR="00D91D60">
        <w:rPr>
          <w:rFonts w:hint="eastAsia"/>
          <w:b/>
        </w:rPr>
        <w:t>基本方針策定の要件化について</w:t>
      </w:r>
    </w:p>
    <w:p w:rsidR="009B4BE8" w:rsidRPr="000B2B8C" w:rsidRDefault="009B4BE8" w:rsidP="00D91D60"/>
    <w:p w:rsidR="00BD3353" w:rsidRPr="003B7EE2" w:rsidRDefault="00E267BA" w:rsidP="00D91D60">
      <w:pPr>
        <w:rPr>
          <w:b/>
        </w:rPr>
      </w:pPr>
      <w:r w:rsidRPr="003B7EE2">
        <w:rPr>
          <w:rFonts w:hint="eastAsia"/>
          <w:b/>
        </w:rPr>
        <w:t>１　趣旨</w:t>
      </w:r>
    </w:p>
    <w:p w:rsidR="00D91D60" w:rsidRPr="000E2C0A" w:rsidRDefault="00441FCD" w:rsidP="00D91D60">
      <w:pPr>
        <w:ind w:left="240" w:hangingChars="100" w:hanging="240"/>
      </w:pPr>
      <w:r>
        <w:rPr>
          <w:rFonts w:hint="eastAsia"/>
        </w:rPr>
        <w:t xml:space="preserve">　　</w:t>
      </w:r>
      <w:r w:rsidR="0089565A">
        <w:rPr>
          <w:rFonts w:hint="eastAsia"/>
        </w:rPr>
        <w:t>高知県発注の地質調査業務において、複数の県内事業者が談合を行っていたとして公正取引委員会から認定されたことを踏まえ、</w:t>
      </w:r>
      <w:r w:rsidR="00E267BA" w:rsidRPr="000E2C0A">
        <w:rPr>
          <w:rFonts w:hint="eastAsia"/>
        </w:rPr>
        <w:t>高知県</w:t>
      </w:r>
      <w:r w:rsidRPr="000E2C0A">
        <w:rPr>
          <w:rFonts w:hint="eastAsia"/>
        </w:rPr>
        <w:t>談合防止対策検討委員会の報告では、コンプライアンス基本方針の策定を入札参加資格の要件とするなど、</w:t>
      </w:r>
      <w:r w:rsidR="009D3A7A" w:rsidRPr="000E2C0A">
        <w:rPr>
          <w:rFonts w:hint="eastAsia"/>
        </w:rPr>
        <w:t>コンプライアンスの徹底の意識づけを図る必要があるとされて</w:t>
      </w:r>
      <w:r w:rsidR="00BC7244" w:rsidRPr="000E2C0A">
        <w:rPr>
          <w:rFonts w:hint="eastAsia"/>
        </w:rPr>
        <w:t>います</w:t>
      </w:r>
      <w:r w:rsidR="009D3A7A" w:rsidRPr="000E2C0A">
        <w:rPr>
          <w:rFonts w:hint="eastAsia"/>
        </w:rPr>
        <w:t>。</w:t>
      </w:r>
    </w:p>
    <w:p w:rsidR="009D3A7A" w:rsidRPr="000B2B8C" w:rsidRDefault="009D7F56" w:rsidP="00D91D60">
      <w:pPr>
        <w:ind w:leftChars="100" w:left="240" w:firstLineChars="100" w:firstLine="240"/>
      </w:pPr>
      <w:r w:rsidRPr="000B2B8C">
        <w:rPr>
          <w:rFonts w:hint="eastAsia"/>
        </w:rPr>
        <w:t>そのような中で、</w:t>
      </w:r>
      <w:r w:rsidR="00441FCD">
        <w:rPr>
          <w:rFonts w:hint="eastAsia"/>
        </w:rPr>
        <w:t>県内</w:t>
      </w:r>
      <w:r w:rsidR="0089565A">
        <w:rPr>
          <w:rFonts w:hint="eastAsia"/>
        </w:rPr>
        <w:t>コンサル</w:t>
      </w:r>
      <w:r w:rsidR="009D3A7A" w:rsidRPr="000B2B8C">
        <w:rPr>
          <w:rFonts w:hint="eastAsia"/>
        </w:rPr>
        <w:t>業界において、改めて法令遵守や企業倫理の高揚等に取り組む気運が高まってきて</w:t>
      </w:r>
      <w:r w:rsidR="00BC7244" w:rsidRPr="000B2B8C">
        <w:rPr>
          <w:rFonts w:hint="eastAsia"/>
        </w:rPr>
        <w:t>いる</w:t>
      </w:r>
      <w:r w:rsidRPr="000B2B8C">
        <w:rPr>
          <w:rFonts w:hint="eastAsia"/>
        </w:rPr>
        <w:t>ことを受け</w:t>
      </w:r>
      <w:r w:rsidR="00BC7244" w:rsidRPr="000B2B8C">
        <w:rPr>
          <w:rFonts w:hint="eastAsia"/>
        </w:rPr>
        <w:t>、</w:t>
      </w:r>
      <w:r w:rsidR="009D3A7A" w:rsidRPr="000B2B8C">
        <w:rPr>
          <w:rFonts w:hint="eastAsia"/>
        </w:rPr>
        <w:t>県においても</w:t>
      </w:r>
      <w:r w:rsidRPr="000B2B8C">
        <w:rPr>
          <w:rFonts w:hint="eastAsia"/>
        </w:rPr>
        <w:t>、</w:t>
      </w:r>
      <w:r w:rsidR="009D3A7A" w:rsidRPr="000B2B8C">
        <w:rPr>
          <w:rFonts w:hint="eastAsia"/>
        </w:rPr>
        <w:t>「コンプライアンスの確立</w:t>
      </w:r>
      <w:r w:rsidR="003442E8" w:rsidRPr="000B2B8C">
        <w:rPr>
          <w:rFonts w:hint="eastAsia"/>
        </w:rPr>
        <w:t>」を</w:t>
      </w:r>
      <w:r w:rsidR="00DF1B94" w:rsidRPr="000B2B8C">
        <w:rPr>
          <w:rFonts w:hint="eastAsia"/>
        </w:rPr>
        <w:t>求</w:t>
      </w:r>
      <w:r w:rsidR="003442E8" w:rsidRPr="000B2B8C">
        <w:rPr>
          <w:rFonts w:hint="eastAsia"/>
        </w:rPr>
        <w:t>める</w:t>
      </w:r>
      <w:r w:rsidR="00DF1B94" w:rsidRPr="000B2B8C">
        <w:rPr>
          <w:rFonts w:hint="eastAsia"/>
        </w:rPr>
        <w:t>ことを目的として、コンプライアンス基本方針を</w:t>
      </w:r>
      <w:r w:rsidR="00441FCD">
        <w:rPr>
          <w:rFonts w:hint="eastAsia"/>
        </w:rPr>
        <w:t>策定することを、入札参加資格</w:t>
      </w:r>
      <w:r w:rsidR="00DF1B94" w:rsidRPr="000B2B8C">
        <w:rPr>
          <w:rFonts w:hint="eastAsia"/>
        </w:rPr>
        <w:t>の要件と</w:t>
      </w:r>
      <w:r w:rsidRPr="000B2B8C">
        <w:rPr>
          <w:rFonts w:hint="eastAsia"/>
        </w:rPr>
        <w:t>します。</w:t>
      </w:r>
    </w:p>
    <w:p w:rsidR="00DF1B94" w:rsidRDefault="00DF1B94" w:rsidP="00D91D60">
      <w:pPr>
        <w:ind w:left="240" w:hangingChars="100" w:hanging="240"/>
      </w:pPr>
      <w:r w:rsidRPr="000B2B8C">
        <w:rPr>
          <w:rFonts w:hint="eastAsia"/>
        </w:rPr>
        <w:t xml:space="preserve">　　</w:t>
      </w:r>
      <w:r w:rsidR="009D7F56" w:rsidRPr="000B2B8C">
        <w:rPr>
          <w:rFonts w:hint="eastAsia"/>
        </w:rPr>
        <w:t>このことにより、</w:t>
      </w:r>
      <w:r w:rsidR="0089565A">
        <w:rPr>
          <w:rFonts w:hint="eastAsia"/>
        </w:rPr>
        <w:t>県内コンサル</w:t>
      </w:r>
      <w:r w:rsidRPr="000B2B8C">
        <w:rPr>
          <w:rFonts w:hint="eastAsia"/>
        </w:rPr>
        <w:t>業界において</w:t>
      </w:r>
      <w:r w:rsidR="003B3C08">
        <w:rPr>
          <w:rFonts w:hint="eastAsia"/>
        </w:rPr>
        <w:t>多くの事業者が取り組み、当</w:t>
      </w:r>
      <w:r w:rsidRPr="000B2B8C">
        <w:rPr>
          <w:rFonts w:hint="eastAsia"/>
        </w:rPr>
        <w:t>業界に対する県民の信頼回復につながることを期待</w:t>
      </w:r>
      <w:r w:rsidR="00AC07DC">
        <w:rPr>
          <w:rFonts w:hint="eastAsia"/>
        </w:rPr>
        <w:t>します</w:t>
      </w:r>
      <w:r w:rsidRPr="000B2B8C">
        <w:rPr>
          <w:rFonts w:hint="eastAsia"/>
        </w:rPr>
        <w:t>。</w:t>
      </w:r>
    </w:p>
    <w:p w:rsidR="00154214" w:rsidRPr="000B2B8C" w:rsidRDefault="00154214" w:rsidP="00D91D60">
      <w:pPr>
        <w:ind w:left="240" w:hangingChars="100" w:hanging="240"/>
      </w:pPr>
    </w:p>
    <w:p w:rsidR="00154214" w:rsidRPr="003B7EE2" w:rsidRDefault="00154214" w:rsidP="00D91D60">
      <w:pPr>
        <w:ind w:left="241" w:hangingChars="100" w:hanging="241"/>
        <w:rPr>
          <w:b/>
        </w:rPr>
      </w:pPr>
      <w:r w:rsidRPr="003B7EE2">
        <w:rPr>
          <w:rFonts w:hint="eastAsia"/>
          <w:b/>
        </w:rPr>
        <w:t>２　概要</w:t>
      </w:r>
    </w:p>
    <w:p w:rsidR="00154214" w:rsidRDefault="00154214" w:rsidP="00D91D60">
      <w:pPr>
        <w:ind w:left="240" w:hangingChars="100" w:hanging="240"/>
      </w:pPr>
      <w:r w:rsidRPr="000B2B8C">
        <w:rPr>
          <w:rFonts w:hint="eastAsia"/>
        </w:rPr>
        <w:t xml:space="preserve">　</w:t>
      </w:r>
      <w:r w:rsidR="00B24C71" w:rsidRPr="000B2B8C">
        <w:rPr>
          <w:rFonts w:hint="eastAsia"/>
        </w:rPr>
        <w:t xml:space="preserve">　</w:t>
      </w:r>
      <w:r w:rsidR="00A4724C">
        <w:rPr>
          <w:rFonts w:hint="eastAsia"/>
        </w:rPr>
        <w:t>県内測量・建設コンサルタント</w:t>
      </w:r>
      <w:r w:rsidR="009F6F9B" w:rsidRPr="009F6F9B">
        <w:rPr>
          <w:rFonts w:hint="eastAsia"/>
        </w:rPr>
        <w:t>等業務</w:t>
      </w:r>
      <w:r w:rsidR="00A4724C">
        <w:rPr>
          <w:rFonts w:hint="eastAsia"/>
        </w:rPr>
        <w:t>競争入札参加資格審査について、</w:t>
      </w:r>
      <w:r w:rsidR="00441FCD">
        <w:rPr>
          <w:rFonts w:hint="eastAsia"/>
        </w:rPr>
        <w:t>令和５</w:t>
      </w:r>
      <w:r w:rsidR="00D91D60">
        <w:rPr>
          <w:rFonts w:hint="eastAsia"/>
        </w:rPr>
        <w:t>年度</w:t>
      </w:r>
      <w:r w:rsidRPr="000B2B8C">
        <w:rPr>
          <w:rFonts w:hint="eastAsia"/>
        </w:rPr>
        <w:t>資格審査</w:t>
      </w:r>
      <w:r w:rsidR="00441FCD">
        <w:rPr>
          <w:rFonts w:hint="eastAsia"/>
        </w:rPr>
        <w:t>（</w:t>
      </w:r>
      <w:r w:rsidR="00A4724C">
        <w:rPr>
          <w:rFonts w:hint="eastAsia"/>
        </w:rPr>
        <w:t>６年度、７年度資格付与）</w:t>
      </w:r>
      <w:r w:rsidR="00C67876" w:rsidRPr="000B2B8C">
        <w:rPr>
          <w:rFonts w:hint="eastAsia"/>
        </w:rPr>
        <w:t>から、</w:t>
      </w:r>
      <w:r w:rsidRPr="000B2B8C">
        <w:rPr>
          <w:rFonts w:hint="eastAsia"/>
        </w:rPr>
        <w:t>コンプライアンス基本方針を策定することを</w:t>
      </w:r>
      <w:r w:rsidR="00A4724C">
        <w:rPr>
          <w:rFonts w:hint="eastAsia"/>
        </w:rPr>
        <w:t>入札参加資格</w:t>
      </w:r>
      <w:r w:rsidRPr="000B2B8C">
        <w:rPr>
          <w:rFonts w:hint="eastAsia"/>
        </w:rPr>
        <w:t>の要件と</w:t>
      </w:r>
      <w:r w:rsidR="00A4724C">
        <w:rPr>
          <w:rFonts w:hint="eastAsia"/>
        </w:rPr>
        <w:t>します。</w:t>
      </w:r>
    </w:p>
    <w:p w:rsidR="002349EC" w:rsidRPr="000B2B8C" w:rsidRDefault="00C67876" w:rsidP="00D91D60">
      <w:pPr>
        <w:ind w:left="720" w:hangingChars="300" w:hanging="720"/>
      </w:pPr>
      <w:r w:rsidRPr="000B2B8C">
        <w:rPr>
          <w:rFonts w:hint="eastAsia"/>
        </w:rPr>
        <w:t xml:space="preserve">　</w:t>
      </w:r>
    </w:p>
    <w:p w:rsidR="002349EC" w:rsidRPr="003B7EE2" w:rsidRDefault="002349EC" w:rsidP="00D91D60">
      <w:pPr>
        <w:ind w:left="723" w:hangingChars="300" w:hanging="723"/>
        <w:rPr>
          <w:b/>
        </w:rPr>
      </w:pPr>
      <w:r w:rsidRPr="003B7EE2">
        <w:rPr>
          <w:rFonts w:hint="eastAsia"/>
          <w:b/>
        </w:rPr>
        <w:t>３　施行期日</w:t>
      </w:r>
    </w:p>
    <w:p w:rsidR="002349EC" w:rsidRPr="000B2B8C" w:rsidRDefault="00A4724C" w:rsidP="00D91D60">
      <w:pPr>
        <w:ind w:left="720" w:hangingChars="300" w:hanging="720"/>
      </w:pPr>
      <w:r>
        <w:rPr>
          <w:rFonts w:hint="eastAsia"/>
        </w:rPr>
        <w:t xml:space="preserve">　　</w:t>
      </w:r>
      <w:r w:rsidR="00AC07DC">
        <w:rPr>
          <w:rFonts w:hint="eastAsia"/>
        </w:rPr>
        <w:t>令和５</w:t>
      </w:r>
      <w:r w:rsidR="00AC07DC" w:rsidRPr="000B2B8C">
        <w:rPr>
          <w:rFonts w:hint="eastAsia"/>
        </w:rPr>
        <w:t>度資格審査</w:t>
      </w:r>
      <w:r w:rsidR="00AC07DC">
        <w:rPr>
          <w:rFonts w:hint="eastAsia"/>
        </w:rPr>
        <w:t>（６年度、７年度資格付与）</w:t>
      </w:r>
      <w:r w:rsidR="002349EC" w:rsidRPr="000B2B8C">
        <w:rPr>
          <w:rFonts w:hint="eastAsia"/>
        </w:rPr>
        <w:t>から適用</w:t>
      </w:r>
    </w:p>
    <w:p w:rsidR="00BD3353" w:rsidRPr="000B2B8C" w:rsidRDefault="00BD3353" w:rsidP="00D91D60"/>
    <w:p w:rsidR="00FE2345" w:rsidRPr="003B7EE2" w:rsidRDefault="00FE2345" w:rsidP="00D91D60">
      <w:pPr>
        <w:rPr>
          <w:b/>
        </w:rPr>
      </w:pPr>
      <w:r w:rsidRPr="003B7EE2">
        <w:rPr>
          <w:rFonts w:hint="eastAsia"/>
          <w:b/>
        </w:rPr>
        <w:t>４　コンプライアンス基本方針に盛り込むべき内容</w:t>
      </w:r>
    </w:p>
    <w:p w:rsidR="00417FEA" w:rsidRPr="000B2B8C" w:rsidRDefault="00417FEA" w:rsidP="00D91D60">
      <w:pPr>
        <w:ind w:left="720" w:hangingChars="300" w:hanging="720"/>
      </w:pPr>
      <w:r w:rsidRPr="000B2B8C">
        <w:rPr>
          <w:rFonts w:hint="eastAsia"/>
        </w:rPr>
        <w:t xml:space="preserve">　（１）</w:t>
      </w:r>
      <w:r w:rsidR="001169AC" w:rsidRPr="000B2B8C">
        <w:rPr>
          <w:rFonts w:hint="eastAsia"/>
        </w:rPr>
        <w:t>項目</w:t>
      </w:r>
    </w:p>
    <w:p w:rsidR="00FE2345" w:rsidRPr="000B2B8C" w:rsidRDefault="00FE2345" w:rsidP="00D91D60">
      <w:r w:rsidRPr="000B2B8C">
        <w:rPr>
          <w:rFonts w:hint="eastAsia"/>
        </w:rPr>
        <w:t xml:space="preserve">　　</w:t>
      </w:r>
      <w:r w:rsidR="00417FEA" w:rsidRPr="000B2B8C">
        <w:rPr>
          <w:rFonts w:hint="eastAsia"/>
        </w:rPr>
        <w:t xml:space="preserve">　　</w:t>
      </w:r>
      <w:bookmarkStart w:id="0" w:name="OLE_LINK1"/>
      <w:r w:rsidRPr="000B2B8C">
        <w:rPr>
          <w:rFonts w:hint="eastAsia"/>
        </w:rPr>
        <w:t>①経営トップによる基本方針の表明</w:t>
      </w:r>
    </w:p>
    <w:p w:rsidR="00FE2345" w:rsidRPr="000B2B8C" w:rsidRDefault="00FE2345" w:rsidP="00D91D60">
      <w:r w:rsidRPr="000B2B8C">
        <w:rPr>
          <w:rFonts w:hint="eastAsia"/>
        </w:rPr>
        <w:t xml:space="preserve">　　</w:t>
      </w:r>
      <w:r w:rsidR="00417FEA" w:rsidRPr="000B2B8C">
        <w:rPr>
          <w:rFonts w:hint="eastAsia"/>
        </w:rPr>
        <w:t xml:space="preserve">　　</w:t>
      </w:r>
      <w:r w:rsidRPr="000B2B8C">
        <w:rPr>
          <w:rFonts w:hint="eastAsia"/>
        </w:rPr>
        <w:t>②企業行動指針（倫理方針）</w:t>
      </w:r>
    </w:p>
    <w:p w:rsidR="00FE2345" w:rsidRPr="000B2B8C" w:rsidRDefault="00FE2345" w:rsidP="00D91D60">
      <w:r w:rsidRPr="000B2B8C">
        <w:rPr>
          <w:rFonts w:hint="eastAsia"/>
        </w:rPr>
        <w:t xml:space="preserve">　　</w:t>
      </w:r>
      <w:r w:rsidR="00417FEA" w:rsidRPr="000B2B8C">
        <w:rPr>
          <w:rFonts w:hint="eastAsia"/>
        </w:rPr>
        <w:t xml:space="preserve">　　</w:t>
      </w:r>
      <w:r w:rsidRPr="000B2B8C">
        <w:rPr>
          <w:rFonts w:hint="eastAsia"/>
        </w:rPr>
        <w:t>③社内組織の設置</w:t>
      </w:r>
    </w:p>
    <w:p w:rsidR="00FE2345" w:rsidRPr="0089565A" w:rsidRDefault="00FE2345" w:rsidP="00D91D60">
      <w:r w:rsidRPr="000B2B8C">
        <w:rPr>
          <w:rFonts w:hint="eastAsia"/>
        </w:rPr>
        <w:t xml:space="preserve">　　</w:t>
      </w:r>
      <w:r w:rsidR="00417FEA" w:rsidRPr="000B2B8C">
        <w:rPr>
          <w:rFonts w:hint="eastAsia"/>
        </w:rPr>
        <w:t xml:space="preserve">　　</w:t>
      </w:r>
      <w:r w:rsidRPr="0089565A">
        <w:rPr>
          <w:rFonts w:hint="eastAsia"/>
        </w:rPr>
        <w:t>④相談窓口の設置</w:t>
      </w:r>
    </w:p>
    <w:p w:rsidR="00FE2345" w:rsidRPr="0089565A" w:rsidRDefault="00FE2345" w:rsidP="00D91D60">
      <w:r w:rsidRPr="0089565A">
        <w:rPr>
          <w:rFonts w:hint="eastAsia"/>
        </w:rPr>
        <w:t xml:space="preserve">　　</w:t>
      </w:r>
      <w:r w:rsidR="00417FEA" w:rsidRPr="0089565A">
        <w:rPr>
          <w:rFonts w:hint="eastAsia"/>
        </w:rPr>
        <w:t xml:space="preserve">　　</w:t>
      </w:r>
      <w:r w:rsidRPr="0089565A">
        <w:rPr>
          <w:rFonts w:hint="eastAsia"/>
        </w:rPr>
        <w:t>⑤内部通報窓口の設置</w:t>
      </w:r>
    </w:p>
    <w:p w:rsidR="00FE2345" w:rsidRPr="000B2B8C" w:rsidRDefault="00FE2345" w:rsidP="00D91D60">
      <w:r w:rsidRPr="000B2B8C">
        <w:rPr>
          <w:rFonts w:hint="eastAsia"/>
        </w:rPr>
        <w:t xml:space="preserve">　　</w:t>
      </w:r>
      <w:r w:rsidR="00417FEA" w:rsidRPr="000B2B8C">
        <w:rPr>
          <w:rFonts w:hint="eastAsia"/>
        </w:rPr>
        <w:t xml:space="preserve">　　</w:t>
      </w:r>
      <w:r w:rsidRPr="000B2B8C">
        <w:rPr>
          <w:rFonts w:hint="eastAsia"/>
        </w:rPr>
        <w:t>⑥役職員の具体的な行動基準</w:t>
      </w:r>
    </w:p>
    <w:p w:rsidR="00FE2345" w:rsidRPr="000B2B8C" w:rsidRDefault="00FE2345" w:rsidP="00D91D60">
      <w:r w:rsidRPr="000B2B8C">
        <w:rPr>
          <w:rFonts w:hint="eastAsia"/>
        </w:rPr>
        <w:t xml:space="preserve">　　</w:t>
      </w:r>
      <w:r w:rsidR="00417FEA" w:rsidRPr="000B2B8C">
        <w:rPr>
          <w:rFonts w:hint="eastAsia"/>
        </w:rPr>
        <w:t xml:space="preserve">　　</w:t>
      </w:r>
      <w:r w:rsidRPr="000B2B8C">
        <w:rPr>
          <w:rFonts w:hint="eastAsia"/>
        </w:rPr>
        <w:t>⑦違反者に対する措置</w:t>
      </w:r>
    </w:p>
    <w:bookmarkEnd w:id="0"/>
    <w:p w:rsidR="00B24C71" w:rsidRPr="000B2B8C" w:rsidRDefault="00B24C71" w:rsidP="00D91D60"/>
    <w:p w:rsidR="00417FEA" w:rsidRPr="000B2B8C" w:rsidRDefault="00F42881" w:rsidP="00D91D60">
      <w:r w:rsidRPr="000B2B8C">
        <w:rPr>
          <w:rFonts w:hint="eastAsia"/>
        </w:rPr>
        <w:t xml:space="preserve">　（２）企業規模（従業員数）に応じて、</w:t>
      </w:r>
      <w:r w:rsidR="00417FEA" w:rsidRPr="000B2B8C">
        <w:rPr>
          <w:rFonts w:hint="eastAsia"/>
        </w:rPr>
        <w:t>内容が</w:t>
      </w:r>
      <w:r w:rsidRPr="000B2B8C">
        <w:rPr>
          <w:rFonts w:hint="eastAsia"/>
        </w:rPr>
        <w:t>異なります</w:t>
      </w:r>
      <w:r w:rsidR="00417FEA" w:rsidRPr="000B2B8C">
        <w:rPr>
          <w:rFonts w:hint="eastAsia"/>
        </w:rPr>
        <w:t>。</w:t>
      </w:r>
    </w:p>
    <w:p w:rsidR="00417FEA" w:rsidRPr="000B2B8C" w:rsidRDefault="00417FEA" w:rsidP="00D91D60">
      <w:r w:rsidRPr="000B2B8C">
        <w:rPr>
          <w:rFonts w:hint="eastAsia"/>
        </w:rPr>
        <w:t xml:space="preserve">　　　　</w:t>
      </w:r>
      <w:r w:rsidR="0092119C" w:rsidRPr="000B2B8C">
        <w:rPr>
          <w:rFonts w:hint="eastAsia"/>
        </w:rPr>
        <w:t>・</w:t>
      </w:r>
      <w:r w:rsidRPr="000B2B8C">
        <w:rPr>
          <w:rFonts w:hint="eastAsia"/>
        </w:rPr>
        <w:t>①②⑥⑦は全</w:t>
      </w:r>
      <w:r w:rsidR="001169AC" w:rsidRPr="000B2B8C">
        <w:rPr>
          <w:rFonts w:hint="eastAsia"/>
        </w:rPr>
        <w:t>事業者</w:t>
      </w:r>
      <w:r w:rsidR="00F052D5" w:rsidRPr="000B2B8C">
        <w:rPr>
          <w:rFonts w:hint="eastAsia"/>
        </w:rPr>
        <w:t>（個人事業者含む）</w:t>
      </w:r>
      <w:r w:rsidR="00FF7263">
        <w:rPr>
          <w:rFonts w:hint="eastAsia"/>
        </w:rPr>
        <w:t>が</w:t>
      </w:r>
      <w:r w:rsidR="001169AC" w:rsidRPr="000B2B8C">
        <w:rPr>
          <w:rFonts w:hint="eastAsia"/>
        </w:rPr>
        <w:t>必要</w:t>
      </w:r>
      <w:r w:rsidR="00124364" w:rsidRPr="000B2B8C">
        <w:rPr>
          <w:rFonts w:hint="eastAsia"/>
        </w:rPr>
        <w:t>。</w:t>
      </w:r>
    </w:p>
    <w:p w:rsidR="0092119C" w:rsidRPr="000B2B8C" w:rsidRDefault="00417FEA" w:rsidP="00D91D60">
      <w:r w:rsidRPr="000B2B8C">
        <w:rPr>
          <w:rFonts w:hint="eastAsia"/>
        </w:rPr>
        <w:t xml:space="preserve">　　　　</w:t>
      </w:r>
      <w:r w:rsidR="0092119C" w:rsidRPr="000B2B8C">
        <w:rPr>
          <w:rFonts w:hint="eastAsia"/>
        </w:rPr>
        <w:t>・</w:t>
      </w:r>
      <w:r w:rsidRPr="000B2B8C">
        <w:rPr>
          <w:rFonts w:hint="eastAsia"/>
        </w:rPr>
        <w:t>④⑤は役員以外の従業員がいる</w:t>
      </w:r>
      <w:r w:rsidR="00FF7263">
        <w:rPr>
          <w:rFonts w:hint="eastAsia"/>
        </w:rPr>
        <w:t>事業者は</w:t>
      </w:r>
      <w:bookmarkStart w:id="1" w:name="_GoBack"/>
      <w:bookmarkEnd w:id="1"/>
      <w:r w:rsidR="001169AC" w:rsidRPr="000B2B8C">
        <w:rPr>
          <w:rFonts w:hint="eastAsia"/>
        </w:rPr>
        <w:t>必要</w:t>
      </w:r>
      <w:r w:rsidR="00124364" w:rsidRPr="000B2B8C">
        <w:rPr>
          <w:rFonts w:hint="eastAsia"/>
        </w:rPr>
        <w:t>。</w:t>
      </w:r>
    </w:p>
    <w:p w:rsidR="0092119C" w:rsidRPr="000B2B8C" w:rsidRDefault="00417FEA" w:rsidP="00D91D60">
      <w:pPr>
        <w:ind w:leftChars="-600" w:left="960" w:hangingChars="1000" w:hanging="2400"/>
      </w:pPr>
      <w:r w:rsidRPr="000B2B8C">
        <w:rPr>
          <w:rFonts w:hint="eastAsia"/>
        </w:rPr>
        <w:t xml:space="preserve">　　　　</w:t>
      </w:r>
      <w:r w:rsidR="0089565A">
        <w:rPr>
          <w:rFonts w:hint="eastAsia"/>
        </w:rPr>
        <w:t xml:space="preserve">　　　　　　</w:t>
      </w:r>
      <w:r w:rsidR="0092119C" w:rsidRPr="000B2B8C">
        <w:rPr>
          <w:rFonts w:hint="eastAsia"/>
        </w:rPr>
        <w:t>・</w:t>
      </w:r>
      <w:r w:rsidRPr="000B2B8C">
        <w:rPr>
          <w:rFonts w:hint="eastAsia"/>
        </w:rPr>
        <w:t>③は任意</w:t>
      </w:r>
      <w:r w:rsidR="00436534" w:rsidRPr="000B2B8C">
        <w:rPr>
          <w:rFonts w:hint="eastAsia"/>
        </w:rPr>
        <w:t>。ただし、</w:t>
      </w:r>
      <w:r w:rsidR="00F13938">
        <w:rPr>
          <w:rFonts w:hint="eastAsia"/>
        </w:rPr>
        <w:t>役員以外の</w:t>
      </w:r>
      <w:r w:rsidR="00047CF8" w:rsidRPr="000B2B8C">
        <w:rPr>
          <w:rFonts w:hint="eastAsia"/>
        </w:rPr>
        <w:t>従業員数が</w:t>
      </w:r>
      <w:r w:rsidR="00047CF8" w:rsidRPr="0089565A">
        <w:rPr>
          <w:rFonts w:asciiTheme="minorEastAsia" w:hAnsiTheme="minorEastAsia" w:hint="eastAsia"/>
        </w:rPr>
        <w:t>10</w:t>
      </w:r>
      <w:r w:rsidRPr="000B2B8C">
        <w:rPr>
          <w:rFonts w:hint="eastAsia"/>
        </w:rPr>
        <w:t>人以上の</w:t>
      </w:r>
      <w:r w:rsidR="001169AC" w:rsidRPr="000B2B8C">
        <w:rPr>
          <w:rFonts w:hint="eastAsia"/>
        </w:rPr>
        <w:t>事業者は</w:t>
      </w:r>
      <w:r w:rsidR="00F13938">
        <w:rPr>
          <w:rFonts w:hint="eastAsia"/>
        </w:rPr>
        <w:t>出来る</w:t>
      </w:r>
      <w:r w:rsidR="003D1B84" w:rsidRPr="000B2B8C">
        <w:rPr>
          <w:rFonts w:hint="eastAsia"/>
        </w:rPr>
        <w:t>限り</w:t>
      </w:r>
      <w:r w:rsidR="00436534" w:rsidRPr="000B2B8C">
        <w:rPr>
          <w:rFonts w:hint="eastAsia"/>
        </w:rPr>
        <w:t>設置する</w:t>
      </w:r>
      <w:r w:rsidR="003D1B84" w:rsidRPr="000B2B8C">
        <w:rPr>
          <w:rFonts w:hint="eastAsia"/>
        </w:rPr>
        <w:t>ようにして下さい</w:t>
      </w:r>
      <w:r w:rsidR="00436534" w:rsidRPr="000B2B8C">
        <w:rPr>
          <w:rFonts w:hint="eastAsia"/>
        </w:rPr>
        <w:t>。</w:t>
      </w:r>
    </w:p>
    <w:p w:rsidR="00BD3353" w:rsidRDefault="00436534" w:rsidP="00D91D60">
      <w:r w:rsidRPr="000B2B8C">
        <w:rPr>
          <w:rFonts w:hint="eastAsia"/>
        </w:rPr>
        <w:t xml:space="preserve">　</w:t>
      </w:r>
    </w:p>
    <w:p w:rsidR="0089565A" w:rsidRPr="003B7EE2" w:rsidRDefault="0089565A" w:rsidP="00D91D60">
      <w:pPr>
        <w:rPr>
          <w:b/>
        </w:rPr>
      </w:pPr>
      <w:r w:rsidRPr="003B7EE2">
        <w:rPr>
          <w:rFonts w:hint="eastAsia"/>
          <w:b/>
        </w:rPr>
        <w:t>５　コンプライアンス意識の向上のために</w:t>
      </w:r>
      <w:r w:rsidR="00F13938" w:rsidRPr="003B7EE2">
        <w:rPr>
          <w:rFonts w:hint="eastAsia"/>
          <w:b/>
        </w:rPr>
        <w:t>取り組むこと・</w:t>
      </w:r>
      <w:r w:rsidRPr="003B7EE2">
        <w:rPr>
          <w:rFonts w:hint="eastAsia"/>
          <w:b/>
        </w:rPr>
        <w:t>取り組んだこと</w:t>
      </w:r>
    </w:p>
    <w:p w:rsidR="0089565A" w:rsidRDefault="0089565A" w:rsidP="00D91D60">
      <w:r>
        <w:rPr>
          <w:rFonts w:hint="eastAsia"/>
        </w:rPr>
        <w:t xml:space="preserve">　（１）</w:t>
      </w:r>
      <w:r w:rsidR="00F13938">
        <w:rPr>
          <w:rFonts w:hint="eastAsia"/>
        </w:rPr>
        <w:t xml:space="preserve">取り組むこと　</w:t>
      </w:r>
      <w:r w:rsidR="00F13938" w:rsidRPr="00F13938">
        <w:rPr>
          <w:rFonts w:hint="eastAsia"/>
          <w:color w:val="FF0000"/>
          <w:u w:val="wave"/>
        </w:rPr>
        <w:t>※令和５年度資格審査対象</w:t>
      </w:r>
    </w:p>
    <w:p w:rsidR="0089565A" w:rsidRDefault="0089565A" w:rsidP="00D91D60">
      <w:pPr>
        <w:ind w:left="480" w:hangingChars="200" w:hanging="480"/>
      </w:pPr>
      <w:r>
        <w:rPr>
          <w:rFonts w:hint="eastAsia"/>
        </w:rPr>
        <w:t xml:space="preserve">　　　</w:t>
      </w:r>
      <w:r w:rsidR="00F13938">
        <w:rPr>
          <w:rFonts w:hint="eastAsia"/>
        </w:rPr>
        <w:t>令和５年度資格審査では、コンプライアンス意識の向上のために「取り組むこと」を宣言していただきます。役員以外の</w:t>
      </w:r>
      <w:r w:rsidR="00F13938" w:rsidRPr="000B2B8C">
        <w:rPr>
          <w:rFonts w:hint="eastAsia"/>
        </w:rPr>
        <w:t>従業員数が</w:t>
      </w:r>
      <w:r w:rsidR="00F13938" w:rsidRPr="0089565A">
        <w:rPr>
          <w:rFonts w:asciiTheme="minorEastAsia" w:hAnsiTheme="minorEastAsia" w:hint="eastAsia"/>
        </w:rPr>
        <w:t>10</w:t>
      </w:r>
      <w:r w:rsidR="00F13938" w:rsidRPr="000B2B8C">
        <w:rPr>
          <w:rFonts w:hint="eastAsia"/>
        </w:rPr>
        <w:t>人以上の事業者</w:t>
      </w:r>
      <w:r w:rsidR="00F13938">
        <w:rPr>
          <w:rFonts w:hint="eastAsia"/>
        </w:rPr>
        <w:t>は出来る限り、社内研修を実施してください。</w:t>
      </w:r>
    </w:p>
    <w:p w:rsidR="003B7EE2" w:rsidRDefault="003B7EE2" w:rsidP="00D91D60">
      <w:pPr>
        <w:ind w:left="480" w:hangingChars="200" w:hanging="480"/>
      </w:pPr>
    </w:p>
    <w:p w:rsidR="00F13938" w:rsidRDefault="00F13938" w:rsidP="00D91D60">
      <w:pPr>
        <w:ind w:left="480" w:hangingChars="200" w:hanging="480"/>
      </w:pPr>
      <w:r>
        <w:rPr>
          <w:rFonts w:hint="eastAsia"/>
        </w:rPr>
        <w:lastRenderedPageBreak/>
        <w:t xml:space="preserve">　（２）取り組んだこと</w:t>
      </w:r>
      <w:r w:rsidR="003B7EE2">
        <w:rPr>
          <w:rFonts w:hint="eastAsia"/>
        </w:rPr>
        <w:t xml:space="preserve">　</w:t>
      </w:r>
      <w:r w:rsidR="003B7EE2" w:rsidRPr="003B7EE2">
        <w:rPr>
          <w:rFonts w:hint="eastAsia"/>
          <w:color w:val="00B0F0"/>
          <w:u w:val="wave"/>
        </w:rPr>
        <w:t>※令和５年度資格審査対象外</w:t>
      </w:r>
    </w:p>
    <w:p w:rsidR="00F13938" w:rsidRDefault="00F13938" w:rsidP="00D91D60">
      <w:pPr>
        <w:ind w:left="480" w:hangingChars="200" w:hanging="480"/>
      </w:pPr>
      <w:r>
        <w:rPr>
          <w:rFonts w:hint="eastAsia"/>
        </w:rPr>
        <w:t xml:space="preserve">　　　令和７年度資格審査では、令和５年度資格審査の際に宣言した（１）に対し取り組んだことを報告してください。</w:t>
      </w:r>
    </w:p>
    <w:p w:rsidR="003B7EE2" w:rsidRDefault="003B7EE2" w:rsidP="00D91D60">
      <w:pPr>
        <w:ind w:left="480" w:hangingChars="200" w:hanging="480"/>
      </w:pPr>
    </w:p>
    <w:p w:rsidR="003B7EE2" w:rsidRPr="00D91D60" w:rsidRDefault="003B7EE2" w:rsidP="00D91D60">
      <w:pPr>
        <w:ind w:left="283" w:hangingChars="118" w:hanging="283"/>
        <w:rPr>
          <w:rFonts w:asciiTheme="minorEastAsia" w:hAnsiTheme="minorEastAsia"/>
        </w:rPr>
      </w:pPr>
      <w:r>
        <w:rPr>
          <w:rFonts w:hint="eastAsia"/>
        </w:rPr>
        <w:t>→　令和</w:t>
      </w:r>
      <w:r w:rsidRPr="00D91D60">
        <w:rPr>
          <w:rFonts w:asciiTheme="minorEastAsia" w:hAnsiTheme="minorEastAsia" w:hint="eastAsia"/>
        </w:rPr>
        <w:t>７年度資格審査時に、</w:t>
      </w:r>
      <w:r w:rsidRPr="00D91D60">
        <w:rPr>
          <w:rFonts w:asciiTheme="minorEastAsia" w:hAnsiTheme="minorEastAsia" w:hint="eastAsia"/>
          <w:u w:val="wave"/>
        </w:rPr>
        <w:t>前回宣言した取組をいずれも実行できて</w:t>
      </w:r>
      <w:r w:rsidR="00D91D60" w:rsidRPr="00D91D60">
        <w:rPr>
          <w:rFonts w:asciiTheme="minorEastAsia" w:hAnsiTheme="minorEastAsia" w:hint="eastAsia"/>
          <w:u w:val="wave"/>
        </w:rPr>
        <w:t>いない</w:t>
      </w:r>
      <w:r w:rsidRPr="00D91D60">
        <w:rPr>
          <w:rFonts w:asciiTheme="minorEastAsia" w:hAnsiTheme="minorEastAsia" w:hint="eastAsia"/>
          <w:u w:val="wave"/>
        </w:rPr>
        <w:t>場合には、県HPにて事業者名を公表します。</w:t>
      </w:r>
    </w:p>
    <w:p w:rsidR="003B7EE2" w:rsidRPr="00D91D60" w:rsidRDefault="003B7EE2" w:rsidP="00D91D60">
      <w:pPr>
        <w:ind w:left="480" w:hangingChars="200" w:hanging="480"/>
        <w:rPr>
          <w:rFonts w:asciiTheme="minorEastAsia" w:hAnsiTheme="minorEastAsia"/>
        </w:rPr>
      </w:pPr>
    </w:p>
    <w:p w:rsidR="003B7EE2" w:rsidRPr="003B7EE2" w:rsidRDefault="003B7EE2" w:rsidP="00D91D60">
      <w:pPr>
        <w:ind w:left="482" w:hangingChars="200" w:hanging="482"/>
        <w:rPr>
          <w:b/>
        </w:rPr>
      </w:pPr>
      <w:r w:rsidRPr="003B7EE2">
        <w:rPr>
          <w:rFonts w:hint="eastAsia"/>
          <w:b/>
        </w:rPr>
        <w:t>６　優良取組事例について</w:t>
      </w:r>
    </w:p>
    <w:p w:rsidR="003B7EE2" w:rsidRDefault="00AA33E4" w:rsidP="00D91D60">
      <w:pPr>
        <w:ind w:left="283" w:hangingChars="118" w:hanging="283"/>
      </w:pPr>
      <w:r>
        <w:rPr>
          <w:rFonts w:hint="eastAsia"/>
        </w:rPr>
        <w:t xml:space="preserve">　　令和７年度</w:t>
      </w:r>
      <w:r w:rsidR="003B7EE2" w:rsidRPr="003B7EE2">
        <w:rPr>
          <w:rFonts w:hint="eastAsia"/>
        </w:rPr>
        <w:t>の資格審査では、報告内容をランダムで抽出し、優良取組</w:t>
      </w:r>
      <w:r w:rsidR="003B7EE2">
        <w:rPr>
          <w:rFonts w:hint="eastAsia"/>
        </w:rPr>
        <w:t>事例を県の</w:t>
      </w:r>
      <w:r w:rsidR="003B7EE2" w:rsidRPr="00D91D60">
        <w:rPr>
          <w:rFonts w:asciiTheme="minorEastAsia" w:hAnsiTheme="minorEastAsia" w:hint="eastAsia"/>
        </w:rPr>
        <w:t>HPにて</w:t>
      </w:r>
      <w:r w:rsidR="003B7EE2">
        <w:rPr>
          <w:rFonts w:hint="eastAsia"/>
        </w:rPr>
        <w:t>公表</w:t>
      </w:r>
      <w:r w:rsidR="00D91D60">
        <w:rPr>
          <w:rFonts w:hint="eastAsia"/>
        </w:rPr>
        <w:t>させていただき、県内コンサル業界における</w:t>
      </w:r>
      <w:r w:rsidR="00D91D60" w:rsidRPr="000B2B8C">
        <w:rPr>
          <w:rFonts w:hint="eastAsia"/>
        </w:rPr>
        <w:t>、</w:t>
      </w:r>
      <w:r w:rsidR="00D91D60">
        <w:rPr>
          <w:rFonts w:hint="eastAsia"/>
        </w:rPr>
        <w:t>更なるコンプライアンス意識の向上を図ります。</w:t>
      </w:r>
    </w:p>
    <w:p w:rsidR="00222F98" w:rsidRDefault="00222F98" w:rsidP="00D91D60">
      <w:pPr>
        <w:ind w:left="283" w:hangingChars="118" w:hanging="283"/>
      </w:pPr>
    </w:p>
    <w:p w:rsidR="00222F98" w:rsidRPr="00222F98" w:rsidRDefault="00222F98" w:rsidP="00222F98">
      <w:pPr>
        <w:ind w:left="284" w:hangingChars="118" w:hanging="284"/>
        <w:rPr>
          <w:b/>
        </w:rPr>
      </w:pPr>
      <w:r w:rsidRPr="00222F98">
        <w:rPr>
          <w:rFonts w:hint="eastAsia"/>
          <w:b/>
        </w:rPr>
        <w:t>７　その他</w:t>
      </w:r>
    </w:p>
    <w:p w:rsidR="00222F98" w:rsidRDefault="00222F98" w:rsidP="00D91D60">
      <w:pPr>
        <w:ind w:left="283" w:hangingChars="118" w:hanging="283"/>
      </w:pPr>
      <w:r>
        <w:rPr>
          <w:rFonts w:hint="eastAsia"/>
        </w:rPr>
        <w:t xml:space="preserve">　　建設工事の入札参加資格を保有しており、これまで県にコンプライアンス基本方針を提出している事業者については、別途、コンプライアンス基本方針を</w:t>
      </w:r>
      <w:r w:rsidRPr="00222F98">
        <w:rPr>
          <w:rFonts w:hint="eastAsia"/>
          <w:u w:val="wave"/>
        </w:rPr>
        <w:t>策定する必要はありません</w:t>
      </w:r>
      <w:r>
        <w:rPr>
          <w:rFonts w:hint="eastAsia"/>
        </w:rPr>
        <w:t>が、令和５年度資格審査（県内コンサル）においては、</w:t>
      </w:r>
      <w:r w:rsidRPr="00222F98">
        <w:rPr>
          <w:rFonts w:hint="eastAsia"/>
          <w:u w:val="wave"/>
        </w:rPr>
        <w:t>策定しているコンプライアンス基本方針を提出</w:t>
      </w:r>
      <w:r>
        <w:rPr>
          <w:rFonts w:hint="eastAsia"/>
        </w:rPr>
        <w:t>していただきます。</w:t>
      </w:r>
    </w:p>
    <w:p w:rsidR="00222F98" w:rsidRPr="00222F98" w:rsidRDefault="00222F98" w:rsidP="00D91D60">
      <w:pPr>
        <w:ind w:left="283" w:hangingChars="118" w:hanging="283"/>
      </w:pPr>
      <w:r>
        <w:rPr>
          <w:rFonts w:hint="eastAsia"/>
        </w:rPr>
        <w:t xml:space="preserve">　　そのため、令和５年度資格審査においては、全ての事業者が「提出していない場合」を選択し、コンプライアンス基本方針を添付することになります。</w:t>
      </w:r>
    </w:p>
    <w:sectPr w:rsidR="00222F98" w:rsidRPr="00222F98" w:rsidSect="002349EC">
      <w:pgSz w:w="11906" w:h="16838" w:code="9"/>
      <w:pgMar w:top="907" w:right="1701" w:bottom="907" w:left="170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C71" w:rsidRDefault="00B24C71" w:rsidP="00BD3353">
      <w:r>
        <w:separator/>
      </w:r>
    </w:p>
  </w:endnote>
  <w:endnote w:type="continuationSeparator" w:id="0">
    <w:p w:rsidR="00B24C71" w:rsidRDefault="00B24C71" w:rsidP="00BD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C71" w:rsidRDefault="00B24C71" w:rsidP="00BD3353">
      <w:r>
        <w:separator/>
      </w:r>
    </w:p>
  </w:footnote>
  <w:footnote w:type="continuationSeparator" w:id="0">
    <w:p w:rsidR="00B24C71" w:rsidRDefault="00B24C71" w:rsidP="00BD3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63"/>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DB"/>
    <w:rsid w:val="000359A8"/>
    <w:rsid w:val="00047CF8"/>
    <w:rsid w:val="000820CF"/>
    <w:rsid w:val="000843B9"/>
    <w:rsid w:val="00086040"/>
    <w:rsid w:val="000A1767"/>
    <w:rsid w:val="000B2B8C"/>
    <w:rsid w:val="000B5E00"/>
    <w:rsid w:val="000B7086"/>
    <w:rsid w:val="000E2C0A"/>
    <w:rsid w:val="00103338"/>
    <w:rsid w:val="001169AC"/>
    <w:rsid w:val="00124364"/>
    <w:rsid w:val="001410DB"/>
    <w:rsid w:val="00154214"/>
    <w:rsid w:val="001B0341"/>
    <w:rsid w:val="001B5159"/>
    <w:rsid w:val="001D7486"/>
    <w:rsid w:val="0020593B"/>
    <w:rsid w:val="00217B2F"/>
    <w:rsid w:val="00222F98"/>
    <w:rsid w:val="002349EC"/>
    <w:rsid w:val="002C3C1B"/>
    <w:rsid w:val="002C784F"/>
    <w:rsid w:val="002E7DD3"/>
    <w:rsid w:val="00304A19"/>
    <w:rsid w:val="00311C66"/>
    <w:rsid w:val="003442E8"/>
    <w:rsid w:val="00395041"/>
    <w:rsid w:val="003B3C08"/>
    <w:rsid w:val="003B7EE2"/>
    <w:rsid w:val="003D1B84"/>
    <w:rsid w:val="00415D34"/>
    <w:rsid w:val="00417FEA"/>
    <w:rsid w:val="00436534"/>
    <w:rsid w:val="004372D0"/>
    <w:rsid w:val="00441FCD"/>
    <w:rsid w:val="00443D50"/>
    <w:rsid w:val="00455651"/>
    <w:rsid w:val="00482969"/>
    <w:rsid w:val="00490293"/>
    <w:rsid w:val="004B4F14"/>
    <w:rsid w:val="004C0D9A"/>
    <w:rsid w:val="004D244A"/>
    <w:rsid w:val="004D6930"/>
    <w:rsid w:val="0050259B"/>
    <w:rsid w:val="00515BB0"/>
    <w:rsid w:val="00532CEC"/>
    <w:rsid w:val="00577ED2"/>
    <w:rsid w:val="005A0E01"/>
    <w:rsid w:val="005A46E2"/>
    <w:rsid w:val="005A7E93"/>
    <w:rsid w:val="006C2A4D"/>
    <w:rsid w:val="006E08D1"/>
    <w:rsid w:val="00703376"/>
    <w:rsid w:val="0072421A"/>
    <w:rsid w:val="00740162"/>
    <w:rsid w:val="007C3634"/>
    <w:rsid w:val="007F349A"/>
    <w:rsid w:val="00821161"/>
    <w:rsid w:val="00885106"/>
    <w:rsid w:val="0089565A"/>
    <w:rsid w:val="008B0421"/>
    <w:rsid w:val="008B638E"/>
    <w:rsid w:val="009120B4"/>
    <w:rsid w:val="0092119C"/>
    <w:rsid w:val="00957D97"/>
    <w:rsid w:val="009B4808"/>
    <w:rsid w:val="009B4BE8"/>
    <w:rsid w:val="009B53D0"/>
    <w:rsid w:val="009D3A7A"/>
    <w:rsid w:val="009D7F56"/>
    <w:rsid w:val="009F6F9B"/>
    <w:rsid w:val="00A4724C"/>
    <w:rsid w:val="00A60F4D"/>
    <w:rsid w:val="00A81E76"/>
    <w:rsid w:val="00AA33E4"/>
    <w:rsid w:val="00AC07DC"/>
    <w:rsid w:val="00AD44A4"/>
    <w:rsid w:val="00AD7FD2"/>
    <w:rsid w:val="00AE1E0F"/>
    <w:rsid w:val="00B010BB"/>
    <w:rsid w:val="00B11455"/>
    <w:rsid w:val="00B24C71"/>
    <w:rsid w:val="00B460AA"/>
    <w:rsid w:val="00B628D5"/>
    <w:rsid w:val="00BA087C"/>
    <w:rsid w:val="00BB6FCE"/>
    <w:rsid w:val="00BC7244"/>
    <w:rsid w:val="00BD3353"/>
    <w:rsid w:val="00BF71C9"/>
    <w:rsid w:val="00C0483C"/>
    <w:rsid w:val="00C246BC"/>
    <w:rsid w:val="00C67876"/>
    <w:rsid w:val="00CD0005"/>
    <w:rsid w:val="00D12B4B"/>
    <w:rsid w:val="00D467D5"/>
    <w:rsid w:val="00D91D60"/>
    <w:rsid w:val="00DF1B94"/>
    <w:rsid w:val="00E21782"/>
    <w:rsid w:val="00E267BA"/>
    <w:rsid w:val="00E52FA7"/>
    <w:rsid w:val="00E70D67"/>
    <w:rsid w:val="00EB15C2"/>
    <w:rsid w:val="00ED46F9"/>
    <w:rsid w:val="00F052D5"/>
    <w:rsid w:val="00F10606"/>
    <w:rsid w:val="00F13938"/>
    <w:rsid w:val="00F13AC4"/>
    <w:rsid w:val="00F17D3D"/>
    <w:rsid w:val="00F31822"/>
    <w:rsid w:val="00F34DDB"/>
    <w:rsid w:val="00F408FC"/>
    <w:rsid w:val="00F42881"/>
    <w:rsid w:val="00F444EA"/>
    <w:rsid w:val="00F52584"/>
    <w:rsid w:val="00F5317C"/>
    <w:rsid w:val="00FA5A7C"/>
    <w:rsid w:val="00FE2345"/>
    <w:rsid w:val="00FF7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0D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353"/>
    <w:pPr>
      <w:tabs>
        <w:tab w:val="center" w:pos="4252"/>
        <w:tab w:val="right" w:pos="8504"/>
      </w:tabs>
      <w:snapToGrid w:val="0"/>
    </w:pPr>
  </w:style>
  <w:style w:type="character" w:customStyle="1" w:styleId="a4">
    <w:name w:val="ヘッダー (文字)"/>
    <w:basedOn w:val="a0"/>
    <w:link w:val="a3"/>
    <w:uiPriority w:val="99"/>
    <w:rsid w:val="00BD3353"/>
    <w:rPr>
      <w:sz w:val="24"/>
    </w:rPr>
  </w:style>
  <w:style w:type="paragraph" w:styleId="a5">
    <w:name w:val="footer"/>
    <w:basedOn w:val="a"/>
    <w:link w:val="a6"/>
    <w:uiPriority w:val="99"/>
    <w:unhideWhenUsed/>
    <w:rsid w:val="00BD3353"/>
    <w:pPr>
      <w:tabs>
        <w:tab w:val="center" w:pos="4252"/>
        <w:tab w:val="right" w:pos="8504"/>
      </w:tabs>
      <w:snapToGrid w:val="0"/>
    </w:pPr>
  </w:style>
  <w:style w:type="character" w:customStyle="1" w:styleId="a6">
    <w:name w:val="フッター (文字)"/>
    <w:basedOn w:val="a0"/>
    <w:link w:val="a5"/>
    <w:uiPriority w:val="99"/>
    <w:rsid w:val="00BD335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0D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353"/>
    <w:pPr>
      <w:tabs>
        <w:tab w:val="center" w:pos="4252"/>
        <w:tab w:val="right" w:pos="8504"/>
      </w:tabs>
      <w:snapToGrid w:val="0"/>
    </w:pPr>
  </w:style>
  <w:style w:type="character" w:customStyle="1" w:styleId="a4">
    <w:name w:val="ヘッダー (文字)"/>
    <w:basedOn w:val="a0"/>
    <w:link w:val="a3"/>
    <w:uiPriority w:val="99"/>
    <w:rsid w:val="00BD3353"/>
    <w:rPr>
      <w:sz w:val="24"/>
    </w:rPr>
  </w:style>
  <w:style w:type="paragraph" w:styleId="a5">
    <w:name w:val="footer"/>
    <w:basedOn w:val="a"/>
    <w:link w:val="a6"/>
    <w:uiPriority w:val="99"/>
    <w:unhideWhenUsed/>
    <w:rsid w:val="00BD3353"/>
    <w:pPr>
      <w:tabs>
        <w:tab w:val="center" w:pos="4252"/>
        <w:tab w:val="right" w:pos="8504"/>
      </w:tabs>
      <w:snapToGrid w:val="0"/>
    </w:pPr>
  </w:style>
  <w:style w:type="character" w:customStyle="1" w:styleId="a6">
    <w:name w:val="フッター (文字)"/>
    <w:basedOn w:val="a0"/>
    <w:link w:val="a5"/>
    <w:uiPriority w:val="99"/>
    <w:rsid w:val="00BD335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ioas_user</cp:lastModifiedBy>
  <cp:revision>18</cp:revision>
  <cp:lastPrinted>2023-11-02T00:31:00Z</cp:lastPrinted>
  <dcterms:created xsi:type="dcterms:W3CDTF">2021-08-18T12:36:00Z</dcterms:created>
  <dcterms:modified xsi:type="dcterms:W3CDTF">2023-11-02T01:06:00Z</dcterms:modified>
</cp:coreProperties>
</file>