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73" w:afterLines="50" w:afterAutospacing="0"/>
        <w:rPr>
          <w:rFonts w:hint="eastAsia" w:ascii="ＭＳ 明朝" w:hAnsi="ＭＳ 明朝" w:eastAsia="ＭＳ 明朝"/>
          <w:b w:val="1"/>
          <w:color w:val="44546A" w:themeColor="text2"/>
          <w:sz w:val="28"/>
          <w:highlight w:val="none"/>
        </w:rPr>
      </w:pPr>
      <w:r>
        <w:rPr>
          <w:rFonts w:hint="eastAsia" w:ascii="ＭＳ 明朝" w:hAnsi="ＭＳ 明朝" w:eastAsia="ＭＳ 明朝"/>
          <w:b w:val="1"/>
          <w:i w:val="0"/>
          <w:color w:val="1F497D"/>
          <w:kern w:val="2"/>
          <w:sz w:val="28"/>
          <w:highlight w:val="none"/>
        </w:rPr>
        <w:t>第５節　在宅医療</w:t>
      </w:r>
    </w:p>
    <w:p>
      <w:pPr>
        <w:pStyle w:val="0"/>
        <w:spacing w:line="240" w:lineRule="auto"/>
        <w:ind w:leftChars="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rPr>
        <w:t>　</w:t>
      </w:r>
      <w:r>
        <w:rPr>
          <w:rFonts w:hint="eastAsia" w:ascii="ＭＳ 明朝" w:hAnsi="ＭＳ 明朝" w:eastAsia="ＭＳ 明朝"/>
          <w:color w:val="auto"/>
          <w:sz w:val="22"/>
          <w:highlight w:val="none"/>
          <w:u w:val="none" w:color="auto"/>
        </w:rPr>
        <w:t>本県の高齢化率は既に</w:t>
      </w:r>
      <w:r>
        <w:rPr>
          <w:rFonts w:hint="eastAsia" w:ascii="ＭＳ 明朝" w:hAnsi="ＭＳ 明朝" w:eastAsia="ＭＳ 明朝"/>
          <w:color w:val="auto"/>
          <w:sz w:val="22"/>
          <w:highlight w:val="none"/>
          <w:u w:val="none" w:color="auto"/>
        </w:rPr>
        <w:t>35</w:t>
      </w:r>
      <w:r>
        <w:rPr>
          <w:rFonts w:hint="eastAsia" w:ascii="ＭＳ 明朝" w:hAnsi="ＭＳ 明朝" w:eastAsia="ＭＳ 明朝"/>
          <w:color w:val="auto"/>
          <w:sz w:val="22"/>
          <w:highlight w:val="none"/>
          <w:u w:val="none" w:color="auto"/>
        </w:rPr>
        <w:t>％を超え、令和</w:t>
      </w:r>
      <w:r>
        <w:rPr>
          <w:rFonts w:hint="eastAsia" w:ascii="ＭＳ 明朝" w:hAnsi="ＭＳ 明朝" w:eastAsia="ＭＳ 明朝"/>
          <w:color w:val="auto"/>
          <w:sz w:val="22"/>
          <w:highlight w:val="none"/>
          <w:u w:val="none" w:color="auto"/>
        </w:rPr>
        <w:t>20</w:t>
      </w:r>
      <w:r>
        <w:rPr>
          <w:rFonts w:hint="eastAsia" w:ascii="ＭＳ 明朝" w:hAnsi="ＭＳ 明朝" w:eastAsia="ＭＳ 明朝"/>
          <w:color w:val="auto"/>
          <w:sz w:val="22"/>
          <w:highlight w:val="none"/>
          <w:u w:val="none" w:color="auto"/>
        </w:rPr>
        <w:t>年には</w:t>
      </w:r>
      <w:r>
        <w:rPr>
          <w:rFonts w:hint="eastAsia" w:ascii="ＭＳ 明朝" w:hAnsi="ＭＳ 明朝" w:eastAsia="ＭＳ 明朝"/>
          <w:color w:val="auto"/>
          <w:sz w:val="22"/>
          <w:highlight w:val="none"/>
          <w:u w:val="none" w:color="auto"/>
        </w:rPr>
        <w:t>40</w:t>
      </w:r>
      <w:r>
        <w:rPr>
          <w:rFonts w:hint="eastAsia" w:ascii="ＭＳ 明朝" w:hAnsi="ＭＳ 明朝" w:eastAsia="ＭＳ 明朝"/>
          <w:color w:val="auto"/>
          <w:sz w:val="22"/>
          <w:highlight w:val="none"/>
          <w:u w:val="none" w:color="auto"/>
        </w:rPr>
        <w:t>％に達すると推計される中、県民一人ひとりが医療や介護が必要な状態になっても、出来る限り住み慣れた地域で安心して生活を継続し、その地域で人生の最期を迎えることができる環境を整備していくことは喫緊の課題です。</w:t>
      </w:r>
    </w:p>
    <w:p>
      <w:pPr>
        <w:pStyle w:val="0"/>
        <w:spacing w:line="240" w:lineRule="auto"/>
        <w:ind w:leftChars="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また、医療・介護ニーズが高く、自宅等で療養している小児（医療的ケア児）の成長と家族の生活を支える支援も重要です。</w:t>
      </w:r>
    </w:p>
    <w:p>
      <w:pPr>
        <w:pStyle w:val="0"/>
        <w:spacing w:line="240" w:lineRule="auto"/>
        <w:ind w:leftChars="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地域包括ケアシステムは、高齢者等が可能な限り住み慣れた地域で、その有する能力に応じて自分らしい暮らしを最後まで続けられるよう、医療・介護・予防・住まい及び生活支援・福祉サービスが相互に連携しながら一体的に提供され、包括的な支援が確保される体制をいい、その実現には在宅医療の充実が一つの鍵となります。</w:t>
      </w:r>
    </w:p>
    <w:p>
      <w:pPr>
        <w:pStyle w:val="0"/>
        <w:spacing w:line="240" w:lineRule="auto"/>
        <w:ind w:leftChars="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在宅医療は、通院に支障があり、自宅での治療・療養を望む患者に対し、医療従事者が自宅等へ訪問し、継続的に医療行為を行うものです。在宅医療の提供体制は、入院から在宅へと移行する一連の入退院支援から始まります。退院後は、医師・歯科医師・看護師・薬剤師などの多職種が連携し、患者の状態に応じた適切な医療を提供するとともに、急変時には後方支援体制を整えます。また、人生の最終段階においては、患者の意思決定支援や本人が望む場所での看取り体制などの医療機能で構成されます。</w:t>
      </w:r>
    </w:p>
    <w:p>
      <w:pPr>
        <w:pStyle w:val="0"/>
        <w:spacing w:line="240" w:lineRule="auto"/>
        <w:ind w:leftChars="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在宅医療が患者の日常生活を支える医療であるためには、入院医療や外来医療、介護、福祉サービスが相互に補完しながら、関係機関が連携し、多職種協働による一体的なサービス提供体制を構築・維持することが求められています。</w:t>
      </w:r>
    </w:p>
    <w:p>
      <w:pPr>
        <w:pStyle w:val="0"/>
        <w:spacing w:line="240" w:lineRule="auto"/>
        <w:ind w:leftChars="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一方で、人口減少と少子高齢化による生産年齢人口の減少に伴い、医療従事者の供給が今後大きく増えることは考えにくく、在宅医療のニーズが増大するなかにおける人材確保は大きな課題です。</w:t>
      </w:r>
    </w:p>
    <w:p>
      <w:pPr>
        <w:pStyle w:val="0"/>
        <w:spacing w:line="240" w:lineRule="auto"/>
        <w:ind w:leftChars="0" w:firstLine="209" w:firstLineChars="95"/>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また、中山間地域などの人口集積度が低い地域では、患者数の減少や訪問診療などの訪問効率の悪さを背景としたサービス提供体制の縮小化や撤退が懸念されています。</w:t>
      </w:r>
    </w:p>
    <w:p>
      <w:pPr>
        <w:pStyle w:val="0"/>
        <w:spacing w:line="240" w:lineRule="auto"/>
        <w:ind w:left="0" w:lef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こうしたことから、在宅医療サービスの省力化や患者の受診機会の確保を図るため、全ての市町村においてオンライン診療やＩＣＴなどのデジタル技術の活用を通じた効率化や、利便性の向上に取り組んでいくことが必要です。</w:t>
      </w:r>
    </w:p>
    <w:p>
      <w:pPr>
        <w:pStyle w:val="0"/>
        <w:spacing w:line="440" w:lineRule="exact"/>
        <w:ind w:left="220" w:hanging="22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7-5-1</w:t>
      </w:r>
      <w:r>
        <w:rPr>
          <w:rFonts w:hint="eastAsia" w:ascii="ＭＳ ゴシック" w:hAnsi="ＭＳ ゴシック" w:eastAsia="ＭＳ ゴシック"/>
          <w:color w:val="auto"/>
          <w:sz w:val="22"/>
          <w:highlight w:val="none"/>
        </w:rPr>
        <w:t>）</w:t>
      </w:r>
      <w:r>
        <w:rPr>
          <w:rFonts w:hint="eastAsia" w:ascii="ＭＳ ゴシック" w:hAnsi="ＭＳ ゴシック" w:eastAsia="ＭＳ ゴシック"/>
          <w:color w:val="auto"/>
          <w:sz w:val="22"/>
          <w:highlight w:val="none"/>
          <w:u w:val="none" w:color="auto"/>
        </w:rPr>
        <w:t>高知版地域包括ケアシステムの構築概念図</w:t>
      </w:r>
    </w:p>
    <w:p>
      <w:pPr>
        <w:pStyle w:val="0"/>
        <w:spacing w:line="240" w:lineRule="auto"/>
        <w:ind w:left="0" w:leftChars="0" w:hanging="210" w:hangingChars="100"/>
        <w:rPr>
          <w:rFonts w:hint="eastAsia" w:ascii="ＭＳ 明朝" w:hAnsi="ＭＳ 明朝" w:eastAsia="ＭＳ 明朝"/>
          <w:color w:val="auto"/>
          <w:sz w:val="22"/>
          <w:highlight w:val="none"/>
        </w:rPr>
      </w:pPr>
      <w:r>
        <w:rPr>
          <w:rFonts w:hint="eastAsia"/>
        </w:rPr>
        <w:drawing>
          <wp:anchor simplePos="0" relativeHeight="2" behindDoc="0" locked="0" layoutInCell="1" hidden="0" allowOverlap="1">
            <wp:simplePos x="0" y="0"/>
            <wp:positionH relativeFrom="margin">
              <wp:posOffset>-2540</wp:posOffset>
            </wp:positionH>
            <wp:positionV relativeFrom="margin">
              <wp:posOffset>6716395</wp:posOffset>
            </wp:positionV>
            <wp:extent cx="2830830" cy="1911350"/>
            <wp:effectExtent l="0" t="0" r="0" b="0"/>
            <wp:wrapNone/>
            <wp:docPr id="1026" name="図 202"/>
            <a:graphic xmlns:a="http://schemas.openxmlformats.org/drawingml/2006/main">
              <a:graphicData uri="http://schemas.openxmlformats.org/drawingml/2006/picture">
                <pic:pic xmlns:pic="http://schemas.openxmlformats.org/drawingml/2006/picture">
                  <pic:nvPicPr>
                    <pic:cNvPr id="1026" name="図 202"/>
                    <pic:cNvPicPr>
                      <a:picLocks noChangeAspect="1"/>
                    </pic:cNvPicPr>
                  </pic:nvPicPr>
                  <pic:blipFill>
                    <a:blip r:embed="rId7"/>
                    <a:stretch>
                      <a:fillRect/>
                    </a:stretch>
                  </pic:blipFill>
                  <pic:spPr>
                    <a:xfrm>
                      <a:off x="0" y="0"/>
                      <a:ext cx="2830830" cy="1911350"/>
                    </a:xfrm>
                    <a:prstGeom prst="rect">
                      <a:avLst/>
                    </a:prstGeom>
                  </pic:spPr>
                </pic:pic>
              </a:graphicData>
            </a:graphic>
          </wp:anchor>
        </w:drawing>
      </w:r>
    </w:p>
    <w:p>
      <w:pPr>
        <w:pStyle w:val="0"/>
        <w:spacing w:line="240" w:lineRule="auto"/>
        <w:ind w:left="0" w:leftChars="0" w:hanging="220" w:hangingChars="100"/>
        <w:rPr>
          <w:rFonts w:hint="eastAsia" w:ascii="ＭＳ 明朝" w:hAnsi="ＭＳ 明朝" w:eastAsia="ＭＳ 明朝"/>
          <w:color w:val="auto"/>
          <w:sz w:val="22"/>
          <w:highlight w:val="none"/>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2731770</wp:posOffset>
                </wp:positionH>
                <wp:positionV relativeFrom="paragraph">
                  <wp:posOffset>203200</wp:posOffset>
                </wp:positionV>
                <wp:extent cx="3227070" cy="139700"/>
                <wp:effectExtent l="635" t="635" r="29845" b="10795"/>
                <wp:wrapSquare wrapText="bothSides"/>
                <wp:docPr id="1027" name="オブジェクト 0"/>
                <a:graphic xmlns:a="http://schemas.openxmlformats.org/drawingml/2006/main">
                  <a:graphicData uri="http://schemas.microsoft.com/office/word/2010/wordprocessingShape">
                    <wps:wsp>
                      <wps:cNvPr id="1027" name="オブジェクト 0"/>
                      <wps:cNvSpPr txBox="1"/>
                      <wps:spPr>
                        <a:xfrm>
                          <a:off x="0" y="0"/>
                          <a:ext cx="3227070" cy="1397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jc w:val="both"/>
                              <w:rPr>
                                <w:rFonts w:hint="eastAsia"/>
                                <w:color w:val="auto"/>
                                <w:highlight w:val="none"/>
                              </w:rPr>
                            </w:pPr>
                            <w:r>
                              <w:rPr>
                                <w:rFonts w:hint="eastAsia" w:ascii="ＭＳ 明朝" w:hAnsi="ＭＳ 明朝" w:eastAsia="ＭＳ 明朝"/>
                                <w:color w:val="auto"/>
                                <w:sz w:val="22"/>
                                <w:highlight w:val="none"/>
                              </w:rPr>
                              <w:t>地域包括ケアシステム構築のための施策の方向性</w:t>
                            </w:r>
                          </w:p>
                          <w:p>
                            <w:pPr>
                              <w:pStyle w:val="0"/>
                              <w:spacing w:line="240" w:lineRule="auto"/>
                              <w:jc w:val="both"/>
                              <w:rPr>
                                <w:rFonts w:hint="eastAsia"/>
                                <w:color w:val="auto"/>
                                <w:highlight w:val="none"/>
                              </w:rPr>
                            </w:pPr>
                            <w:r>
                              <w:rPr>
                                <w:rFonts w:hint="eastAsia" w:ascii="ＭＳ 明朝" w:hAnsi="ＭＳ 明朝" w:eastAsia="ＭＳ 明朝"/>
                                <w:color w:val="auto"/>
                                <w:sz w:val="22"/>
                                <w:highlight w:val="none"/>
                              </w:rPr>
                              <w:t>１　健康づくり・介護予防の推進</w:t>
                            </w:r>
                          </w:p>
                          <w:p>
                            <w:pPr>
                              <w:pStyle w:val="0"/>
                              <w:spacing w:line="240" w:lineRule="auto"/>
                              <w:jc w:val="both"/>
                              <w:rPr>
                                <w:rFonts w:hint="eastAsia"/>
                                <w:color w:val="auto"/>
                                <w:highlight w:val="none"/>
                              </w:rPr>
                            </w:pPr>
                            <w:r>
                              <w:rPr>
                                <w:rFonts w:hint="eastAsia" w:ascii="ＭＳ 明朝" w:hAnsi="ＭＳ 明朝" w:eastAsia="ＭＳ 明朝"/>
                                <w:color w:val="auto"/>
                                <w:sz w:val="22"/>
                                <w:highlight w:val="none"/>
                              </w:rPr>
                              <w:t>２　生活支援サービスの充実</w:t>
                            </w:r>
                          </w:p>
                          <w:p>
                            <w:pPr>
                              <w:pStyle w:val="0"/>
                              <w:spacing w:line="240" w:lineRule="auto"/>
                              <w:jc w:val="both"/>
                              <w:rPr>
                                <w:rFonts w:hint="eastAsia"/>
                                <w:color w:val="auto"/>
                                <w:highlight w:val="none"/>
                              </w:rPr>
                            </w:pPr>
                            <w:r>
                              <w:rPr>
                                <w:rFonts w:hint="eastAsia" w:ascii="ＭＳ 明朝" w:hAnsi="ＭＳ 明朝" w:eastAsia="ＭＳ 明朝"/>
                                <w:color w:val="auto"/>
                                <w:sz w:val="22"/>
                                <w:highlight w:val="none"/>
                              </w:rPr>
                              <w:t>３　包括的相談支援体制の構築</w:t>
                            </w:r>
                          </w:p>
                          <w:p>
                            <w:pPr>
                              <w:pStyle w:val="0"/>
                              <w:spacing w:line="240" w:lineRule="auto"/>
                              <w:jc w:val="both"/>
                              <w:rPr>
                                <w:rFonts w:hint="eastAsia"/>
                              </w:rPr>
                            </w:pPr>
                            <w:r>
                              <w:rPr>
                                <w:rFonts w:hint="eastAsia" w:ascii="ＭＳ 明朝" w:hAnsi="ＭＳ 明朝" w:eastAsia="ＭＳ 明朝"/>
                                <w:color w:val="auto"/>
                                <w:sz w:val="22"/>
                                <w:highlight w:val="none"/>
                              </w:rPr>
                              <w:t>４　在宅医療・介護サービスの充実</w:t>
                            </w:r>
                          </w:p>
                        </w:txbxContent>
                      </wps:txbx>
                      <wps:bodyPr vertOverflow="overflow" horzOverflow="overflow" wrap="none">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6pt;mso-position-vertical-relative:text;mso-position-horizontal-relative:text;position:absolute;mso-wrap-mode:square;height:11pt;mso-wrap-distance-top:0pt;width:254.1pt;mso-wrap-style:none;mso-wrap-distance-left:16pt;margin-left:215.1pt;z-index:3;" o:spid="_x0000_s1027" o:allowincell="t" o:allowoverlap="t" filled="t" fillcolor="#ffffff" stroked="t" strokecolor="#000000" strokeweight="0.5pt" o:spt="202" type="#_x0000_t202">
                <v:fill/>
                <v:stroke linestyle="single" filltype="solid"/>
                <v:textbox style="layout-flow:horizontal;mso-fit-shape-to-text:t;">
                  <w:txbxContent>
                    <w:p>
                      <w:pPr>
                        <w:pStyle w:val="0"/>
                        <w:spacing w:line="240" w:lineRule="auto"/>
                        <w:jc w:val="both"/>
                        <w:rPr>
                          <w:rFonts w:hint="eastAsia"/>
                          <w:color w:val="auto"/>
                          <w:highlight w:val="none"/>
                        </w:rPr>
                      </w:pPr>
                      <w:r>
                        <w:rPr>
                          <w:rFonts w:hint="eastAsia" w:ascii="ＭＳ 明朝" w:hAnsi="ＭＳ 明朝" w:eastAsia="ＭＳ 明朝"/>
                          <w:color w:val="auto"/>
                          <w:sz w:val="22"/>
                          <w:highlight w:val="none"/>
                        </w:rPr>
                        <w:t>地域包括ケアシステム構築のための施策の方向性</w:t>
                      </w:r>
                    </w:p>
                    <w:p>
                      <w:pPr>
                        <w:pStyle w:val="0"/>
                        <w:spacing w:line="240" w:lineRule="auto"/>
                        <w:jc w:val="both"/>
                        <w:rPr>
                          <w:rFonts w:hint="eastAsia"/>
                          <w:color w:val="auto"/>
                          <w:highlight w:val="none"/>
                        </w:rPr>
                      </w:pPr>
                      <w:r>
                        <w:rPr>
                          <w:rFonts w:hint="eastAsia" w:ascii="ＭＳ 明朝" w:hAnsi="ＭＳ 明朝" w:eastAsia="ＭＳ 明朝"/>
                          <w:color w:val="auto"/>
                          <w:sz w:val="22"/>
                          <w:highlight w:val="none"/>
                        </w:rPr>
                        <w:t>１　健康づくり・介護予防の推進</w:t>
                      </w:r>
                    </w:p>
                    <w:p>
                      <w:pPr>
                        <w:pStyle w:val="0"/>
                        <w:spacing w:line="240" w:lineRule="auto"/>
                        <w:jc w:val="both"/>
                        <w:rPr>
                          <w:rFonts w:hint="eastAsia"/>
                          <w:color w:val="auto"/>
                          <w:highlight w:val="none"/>
                        </w:rPr>
                      </w:pPr>
                      <w:r>
                        <w:rPr>
                          <w:rFonts w:hint="eastAsia" w:ascii="ＭＳ 明朝" w:hAnsi="ＭＳ 明朝" w:eastAsia="ＭＳ 明朝"/>
                          <w:color w:val="auto"/>
                          <w:sz w:val="22"/>
                          <w:highlight w:val="none"/>
                        </w:rPr>
                        <w:t>２　生活支援サービスの充実</w:t>
                      </w:r>
                    </w:p>
                    <w:p>
                      <w:pPr>
                        <w:pStyle w:val="0"/>
                        <w:spacing w:line="240" w:lineRule="auto"/>
                        <w:jc w:val="both"/>
                        <w:rPr>
                          <w:rFonts w:hint="eastAsia"/>
                          <w:color w:val="auto"/>
                          <w:highlight w:val="none"/>
                        </w:rPr>
                      </w:pPr>
                      <w:r>
                        <w:rPr>
                          <w:rFonts w:hint="eastAsia" w:ascii="ＭＳ 明朝" w:hAnsi="ＭＳ 明朝" w:eastAsia="ＭＳ 明朝"/>
                          <w:color w:val="auto"/>
                          <w:sz w:val="22"/>
                          <w:highlight w:val="none"/>
                        </w:rPr>
                        <w:t>３　包括的相談支援体制の構築</w:t>
                      </w:r>
                    </w:p>
                    <w:p>
                      <w:pPr>
                        <w:pStyle w:val="0"/>
                        <w:spacing w:line="240" w:lineRule="auto"/>
                        <w:jc w:val="both"/>
                        <w:rPr>
                          <w:rFonts w:hint="eastAsia"/>
                        </w:rPr>
                      </w:pPr>
                      <w:r>
                        <w:rPr>
                          <w:rFonts w:hint="eastAsia" w:ascii="ＭＳ 明朝" w:hAnsi="ＭＳ 明朝" w:eastAsia="ＭＳ 明朝"/>
                          <w:color w:val="auto"/>
                          <w:sz w:val="22"/>
                          <w:highlight w:val="none"/>
                        </w:rPr>
                        <w:t>４　在宅医療・介護サービスの充実</w:t>
                      </w:r>
                    </w:p>
                  </w:txbxContent>
                </v:textbox>
                <v:imagedata o:title=""/>
                <w10:wrap type="square" side="both" anchorx="text" anchory="text"/>
              </v:shape>
            </w:pict>
          </mc:Fallback>
        </mc:AlternateContent>
      </w:r>
    </w:p>
    <w:p>
      <w:pPr>
        <w:pStyle w:val="0"/>
        <w:spacing w:line="240" w:lineRule="auto"/>
        <w:ind w:left="0" w:leftChars="0" w:hanging="220" w:hangingChars="100"/>
        <w:rPr>
          <w:rFonts w:hint="eastAsia" w:ascii="ＭＳ 明朝" w:hAnsi="ＭＳ 明朝" w:eastAsia="ＭＳ 明朝"/>
          <w:color w:val="auto"/>
          <w:sz w:val="22"/>
          <w:highlight w:val="none"/>
        </w:rPr>
      </w:pPr>
    </w:p>
    <w:p>
      <w:pPr>
        <w:pStyle w:val="0"/>
        <w:spacing w:line="240" w:lineRule="auto"/>
        <w:ind w:left="0" w:leftChars="0" w:hanging="220" w:hangingChars="100"/>
        <w:rPr>
          <w:rFonts w:hint="eastAsia" w:ascii="ＭＳ 明朝" w:hAnsi="ＭＳ 明朝" w:eastAsia="ＭＳ 明朝"/>
          <w:color w:val="auto"/>
          <w:sz w:val="22"/>
          <w:highlight w:val="none"/>
        </w:rPr>
      </w:pPr>
    </w:p>
    <w:p>
      <w:pPr>
        <w:pStyle w:val="0"/>
        <w:spacing w:line="240" w:lineRule="auto"/>
        <w:ind w:left="0" w:leftChars="0" w:hanging="220" w:hangingChars="100"/>
        <w:rPr>
          <w:rFonts w:hint="eastAsia" w:ascii="ＭＳ 明朝" w:hAnsi="ＭＳ 明朝" w:eastAsia="ＭＳ 明朝"/>
          <w:color w:val="auto"/>
          <w:sz w:val="22"/>
          <w:highlight w:val="none"/>
        </w:rPr>
      </w:pPr>
    </w:p>
    <w:p>
      <w:pPr>
        <w:pStyle w:val="0"/>
        <w:spacing w:line="240" w:lineRule="auto"/>
        <w:ind w:left="0" w:leftChars="0" w:hanging="220" w:hangingChars="100"/>
        <w:rPr>
          <w:rFonts w:hint="eastAsia" w:ascii="ＭＳ 明朝" w:hAnsi="ＭＳ 明朝" w:eastAsia="ＭＳ 明朝"/>
          <w:color w:val="auto"/>
          <w:sz w:val="22"/>
          <w:highlight w:val="none"/>
        </w:rPr>
      </w:pPr>
    </w:p>
    <w:p>
      <w:pPr>
        <w:pStyle w:val="0"/>
        <w:spacing w:line="240" w:lineRule="auto"/>
        <w:ind w:left="0" w:leftChars="0" w:hanging="220" w:hangingChars="100"/>
        <w:rPr>
          <w:rFonts w:hint="eastAsia" w:ascii="ＭＳ 明朝" w:hAnsi="ＭＳ 明朝" w:eastAsia="ＭＳ 明朝"/>
          <w:color w:val="auto"/>
          <w:sz w:val="22"/>
          <w:highlight w:val="none"/>
        </w:rPr>
      </w:pPr>
    </w:p>
    <w:p>
      <w:pPr>
        <w:pStyle w:val="0"/>
        <w:spacing w:line="240" w:lineRule="auto"/>
        <w:ind w:left="0" w:leftChars="0" w:hanging="220" w:hangingChars="100"/>
        <w:rPr>
          <w:rFonts w:hint="eastAsia" w:ascii="ＭＳ 明朝" w:hAnsi="ＭＳ 明朝" w:eastAsia="ＭＳ 明朝"/>
          <w:color w:val="auto"/>
          <w:sz w:val="22"/>
          <w:highlight w:val="none"/>
        </w:rPr>
      </w:pPr>
    </w:p>
    <w:p>
      <w:pPr>
        <w:pStyle w:val="0"/>
        <w:spacing w:line="240" w:lineRule="auto"/>
        <w:ind w:left="0" w:leftChars="0" w:hanging="220" w:hangingChars="100"/>
        <w:rPr>
          <w:rFonts w:hint="eastAsia" w:ascii="ＭＳ 明朝" w:hAnsi="ＭＳ 明朝" w:eastAsia="ＭＳ 明朝"/>
          <w:color w:val="auto"/>
          <w:sz w:val="22"/>
          <w:highlight w:val="none"/>
        </w:rPr>
      </w:pPr>
    </w:p>
    <w:p>
      <w:pPr>
        <w:pStyle w:val="0"/>
        <w:spacing w:line="240" w:lineRule="auto"/>
        <w:ind w:left="0" w:leftChars="0" w:hanging="220" w:hangingChars="100"/>
        <w:rPr>
          <w:rFonts w:hint="eastAsia" w:ascii="ＭＳ 明朝" w:hAnsi="ＭＳ 明朝" w:eastAsia="ＭＳ 明朝"/>
          <w:color w:val="auto"/>
          <w:sz w:val="22"/>
          <w:highlight w:val="none"/>
        </w:rPr>
      </w:pPr>
    </w:p>
    <w:p>
      <w:pPr>
        <w:pStyle w:val="0"/>
        <w:spacing w:line="240" w:lineRule="auto"/>
        <w:ind w:leftChars="0" w:firstLineChars="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w:t>
      </w:r>
      <w:r>
        <w:rPr>
          <w:rFonts w:hint="eastAsia" w:ascii="ＭＳ 明朝" w:hAnsi="ＭＳ 明朝" w:eastAsia="ＭＳ 明朝"/>
          <w:color w:val="auto"/>
          <w:sz w:val="22"/>
          <w:highlight w:val="none"/>
          <w:u w:val="none" w:color="auto"/>
        </w:rPr>
        <w:t>在宅医療の圏域は、急変時の対応体制（重症例を除く）や医療と介護の連携体制の構築が図られるよう、対象範囲が広域にわたる中央保健医療圏については、福祉保健所や保健所の圏域である高知市・中央東・中央西の３つに区分し設定することとします。</w:t>
      </w:r>
    </w:p>
    <w:p>
      <w:pPr>
        <w:pStyle w:val="0"/>
        <w:spacing w:line="440" w:lineRule="exact"/>
        <w:ind w:left="220" w:hanging="220" w:hangingChars="100"/>
        <w:rPr>
          <w:rFonts w:hint="eastAsia" w:ascii="ＭＳ 明朝" w:hAnsi="ＭＳ 明朝" w:eastAsia="ＭＳ 明朝"/>
          <w:color w:val="auto"/>
          <w:sz w:val="22"/>
          <w:highlight w:val="none"/>
        </w:rPr>
      </w:pPr>
    </w:p>
    <w:p>
      <w:pPr>
        <w:pStyle w:val="0"/>
        <w:spacing w:line="440" w:lineRule="exact"/>
        <w:ind w:left="220" w:hanging="220" w:hangingChars="100"/>
        <w:jc w:val="center"/>
        <w:rPr>
          <w:rFonts w:hint="eastAsia" w:ascii="ＭＳ 明朝" w:hAnsi="ＭＳ 明朝" w:eastAsia="ＭＳ 明朝"/>
          <w:color w:val="auto"/>
          <w:sz w:val="22"/>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7-5-2</w:t>
      </w:r>
      <w:r>
        <w:rPr>
          <w:rFonts w:hint="eastAsia" w:ascii="ＭＳ ゴシック" w:hAnsi="ＭＳ ゴシック" w:eastAsia="ＭＳ ゴシック"/>
          <w:color w:val="auto"/>
          <w:sz w:val="22"/>
          <w:highlight w:val="none"/>
        </w:rPr>
        <w:t>）在宅医療に係る保健医療圏の人口動態</w:t>
      </w:r>
    </w:p>
    <w:tbl>
      <w:tblPr>
        <w:tblStyle w:val="45"/>
        <w:tblW w:w="5000" w:type="pct"/>
        <w:jc w:val="center"/>
        <w:tblInd w:w="0" w:type="dxa"/>
        <w:tblLayout w:type="fixed"/>
        <w:tblLook w:firstRow="1" w:lastRow="0" w:firstColumn="1" w:lastColumn="0" w:noHBand="0" w:noVBand="1" w:val="04A0"/>
      </w:tblPr>
      <w:tblGrid>
        <w:gridCol w:w="624"/>
        <w:gridCol w:w="1453"/>
        <w:gridCol w:w="997"/>
        <w:gridCol w:w="997"/>
        <w:gridCol w:w="997"/>
        <w:gridCol w:w="997"/>
        <w:gridCol w:w="997"/>
        <w:gridCol w:w="997"/>
        <w:gridCol w:w="1001"/>
      </w:tblGrid>
      <w:tr>
        <w:trPr>
          <w:trHeight w:val="454" w:hRule="exact"/>
        </w:trPr>
        <w:tc>
          <w:tcPr>
            <w:tcW w:w="2079"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県計</w:t>
            </w:r>
          </w:p>
        </w:tc>
      </w:tr>
      <w:tr>
        <w:trPr>
          <w:trHeight w:val="360" w:hRule="atLeast"/>
        </w:trPr>
        <w:tc>
          <w:tcPr>
            <w:tcW w:w="62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14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65</w:t>
            </w:r>
            <w:r>
              <w:rPr>
                <w:rFonts w:hint="eastAsia" w:ascii="ＭＳ 明朝" w:hAnsi="ＭＳ 明朝" w:eastAsia="ＭＳ 明朝"/>
                <w:color w:val="auto"/>
                <w:sz w:val="18"/>
                <w:highlight w:val="none"/>
                <w:u w:val="none" w:color="auto"/>
              </w:rPr>
              <w:t>歳以上人口</w:t>
            </w:r>
          </w:p>
        </w:tc>
        <w:tc>
          <w:tcPr>
            <w:tcW w:w="998" w:type="dxa"/>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19,755</w:t>
            </w:r>
          </w:p>
        </w:tc>
        <w:tc>
          <w:tcPr>
            <w:tcW w:w="998" w:type="dxa"/>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41,081</w:t>
            </w:r>
          </w:p>
        </w:tc>
        <w:tc>
          <w:tcPr>
            <w:tcW w:w="998" w:type="dxa"/>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98,675</w:t>
            </w:r>
          </w:p>
        </w:tc>
        <w:tc>
          <w:tcPr>
            <w:tcW w:w="998" w:type="dxa"/>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30,231</w:t>
            </w:r>
          </w:p>
        </w:tc>
        <w:tc>
          <w:tcPr>
            <w:tcW w:w="998" w:type="dxa"/>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22,215</w:t>
            </w:r>
          </w:p>
        </w:tc>
        <w:tc>
          <w:tcPr>
            <w:tcW w:w="998" w:type="dxa"/>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33,402</w:t>
            </w:r>
          </w:p>
        </w:tc>
        <w:tc>
          <w:tcPr>
            <w:tcW w:w="1002" w:type="dxa"/>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245,359</w:t>
            </w:r>
          </w:p>
        </w:tc>
      </w:tr>
      <w:tr>
        <w:trPr>
          <w:trHeight w:val="360" w:hRule="atLeast"/>
        </w:trPr>
        <w:tc>
          <w:tcPr>
            <w:tcW w:w="6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高齢化率</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45.2%</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35.4%</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30.2%</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40.7%</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43.7%</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41.6%</w:t>
            </w:r>
          </w:p>
        </w:tc>
        <w:tc>
          <w:tcPr>
            <w:tcW w:w="1002"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35.5%</w:t>
            </w:r>
          </w:p>
        </w:tc>
      </w:tr>
      <w:tr>
        <w:trPr>
          <w:trHeight w:val="360" w:hRule="atLeast"/>
        </w:trPr>
        <w:tc>
          <w:tcPr>
            <w:tcW w:w="62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R22</w:t>
            </w:r>
          </w:p>
        </w:tc>
        <w:tc>
          <w:tcPr>
            <w:tcW w:w="14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highlight w:val="none"/>
                <w:u w:val="none" w:color="auto"/>
              </w:rPr>
            </w:pPr>
            <w:r>
              <w:rPr>
                <w:rFonts w:hint="eastAsia" w:ascii="ＭＳ 明朝" w:hAnsi="ＭＳ 明朝" w:eastAsia="ＭＳ 明朝"/>
                <w:color w:val="auto"/>
                <w:sz w:val="18"/>
                <w:highlight w:val="none"/>
                <w:u w:val="none" w:color="auto"/>
              </w:rPr>
              <w:t>65</w:t>
            </w:r>
            <w:r>
              <w:rPr>
                <w:rFonts w:hint="eastAsia" w:ascii="ＭＳ 明朝" w:hAnsi="ＭＳ 明朝" w:eastAsia="ＭＳ 明朝"/>
                <w:color w:val="auto"/>
                <w:sz w:val="18"/>
                <w:highlight w:val="none"/>
                <w:u w:val="none" w:color="auto"/>
              </w:rPr>
              <w:t>歳以上人口</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13,305</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34,981</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106,002</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23,475</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16,660</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26,484</w:t>
            </w:r>
          </w:p>
        </w:tc>
        <w:tc>
          <w:tcPr>
            <w:tcW w:w="1002"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220,907</w:t>
            </w:r>
          </w:p>
        </w:tc>
      </w:tr>
      <w:tr>
        <w:trPr>
          <w:trHeight w:val="360" w:hRule="atLeast"/>
        </w:trPr>
        <w:tc>
          <w:tcPr>
            <w:tcW w:w="6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18"/>
              </w:rPr>
            </w:pPr>
          </w:p>
        </w:tc>
        <w:tc>
          <w:tcPr>
            <w:tcW w:w="14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高齢化率</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48.5%</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38.6%</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37.3%</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49.3%</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50.7%</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49.3%</w:t>
            </w:r>
          </w:p>
        </w:tc>
        <w:tc>
          <w:tcPr>
            <w:tcW w:w="1002"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41.2%</w:t>
            </w:r>
          </w:p>
        </w:tc>
      </w:tr>
    </w:tbl>
    <w:p>
      <w:pPr>
        <w:pStyle w:val="0"/>
        <w:spacing w:line="240" w:lineRule="exact"/>
        <w:ind w:left="220" w:hanging="220" w:hangingChars="10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16"/>
          <w:highlight w:val="none"/>
          <w:u w:val="none" w:color="auto"/>
        </w:rPr>
        <w:t>出典：</w:t>
      </w:r>
      <w:r>
        <w:rPr>
          <w:rFonts w:hint="eastAsia" w:ascii="ＭＳ 明朝" w:hAnsi="ＭＳ 明朝" w:eastAsia="ＭＳ 明朝"/>
          <w:color w:val="auto"/>
          <w:sz w:val="16"/>
          <w:highlight w:val="none"/>
          <w:u w:val="none" w:color="auto"/>
        </w:rPr>
        <w:t>R2</w:t>
      </w:r>
      <w:r>
        <w:rPr>
          <w:rFonts w:hint="eastAsia" w:ascii="ＭＳ 明朝" w:hAnsi="ＭＳ 明朝" w:eastAsia="ＭＳ 明朝"/>
          <w:color w:val="auto"/>
          <w:sz w:val="16"/>
          <w:highlight w:val="none"/>
          <w:u w:val="none" w:color="auto"/>
        </w:rPr>
        <w:t>国勢調査</w:t>
      </w:r>
      <w:r>
        <w:rPr>
          <w:rFonts w:hint="eastAsia" w:ascii="ＭＳ 明朝" w:hAnsi="ＭＳ 明朝" w:eastAsia="ＭＳ 明朝"/>
          <w:color w:val="auto"/>
          <w:sz w:val="16"/>
          <w:highlight w:val="none"/>
          <w:u w:val="none" w:color="auto"/>
        </w:rPr>
        <w:t>/</w:t>
      </w:r>
      <w:r>
        <w:rPr>
          <w:rFonts w:hint="eastAsia" w:ascii="ＭＳ 明朝" w:hAnsi="ＭＳ 明朝" w:eastAsia="ＭＳ 明朝"/>
          <w:color w:val="auto"/>
          <w:sz w:val="16"/>
          <w:highlight w:val="none"/>
          <w:u w:val="none" w:color="auto"/>
        </w:rPr>
        <w:t>総務省、日本の地域別将来推計人口</w:t>
      </w:r>
      <w:r>
        <w:rPr>
          <w:rFonts w:hint="eastAsia" w:ascii="ＭＳ 明朝" w:hAnsi="ＭＳ 明朝" w:eastAsia="ＭＳ 明朝"/>
          <w:color w:val="auto"/>
          <w:sz w:val="16"/>
          <w:highlight w:val="none"/>
          <w:u w:val="none" w:color="auto"/>
        </w:rPr>
        <w:t>(H30</w:t>
      </w:r>
      <w:r>
        <w:rPr>
          <w:rFonts w:hint="eastAsia" w:ascii="ＭＳ 明朝" w:hAnsi="ＭＳ 明朝" w:eastAsia="ＭＳ 明朝"/>
          <w:color w:val="auto"/>
          <w:sz w:val="16"/>
          <w:highlight w:val="none"/>
          <w:u w:val="none" w:color="auto"/>
        </w:rPr>
        <w:t>年推計</w:t>
      </w:r>
      <w:r>
        <w:rPr>
          <w:rFonts w:hint="eastAsia" w:ascii="ＭＳ 明朝" w:hAnsi="ＭＳ 明朝" w:eastAsia="ＭＳ 明朝"/>
          <w:color w:val="auto"/>
          <w:sz w:val="16"/>
          <w:highlight w:val="none"/>
          <w:u w:val="none" w:color="auto"/>
        </w:rPr>
        <w:t>)/</w:t>
      </w:r>
      <w:r>
        <w:rPr>
          <w:rFonts w:hint="eastAsia" w:ascii="ＭＳ 明朝" w:hAnsi="ＭＳ 明朝" w:eastAsia="ＭＳ 明朝"/>
          <w:color w:val="auto"/>
          <w:sz w:val="16"/>
          <w:highlight w:val="none"/>
          <w:u w:val="none" w:color="auto"/>
        </w:rPr>
        <w:t>国立社会保障・人口問題研究所</w:t>
      </w:r>
    </w:p>
    <w:p>
      <w:pPr>
        <w:pStyle w:val="0"/>
        <w:spacing w:line="440" w:lineRule="exact"/>
        <w:ind w:left="220" w:hanging="220" w:hangingChars="100"/>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r>
        <w:rPr>
          <w:rFonts w:hint="eastAsia" w:ascii="ＭＳ 明朝" w:hAnsi="ＭＳ 明朝" w:eastAsia="ＭＳ 明朝"/>
          <w:b w:val="1"/>
          <w:sz w:val="22"/>
          <w:highlight w:val="none"/>
          <w:bdr w:val="single" w:color="auto" w:sz="4" w:space="0"/>
          <w:shd w:val="clear" w:color="auto" w:fill="E5DFEC"/>
        </w:rPr>
        <w:t>現状</w:t>
      </w:r>
    </w:p>
    <w:p>
      <w:pPr>
        <w:pStyle w:val="0"/>
        <w:rPr>
          <w:rFonts w:hint="eastAsia" w:ascii="ＭＳ 明朝" w:hAnsi="ＭＳ 明朝" w:eastAsia="ＭＳ 明朝"/>
          <w:color w:val="auto"/>
          <w:sz w:val="22"/>
          <w:highlight w:val="none"/>
        </w:rPr>
      </w:pPr>
      <w:r>
        <w:rPr>
          <w:rFonts w:hint="eastAsia" w:ascii="ＭＳ 明朝" w:hAnsi="ＭＳ 明朝" w:eastAsia="ＭＳ 明朝"/>
          <w:b w:val="1"/>
          <w:color w:val="0070C0"/>
          <w:sz w:val="22"/>
          <w:highlight w:val="none"/>
        </w:rPr>
        <w:t>１　患者動向</w:t>
      </w:r>
    </w:p>
    <w:p>
      <w:pPr>
        <w:pStyle w:val="0"/>
        <w:spacing w:line="240" w:lineRule="auto"/>
        <w:ind w:left="0" w:leftChars="0" w:right="0" w:rightChars="0" w:hanging="220"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rPr>
        <w:t>　　</w:t>
      </w:r>
      <w:r>
        <w:rPr>
          <w:rFonts w:hint="eastAsia" w:ascii="ＭＳ 明朝" w:hAnsi="ＭＳ 明朝" w:eastAsia="ＭＳ 明朝"/>
          <w:color w:val="auto"/>
          <w:sz w:val="22"/>
          <w:highlight w:val="none"/>
          <w:u w:val="none" w:color="auto"/>
        </w:rPr>
        <w:t>令和４年に県が実施した高知県在宅医療実態調査では、訪問診療を受けた患者の年齢構成割合は、</w:t>
      </w:r>
      <w:r>
        <w:rPr>
          <w:rFonts w:hint="eastAsia" w:ascii="ＭＳ 明朝" w:hAnsi="ＭＳ 明朝" w:eastAsia="ＭＳ 明朝"/>
          <w:color w:val="auto"/>
          <w:sz w:val="22"/>
          <w:highlight w:val="none"/>
          <w:u w:val="none" w:color="auto"/>
        </w:rPr>
        <w:t>70</w:t>
      </w:r>
      <w:r>
        <w:rPr>
          <w:rFonts w:hint="eastAsia" w:ascii="ＭＳ 明朝" w:hAnsi="ＭＳ 明朝" w:eastAsia="ＭＳ 明朝"/>
          <w:color w:val="auto"/>
          <w:sz w:val="22"/>
          <w:highlight w:val="none"/>
          <w:u w:val="none" w:color="auto"/>
        </w:rPr>
        <w:t>才以上の患者が９割以上を占めています。</w:t>
      </w:r>
    </w:p>
    <w:p>
      <w:pPr>
        <w:pStyle w:val="0"/>
        <w:spacing w:line="240" w:lineRule="auto"/>
        <w:ind w:left="0" w:leftChars="0" w:right="0" w:rightChars="0" w:hanging="220"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w:t>
      </w:r>
      <w:r>
        <w:rPr>
          <w:rFonts w:hint="eastAsia" w:ascii="ＭＳ 明朝" w:hAnsi="ＭＳ 明朝" w:eastAsia="ＭＳ 明朝"/>
          <w:color w:val="auto"/>
          <w:sz w:val="22"/>
          <w:highlight w:val="none"/>
          <w:u w:val="none" w:color="auto"/>
        </w:rPr>
        <w:t>70</w:t>
      </w:r>
      <w:r>
        <w:rPr>
          <w:rFonts w:hint="eastAsia" w:ascii="ＭＳ 明朝" w:hAnsi="ＭＳ 明朝" w:eastAsia="ＭＳ 明朝"/>
          <w:color w:val="auto"/>
          <w:sz w:val="22"/>
          <w:highlight w:val="none"/>
          <w:u w:val="none" w:color="auto"/>
        </w:rPr>
        <w:t>才以上の患者の割合は、平成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年時点に比べ令和４年時点では増加しています。</w:t>
      </w:r>
    </w:p>
    <w:p>
      <w:pPr>
        <w:pStyle w:val="0"/>
        <w:spacing w:line="240" w:lineRule="auto"/>
        <w:ind w:left="0" w:leftChars="0" w:right="0" w:rightChars="0" w:hanging="220" w:hangingChars="100"/>
        <w:rPr>
          <w:rFonts w:hint="eastAsia" w:ascii="ＭＳ 明朝" w:hAnsi="ＭＳ 明朝" w:eastAsia="ＭＳ 明朝"/>
          <w:color w:val="auto"/>
          <w:sz w:val="22"/>
          <w:highlight w:val="none"/>
        </w:rPr>
      </w:pPr>
    </w:p>
    <w:p>
      <w:pPr>
        <w:pStyle w:val="0"/>
        <w:spacing w:line="440" w:lineRule="exact"/>
        <w:ind w:left="220" w:hanging="220" w:hangingChars="100"/>
        <w:jc w:val="center"/>
        <w:rPr>
          <w:rFonts w:hint="eastAsia"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7-5-3</w:t>
      </w:r>
      <w:r>
        <w:rPr>
          <w:rFonts w:hint="eastAsia" w:ascii="ＭＳ ゴシック" w:hAnsi="ＭＳ ゴシック" w:eastAsia="ＭＳ ゴシック"/>
          <w:color w:val="auto"/>
          <w:sz w:val="22"/>
          <w:highlight w:val="none"/>
        </w:rPr>
        <w:t>）訪問診療を受けた患者の年齢構成</w:t>
      </w:r>
    </w:p>
    <w:tbl>
      <w:tblPr>
        <w:tblStyle w:val="45"/>
        <w:tblW w:w="5002" w:type="pct"/>
        <w:jc w:val="center"/>
        <w:tblInd w:w="0" w:type="dxa"/>
        <w:tblLayout w:type="fixed"/>
        <w:tblLook w:firstRow="1" w:lastRow="0" w:firstColumn="1" w:lastColumn="0" w:noHBand="0" w:noVBand="1" w:val="04A0"/>
      </w:tblPr>
      <w:tblGrid>
        <w:gridCol w:w="1036"/>
        <w:gridCol w:w="1003"/>
        <w:gridCol w:w="1003"/>
        <w:gridCol w:w="1003"/>
        <w:gridCol w:w="1003"/>
        <w:gridCol w:w="1003"/>
        <w:gridCol w:w="1003"/>
        <w:gridCol w:w="1003"/>
        <w:gridCol w:w="1007"/>
      </w:tblGrid>
      <w:tr>
        <w:trPr>
          <w:trHeight w:val="496" w:hRule="exact"/>
        </w:trPr>
        <w:tc>
          <w:tcPr>
            <w:tcW w:w="1047" w:type="dxa"/>
            <w:shd w:val="clear" w:color="auto" w:fill="DAEEF3"/>
            <w:vAlign w:val="center"/>
          </w:tcPr>
          <w:p>
            <w:pPr>
              <w:pStyle w:val="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年齢区分</w:t>
            </w:r>
          </w:p>
        </w:tc>
        <w:tc>
          <w:tcPr>
            <w:tcW w:w="1013" w:type="dxa"/>
            <w:shd w:val="clear" w:color="auto" w:fill="DAEEF3"/>
            <w:vAlign w:val="center"/>
          </w:tcPr>
          <w:p>
            <w:pPr>
              <w:pStyle w:val="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0</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15</w:t>
            </w:r>
            <w:r>
              <w:rPr>
                <w:rFonts w:hint="eastAsia" w:ascii="ＭＳ 明朝" w:hAnsi="ＭＳ 明朝" w:eastAsia="ＭＳ 明朝"/>
                <w:color w:val="auto"/>
                <w:sz w:val="18"/>
                <w:highlight w:val="none"/>
              </w:rPr>
              <w:t>才</w:t>
            </w:r>
          </w:p>
        </w:tc>
        <w:tc>
          <w:tcPr>
            <w:tcW w:w="1013" w:type="dxa"/>
            <w:shd w:val="clear" w:color="auto" w:fill="DAEEF3"/>
            <w:vAlign w:val="center"/>
          </w:tcPr>
          <w:p>
            <w:pPr>
              <w:pStyle w:val="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16</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59</w:t>
            </w:r>
            <w:r>
              <w:rPr>
                <w:rFonts w:hint="eastAsia" w:ascii="ＭＳ 明朝" w:hAnsi="ＭＳ 明朝" w:eastAsia="ＭＳ 明朝"/>
                <w:color w:val="auto"/>
                <w:sz w:val="18"/>
                <w:highlight w:val="none"/>
              </w:rPr>
              <w:t>才</w:t>
            </w:r>
          </w:p>
        </w:tc>
        <w:tc>
          <w:tcPr>
            <w:tcW w:w="1013" w:type="dxa"/>
            <w:shd w:val="clear" w:color="auto" w:fill="DAEEF3"/>
            <w:vAlign w:val="center"/>
          </w:tcPr>
          <w:p>
            <w:pPr>
              <w:pStyle w:val="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60</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69</w:t>
            </w:r>
            <w:r>
              <w:rPr>
                <w:rFonts w:hint="eastAsia" w:ascii="ＭＳ 明朝" w:hAnsi="ＭＳ 明朝" w:eastAsia="ＭＳ 明朝"/>
                <w:color w:val="auto"/>
                <w:sz w:val="18"/>
                <w:highlight w:val="none"/>
              </w:rPr>
              <w:t>才</w:t>
            </w: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70</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79</w:t>
            </w:r>
            <w:r>
              <w:rPr>
                <w:rFonts w:hint="eastAsia" w:ascii="ＭＳ 明朝" w:hAnsi="ＭＳ 明朝" w:eastAsia="ＭＳ 明朝"/>
                <w:color w:val="auto"/>
                <w:sz w:val="18"/>
                <w:highlight w:val="none"/>
              </w:rPr>
              <w:t>才</w:t>
            </w:r>
          </w:p>
        </w:tc>
        <w:tc>
          <w:tcPr>
            <w:tcW w:w="1013" w:type="dxa"/>
            <w:shd w:val="clear" w:color="auto" w:fill="DAEEF3"/>
            <w:vAlign w:val="center"/>
          </w:tcPr>
          <w:p>
            <w:pPr>
              <w:pStyle w:val="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80</w:t>
            </w:r>
            <w:r>
              <w:rPr>
                <w:rFonts w:hint="eastAsia" w:ascii="ＭＳ 明朝" w:hAnsi="ＭＳ 明朝" w:eastAsia="ＭＳ 明朝"/>
                <w:color w:val="auto"/>
                <w:sz w:val="18"/>
                <w:highlight w:val="none"/>
              </w:rPr>
              <w:t>才以上</w:t>
            </w:r>
          </w:p>
        </w:tc>
        <w:tc>
          <w:tcPr>
            <w:tcW w:w="1013" w:type="dxa"/>
            <w:shd w:val="clear" w:color="auto" w:fill="DAEEF3"/>
            <w:vAlign w:val="center"/>
          </w:tcPr>
          <w:p>
            <w:pPr>
              <w:pStyle w:val="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県計</w:t>
            </w:r>
          </w:p>
        </w:tc>
        <w:tc>
          <w:tcPr>
            <w:tcW w:w="1013" w:type="dxa"/>
            <w:shd w:val="clear" w:color="auto" w:fill="DAEEF3"/>
            <w:vAlign w:val="top"/>
          </w:tcPr>
          <w:p>
            <w:pPr>
              <w:pStyle w:val="0"/>
              <w:spacing w:line="240" w:lineRule="exac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（再掲）</w:t>
            </w:r>
            <w:r>
              <w:rPr>
                <w:rFonts w:hint="eastAsia" w:ascii="ＭＳ 明朝" w:hAnsi="ＭＳ 明朝" w:eastAsia="ＭＳ 明朝"/>
                <w:color w:val="auto"/>
                <w:sz w:val="18"/>
                <w:highlight w:val="none"/>
              </w:rPr>
              <w:t>60</w:t>
            </w:r>
            <w:r>
              <w:rPr>
                <w:rFonts w:hint="eastAsia" w:ascii="ＭＳ 明朝" w:hAnsi="ＭＳ 明朝" w:eastAsia="ＭＳ 明朝"/>
                <w:color w:val="auto"/>
                <w:sz w:val="18"/>
                <w:highlight w:val="none"/>
              </w:rPr>
              <w:t>才以上</w:t>
            </w:r>
          </w:p>
        </w:tc>
        <w:tc>
          <w:tcPr>
            <w:tcW w:w="1017" w:type="dxa"/>
            <w:shd w:val="clear" w:color="auto" w:fill="DAEEF3"/>
            <w:vAlign w:val="top"/>
          </w:tcPr>
          <w:p>
            <w:pPr>
              <w:pStyle w:val="0"/>
              <w:spacing w:line="240" w:lineRule="exac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（再掲）</w:t>
            </w:r>
          </w:p>
          <w:p>
            <w:pPr>
              <w:pStyle w:val="0"/>
              <w:spacing w:line="240" w:lineRule="exac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70</w:t>
            </w:r>
            <w:r>
              <w:rPr>
                <w:rFonts w:hint="eastAsia" w:ascii="ＭＳ 明朝" w:hAnsi="ＭＳ 明朝" w:eastAsia="ＭＳ 明朝"/>
                <w:color w:val="auto"/>
                <w:sz w:val="18"/>
                <w:highlight w:val="none"/>
              </w:rPr>
              <w:t>才以上</w:t>
            </w:r>
          </w:p>
        </w:tc>
      </w:tr>
      <w:tr>
        <w:trPr>
          <w:trHeight w:val="540" w:hRule="atLeast"/>
        </w:trPr>
        <w:tc>
          <w:tcPr>
            <w:tcW w:w="1047" w:type="dxa"/>
            <w:vAlign w:val="center"/>
          </w:tcPr>
          <w:p>
            <w:pPr>
              <w:pStyle w:val="0"/>
              <w:spacing w:line="160" w:lineRule="atLeas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R4</w:t>
            </w:r>
          </w:p>
        </w:tc>
        <w:tc>
          <w:tcPr>
            <w:tcW w:w="1013" w:type="dxa"/>
            <w:vAlign w:val="center"/>
          </w:tcPr>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w:t>
            </w:r>
          </w:p>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(0.2%)</w:t>
            </w:r>
          </w:p>
        </w:tc>
        <w:tc>
          <w:tcPr>
            <w:tcW w:w="1013" w:type="dxa"/>
            <w:vAlign w:val="center"/>
          </w:tcPr>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91</w:t>
            </w:r>
          </w:p>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w:t>
            </w:r>
          </w:p>
        </w:tc>
        <w:tc>
          <w:tcPr>
            <w:tcW w:w="1013" w:type="dxa"/>
            <w:vAlign w:val="center"/>
          </w:tcPr>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133</w:t>
            </w:r>
          </w:p>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(3.2%)</w:t>
            </w: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561</w:t>
            </w:r>
          </w:p>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(13.5%)</w:t>
            </w:r>
          </w:p>
        </w:tc>
        <w:tc>
          <w:tcPr>
            <w:tcW w:w="1013" w:type="dxa"/>
            <w:vAlign w:val="center"/>
          </w:tcPr>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3,362</w:t>
            </w:r>
          </w:p>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(80.9%)</w:t>
            </w:r>
          </w:p>
        </w:tc>
        <w:tc>
          <w:tcPr>
            <w:tcW w:w="1013" w:type="dxa"/>
            <w:vAlign w:val="center"/>
          </w:tcPr>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4,158</w:t>
            </w:r>
          </w:p>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(100%)</w:t>
            </w:r>
          </w:p>
        </w:tc>
        <w:tc>
          <w:tcPr>
            <w:tcW w:w="1013" w:type="dxa"/>
            <w:vAlign w:val="center"/>
          </w:tcPr>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4,056</w:t>
            </w:r>
          </w:p>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(97.5%)</w:t>
            </w:r>
          </w:p>
        </w:tc>
        <w:tc>
          <w:tcPr>
            <w:tcW w:w="1017" w:type="dxa"/>
            <w:vAlign w:val="center"/>
          </w:tcPr>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3,923</w:t>
            </w:r>
          </w:p>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(94.3%)</w:t>
            </w:r>
          </w:p>
        </w:tc>
      </w:tr>
      <w:tr>
        <w:trPr>
          <w:trHeight w:val="520" w:hRule="atLeast"/>
        </w:trPr>
        <w:tc>
          <w:tcPr>
            <w:tcW w:w="1047" w:type="dxa"/>
            <w:vAlign w:val="center"/>
          </w:tcPr>
          <w:p>
            <w:pPr>
              <w:pStyle w:val="0"/>
              <w:spacing w:line="160" w:lineRule="atLeas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1013" w:type="dxa"/>
            <w:vAlign w:val="center"/>
          </w:tcPr>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w:t>
            </w:r>
          </w:p>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 xml:space="preserve">(0.4%)                                                                                                                                                                                                                                                                                                                                                                                                                                                                                                                                                                                                                                                                                                                                                                                                                                                                                                                                                                                                                                                                                                                              </w:t>
            </w:r>
          </w:p>
        </w:tc>
        <w:tc>
          <w:tcPr>
            <w:tcW w:w="1013" w:type="dxa"/>
            <w:vAlign w:val="center"/>
          </w:tcPr>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105</w:t>
            </w:r>
          </w:p>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(4.0%)</w:t>
            </w:r>
          </w:p>
        </w:tc>
        <w:tc>
          <w:tcPr>
            <w:tcW w:w="1013" w:type="dxa"/>
            <w:vAlign w:val="center"/>
          </w:tcPr>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147</w:t>
            </w:r>
          </w:p>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(5.7%)</w:t>
            </w: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360</w:t>
            </w:r>
          </w:p>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(13.8%)</w:t>
            </w:r>
          </w:p>
        </w:tc>
        <w:tc>
          <w:tcPr>
            <w:tcW w:w="1013" w:type="dxa"/>
            <w:vAlign w:val="center"/>
          </w:tcPr>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1,986</w:t>
            </w:r>
          </w:p>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(78.1%)</w:t>
            </w:r>
          </w:p>
        </w:tc>
        <w:tc>
          <w:tcPr>
            <w:tcW w:w="1013" w:type="dxa"/>
            <w:vAlign w:val="center"/>
          </w:tcPr>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2,609</w:t>
            </w:r>
          </w:p>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(100%)</w:t>
            </w:r>
          </w:p>
        </w:tc>
        <w:tc>
          <w:tcPr>
            <w:tcW w:w="1013" w:type="dxa"/>
            <w:vAlign w:val="center"/>
          </w:tcPr>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2,488</w:t>
            </w:r>
          </w:p>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(95.6%)</w:t>
            </w:r>
          </w:p>
        </w:tc>
        <w:tc>
          <w:tcPr>
            <w:tcW w:w="1017" w:type="dxa"/>
            <w:vAlign w:val="center"/>
          </w:tcPr>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2,341</w:t>
            </w:r>
          </w:p>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(89.9%)</w:t>
            </w:r>
          </w:p>
        </w:tc>
      </w:tr>
    </w:tbl>
    <w:p>
      <w:pPr>
        <w:pStyle w:val="0"/>
        <w:snapToGrid w:val="0"/>
        <w:spacing w:line="240" w:lineRule="auto"/>
        <w:ind w:left="0" w:leftChars="0" w:rightChars="0" w:hanging="15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上段：患者数、下段：全体に占める割合</w:t>
      </w:r>
    </w:p>
    <w:p>
      <w:pPr>
        <w:pStyle w:val="0"/>
        <w:snapToGrid w:val="0"/>
        <w:spacing w:line="240" w:lineRule="auto"/>
        <w:ind w:left="0" w:leftChars="0" w:hanging="150" w:hangingChars="1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出典：高知県在宅医療実態調査※</w:t>
      </w:r>
    </w:p>
    <w:p>
      <w:pPr>
        <w:pStyle w:val="0"/>
        <w:snapToGrid w:val="0"/>
        <w:spacing w:line="240" w:lineRule="auto"/>
        <w:ind w:left="0" w:leftChars="0" w:hanging="150" w:hangingChars="1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※高知県在宅医療実態調査：高知県内の在宅医療提供体制及び提供実態を明らかにすることで、保健医療行政の基本指針とな</w:t>
      </w:r>
    </w:p>
    <w:p>
      <w:pPr>
        <w:pStyle w:val="0"/>
        <w:snapToGrid w:val="0"/>
        <w:spacing w:line="240" w:lineRule="auto"/>
        <w:ind w:left="0" w:leftChars="0" w:right="210" w:rightChars="100" w:hanging="150" w:hangingChars="1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る「高知県保健医療計画」への反映はじめ、本県の医療提供体制の整備を進めるための調査。</w:t>
      </w:r>
    </w:p>
    <w:p>
      <w:pPr>
        <w:pStyle w:val="0"/>
        <w:snapToGrid w:val="0"/>
        <w:spacing w:line="240" w:lineRule="auto"/>
        <w:ind w:left="210" w:leftChars="100" w:right="1050" w:rightChars="500" w:firstLine="2310" w:firstLineChars="154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H28</w:t>
      </w:r>
      <w:r>
        <w:rPr>
          <w:rFonts w:hint="eastAsia" w:ascii="ＭＳ 明朝" w:hAnsi="ＭＳ 明朝" w:eastAsia="ＭＳ 明朝"/>
          <w:color w:val="auto"/>
          <w:sz w:val="16"/>
          <w:highlight w:val="none"/>
          <w:u w:val="none" w:color="auto"/>
        </w:rPr>
        <w:t>調査の回答率：病院</w:t>
      </w:r>
      <w:r>
        <w:rPr>
          <w:rFonts w:hint="eastAsia" w:ascii="ＭＳ 明朝" w:hAnsi="ＭＳ 明朝" w:eastAsia="ＭＳ 明朝"/>
          <w:color w:val="auto"/>
          <w:sz w:val="16"/>
          <w:highlight w:val="none"/>
          <w:u w:val="none" w:color="auto"/>
        </w:rPr>
        <w:t>72.3%(94/130)</w:t>
      </w:r>
      <w:r>
        <w:rPr>
          <w:rFonts w:hint="eastAsia" w:ascii="ＭＳ 明朝" w:hAnsi="ＭＳ 明朝" w:eastAsia="ＭＳ 明朝"/>
          <w:color w:val="auto"/>
          <w:sz w:val="16"/>
          <w:highlight w:val="none"/>
          <w:u w:val="none" w:color="auto"/>
        </w:rPr>
        <w:t>、診療所</w:t>
      </w:r>
      <w:r>
        <w:rPr>
          <w:rFonts w:hint="eastAsia" w:ascii="ＭＳ 明朝" w:hAnsi="ＭＳ 明朝" w:eastAsia="ＭＳ 明朝"/>
          <w:color w:val="auto"/>
          <w:sz w:val="16"/>
          <w:highlight w:val="none"/>
          <w:u w:val="none" w:color="auto"/>
        </w:rPr>
        <w:t>76.2%</w:t>
      </w:r>
      <w:r>
        <w:rPr>
          <w:rFonts w:hint="eastAsia" w:ascii="ＭＳ 明朝" w:hAnsi="ＭＳ 明朝" w:eastAsia="ＭＳ 明朝"/>
          <w:color w:val="auto"/>
          <w:sz w:val="16"/>
          <w:highlight w:val="none"/>
          <w:u w:val="none" w:color="auto"/>
        </w:rPr>
        <w:t>（</w:t>
      </w:r>
      <w:r>
        <w:rPr>
          <w:rFonts w:hint="eastAsia" w:ascii="ＭＳ 明朝" w:hAnsi="ＭＳ 明朝" w:eastAsia="ＭＳ 明朝"/>
          <w:color w:val="auto"/>
          <w:sz w:val="16"/>
          <w:highlight w:val="none"/>
          <w:u w:val="none" w:color="auto"/>
        </w:rPr>
        <w:t>425/558</w:t>
      </w:r>
      <w:r>
        <w:rPr>
          <w:rFonts w:hint="eastAsia" w:ascii="ＭＳ 明朝" w:hAnsi="ＭＳ 明朝" w:eastAsia="ＭＳ 明朝"/>
          <w:color w:val="auto"/>
          <w:sz w:val="16"/>
          <w:highlight w:val="none"/>
          <w:u w:val="none" w:color="auto"/>
        </w:rPr>
        <w:t>）</w:t>
      </w:r>
    </w:p>
    <w:p>
      <w:pPr>
        <w:pStyle w:val="0"/>
        <w:snapToGrid w:val="0"/>
        <w:spacing w:line="240" w:lineRule="auto"/>
        <w:ind w:leftChars="0" w:right="840" w:rightChars="400" w:firstLine="2520" w:firstLineChars="168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R4</w:t>
      </w:r>
      <w:r>
        <w:rPr>
          <w:rFonts w:hint="eastAsia" w:ascii="ＭＳ 明朝" w:hAnsi="ＭＳ 明朝" w:eastAsia="ＭＳ 明朝"/>
          <w:color w:val="auto"/>
          <w:sz w:val="16"/>
          <w:highlight w:val="none"/>
          <w:u w:val="none" w:color="auto"/>
        </w:rPr>
        <w:t>調査の回答率：病院</w:t>
      </w:r>
      <w:r>
        <w:rPr>
          <w:rFonts w:hint="eastAsia" w:ascii="ＭＳ 明朝" w:hAnsi="ＭＳ 明朝" w:eastAsia="ＭＳ 明朝"/>
          <w:color w:val="auto"/>
          <w:sz w:val="16"/>
          <w:highlight w:val="none"/>
          <w:u w:val="none" w:color="auto"/>
        </w:rPr>
        <w:t>54.2%(65/120)</w:t>
      </w:r>
      <w:r>
        <w:rPr>
          <w:rFonts w:hint="eastAsia" w:ascii="ＭＳ 明朝" w:hAnsi="ＭＳ 明朝" w:eastAsia="ＭＳ 明朝"/>
          <w:color w:val="auto"/>
          <w:sz w:val="16"/>
          <w:highlight w:val="none"/>
          <w:u w:val="none" w:color="auto"/>
        </w:rPr>
        <w:t>、診療所</w:t>
      </w:r>
      <w:r>
        <w:rPr>
          <w:rFonts w:hint="eastAsia" w:ascii="ＭＳ 明朝" w:hAnsi="ＭＳ 明朝" w:eastAsia="ＭＳ 明朝"/>
          <w:color w:val="auto"/>
          <w:sz w:val="16"/>
          <w:highlight w:val="none"/>
          <w:u w:val="none" w:color="auto"/>
        </w:rPr>
        <w:t>81.1%</w:t>
      </w:r>
      <w:r>
        <w:rPr>
          <w:rFonts w:hint="eastAsia" w:ascii="ＭＳ 明朝" w:hAnsi="ＭＳ 明朝" w:eastAsia="ＭＳ 明朝"/>
          <w:color w:val="auto"/>
          <w:sz w:val="16"/>
          <w:highlight w:val="none"/>
          <w:u w:val="none" w:color="auto"/>
        </w:rPr>
        <w:t>（</w:t>
      </w:r>
      <w:r>
        <w:rPr>
          <w:rFonts w:hint="eastAsia" w:ascii="ＭＳ 明朝" w:hAnsi="ＭＳ 明朝" w:eastAsia="ＭＳ 明朝"/>
          <w:color w:val="auto"/>
          <w:sz w:val="16"/>
          <w:highlight w:val="none"/>
          <w:u w:val="none" w:color="auto"/>
        </w:rPr>
        <w:t>335/413</w:t>
      </w:r>
      <w:r>
        <w:rPr>
          <w:rFonts w:hint="eastAsia" w:ascii="ＭＳ 明朝" w:hAnsi="ＭＳ 明朝" w:eastAsia="ＭＳ 明朝"/>
          <w:color w:val="auto"/>
          <w:sz w:val="16"/>
          <w:highlight w:val="none"/>
          <w:u w:val="none" w:color="auto"/>
        </w:rPr>
        <w:t>）</w:t>
      </w:r>
    </w:p>
    <w:p>
      <w:pPr>
        <w:pStyle w:val="0"/>
        <w:spacing w:line="240" w:lineRule="auto"/>
        <w:ind w:left="0" w:leftChars="0" w:hanging="160" w:hangingChars="100"/>
        <w:jc w:val="right"/>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r>
        <w:rPr>
          <w:rFonts w:hint="eastAsia" w:ascii="ＭＳ 明朝" w:hAnsi="ＭＳ 明朝" w:eastAsia="ＭＳ 明朝"/>
          <w:b w:val="1"/>
          <w:color w:val="0070C0"/>
          <w:sz w:val="22"/>
          <w:highlight w:val="none"/>
        </w:rPr>
        <w:t>２　在宅医療の実施状況</w:t>
      </w:r>
    </w:p>
    <w:p>
      <w:pPr>
        <w:pStyle w:val="0"/>
        <w:rPr>
          <w:rFonts w:hint="eastAsia" w:ascii="ＭＳ 明朝" w:hAnsi="ＭＳ 明朝" w:eastAsia="ＭＳ 明朝"/>
          <w:color w:val="auto"/>
          <w:sz w:val="22"/>
          <w:highlight w:val="none"/>
        </w:rPr>
      </w:pPr>
      <w:r>
        <w:rPr>
          <w:rFonts w:hint="eastAsia" w:ascii="ＭＳ 明朝" w:hAnsi="ＭＳ 明朝" w:eastAsia="ＭＳ 明朝"/>
          <w:b w:val="1"/>
          <w:sz w:val="22"/>
          <w:highlight w:val="none"/>
        </w:rPr>
        <w:t>（１）退院支援</w:t>
      </w:r>
    </w:p>
    <w:p>
      <w:pPr>
        <w:pStyle w:val="0"/>
        <w:spacing w:line="240" w:lineRule="auto"/>
        <w:ind w:left="0" w:leftChars="0" w:right="0" w:rightChars="0" w:hanging="220"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rPr>
        <w:t>　　退院支援とは、</w:t>
      </w:r>
      <w:r>
        <w:rPr>
          <w:rFonts w:hint="eastAsia" w:ascii="ＭＳ 明朝" w:hAnsi="ＭＳ 明朝" w:eastAsia="ＭＳ 明朝"/>
          <w:color w:val="auto"/>
          <w:sz w:val="22"/>
          <w:highlight w:val="none"/>
          <w:u w:val="none" w:color="auto"/>
        </w:rPr>
        <w:t>患者が病院から退院した後、自宅や地域で生活を継続できるよう、入院中の医療機関と地域の医療・介護関係者などが連携して行う支援をいいます。</w:t>
      </w:r>
    </w:p>
    <w:p>
      <w:pPr>
        <w:pStyle w:val="0"/>
        <w:spacing w:line="240" w:lineRule="auto"/>
        <w:ind w:left="0" w:leftChars="0" w:right="0" w:rightChars="0" w:hanging="220"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病院から地域移行の過程において、病院と地域の様々な多職種が患者の課題と目標を共有し、入院初期から退院後の生活を見据え、互いの持つ専門知識や資源を活用し早期の社会復帰及び在宅生活の安定に向けたケアを創造し実践していくことが望まれています。</w:t>
      </w:r>
    </w:p>
    <w:p>
      <w:pPr>
        <w:pStyle w:val="0"/>
        <w:spacing w:line="240" w:lineRule="auto"/>
        <w:ind w:left="0" w:leftChars="0" w:right="0" w:rightChars="0" w:hanging="220"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本県では、高知県立大学と協働して、保健医療圏域ごとに病院と地域が協働で関わる在宅移行支援に向けた仕組みづくりに取り組んでいます。</w:t>
      </w:r>
    </w:p>
    <w:p>
      <w:pPr>
        <w:pStyle w:val="0"/>
        <w:spacing w:line="240" w:lineRule="auto"/>
        <w:ind w:left="0" w:leftChars="0" w:right="0" w:rightChars="0" w:hanging="220"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診療報酬改定の面からは、入院早期より退院困難な要因を有する患者を抽出し、退院・在宅復帰に向けて支援することを評価した”入退院支援加算”に対する報酬評価が充実されたこともあり、退院支援、調整を受けたレセプト件数は、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年時点に比べ令和２年時点では約</w:t>
      </w:r>
      <w:r>
        <w:rPr>
          <w:rFonts w:hint="eastAsia" w:ascii="ＭＳ 明朝" w:hAnsi="ＭＳ 明朝" w:eastAsia="ＭＳ 明朝"/>
          <w:color w:val="auto"/>
          <w:sz w:val="22"/>
          <w:highlight w:val="none"/>
          <w:u w:val="none" w:color="auto"/>
        </w:rPr>
        <w:t>1.7</w:t>
      </w:r>
      <w:r>
        <w:rPr>
          <w:rFonts w:hint="eastAsia" w:ascii="ＭＳ 明朝" w:hAnsi="ＭＳ 明朝" w:eastAsia="ＭＳ 明朝"/>
          <w:color w:val="auto"/>
          <w:sz w:val="22"/>
          <w:highlight w:val="none"/>
          <w:u w:val="none" w:color="auto"/>
        </w:rPr>
        <w:t>倍に増加しています。</w:t>
      </w:r>
    </w:p>
    <w:p>
      <w:pPr>
        <w:pStyle w:val="0"/>
        <w:spacing w:line="240" w:lineRule="auto"/>
        <w:ind w:left="0" w:leftChars="0" w:right="0" w:rightChars="0" w:hanging="220"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また、病院における退院支援担当者の配置割合は５割を超え、多職種による退院前の在宅療養に向けた調整（退院時共同指導料１・２）も増加しています。</w:t>
      </w:r>
    </w:p>
    <w:p>
      <w:pPr>
        <w:pStyle w:val="0"/>
        <w:spacing w:line="200" w:lineRule="exact"/>
        <w:ind w:left="0" w:leftChars="0" w:right="0" w:rightChars="0" w:hanging="220" w:hangingChars="100"/>
        <w:rPr>
          <w:rFonts w:hint="eastAsia" w:ascii="ＭＳ 明朝" w:hAnsi="ＭＳ 明朝" w:eastAsia="ＭＳ 明朝"/>
          <w:color w:val="auto"/>
          <w:sz w:val="22"/>
          <w:highlight w:val="none"/>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7-5-4</w:t>
      </w:r>
      <w:r>
        <w:rPr>
          <w:rFonts w:hint="eastAsia" w:ascii="ＭＳ ゴシック" w:hAnsi="ＭＳ ゴシック" w:eastAsia="ＭＳ ゴシック"/>
          <w:color w:val="auto"/>
          <w:sz w:val="22"/>
          <w:highlight w:val="none"/>
        </w:rPr>
        <w:t>）</w:t>
      </w:r>
      <w:r>
        <w:rPr>
          <w:rFonts w:hint="eastAsia" w:ascii="ＭＳ ゴシック" w:hAnsi="ＭＳ ゴシック" w:eastAsia="ＭＳ ゴシック"/>
          <w:color w:val="auto"/>
          <w:sz w:val="22"/>
          <w:highlight w:val="none"/>
          <w:u w:val="none" w:color="auto"/>
        </w:rPr>
        <w:t>入退院支援事業　モデル基幹病院・参画病院・施設一覧（</w:t>
      </w:r>
      <w:r>
        <w:rPr>
          <w:rFonts w:hint="eastAsia" w:ascii="ＭＳ ゴシック" w:hAnsi="ＭＳ ゴシック" w:eastAsia="ＭＳ ゴシック"/>
          <w:color w:val="auto"/>
          <w:sz w:val="22"/>
          <w:highlight w:val="none"/>
          <w:u w:val="none" w:color="auto"/>
        </w:rPr>
        <w:t>H28</w:t>
      </w:r>
      <w:r>
        <w:rPr>
          <w:rFonts w:hint="eastAsia" w:ascii="ＭＳ ゴシック" w:hAnsi="ＭＳ ゴシック" w:eastAsia="ＭＳ ゴシック"/>
          <w:color w:val="auto"/>
          <w:sz w:val="22"/>
          <w:highlight w:val="none"/>
          <w:u w:val="none" w:color="auto"/>
        </w:rPr>
        <w:t>～）</w:t>
      </w:r>
    </w:p>
    <w:tbl>
      <w:tblPr>
        <w:tblStyle w:val="45"/>
        <w:tblW w:w="0" w:type="auto"/>
        <w:tblInd w:w="0" w:type="dxa"/>
        <w:tblLayout w:type="fixed"/>
        <w:tblLook w:firstRow="1" w:lastRow="0" w:firstColumn="1" w:lastColumn="0" w:noHBand="0" w:noVBand="1" w:val="04A0"/>
      </w:tblPr>
      <w:tblGrid>
        <w:gridCol w:w="9072"/>
      </w:tblGrid>
      <w:tr>
        <w:trPr/>
        <w:tc>
          <w:tcPr>
            <w:tcW w:w="9072" w:type="dxa"/>
            <w:vAlign w:val="top"/>
          </w:tcPr>
          <w:p>
            <w:pPr>
              <w:pStyle w:val="0"/>
              <w:jc w:val="center"/>
              <w:rPr>
                <w:rFonts w:hint="eastAsia"/>
                <w:color w:val="auto"/>
                <w:highlight w:val="none"/>
              </w:rPr>
            </w:pPr>
            <w:r>
              <w:rPr>
                <w:rFonts w:hint="eastAsia"/>
                <w:color w:val="auto"/>
                <w:highlight w:val="none"/>
              </w:rPr>
              <w:drawing>
                <wp:inline distT="0" distB="0" distL="203200" distR="203200">
                  <wp:extent cx="5654675" cy="4017645"/>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8"/>
                          <a:stretch>
                            <a:fillRect/>
                          </a:stretch>
                        </pic:blipFill>
                        <pic:spPr>
                          <a:xfrm>
                            <a:off x="0" y="0"/>
                            <a:ext cx="5654675" cy="4017645"/>
                          </a:xfrm>
                          <a:custGeom>
                            <a:avLst/>
                            <a:gdLst/>
                            <a:ahLst/>
                            <a:cxnLst/>
                            <a:rect l="l" t="t" r="r" b="b"/>
                            <a:pathLst>
                              <a:path w="21600" h="21600" extrusionOk="1">
                                <a:moveTo>
                                  <a:pt x="21600" y="0"/>
                                </a:moveTo>
                                <a:lnTo>
                                  <a:pt x="21600" y="21600"/>
                                </a:lnTo>
                                <a:lnTo>
                                  <a:pt x="121" y="21600"/>
                                </a:lnTo>
                                <a:lnTo>
                                  <a:pt x="0" y="1836"/>
                                </a:lnTo>
                                <a:lnTo>
                                  <a:pt x="7816" y="1494"/>
                                </a:lnTo>
                                <a:lnTo>
                                  <a:pt x="10603" y="1835"/>
                                </a:lnTo>
                                <a:lnTo>
                                  <a:pt x="12057" y="1793"/>
                                </a:lnTo>
                                <a:lnTo>
                                  <a:pt x="21418" y="1494"/>
                                </a:lnTo>
                                <a:lnTo>
                                  <a:pt x="21449" y="1195"/>
                                </a:lnTo>
                                <a:lnTo>
                                  <a:pt x="21449" y="469"/>
                                </a:lnTo>
                                <a:lnTo>
                                  <a:pt x="21600" y="0"/>
                                </a:lnTo>
                                <a:close/>
                              </a:path>
                            </a:pathLst>
                          </a:custGeom>
                        </pic:spPr>
                      </pic:pic>
                    </a:graphicData>
                  </a:graphic>
                </wp:inline>
              </w:drawing>
            </w:r>
          </w:p>
        </w:tc>
      </w:tr>
    </w:tbl>
    <w:p>
      <w:pPr>
        <w:pStyle w:val="0"/>
        <w:spacing w:line="200" w:lineRule="exact"/>
        <w:ind w:left="220" w:hanging="220" w:hangingChars="100"/>
        <w:jc w:val="center"/>
        <w:rPr>
          <w:rFonts w:hint="eastAsia" w:ascii="ＭＳ 明朝" w:hAnsi="ＭＳ 明朝" w:eastAsia="ＭＳ 明朝"/>
          <w:color w:val="auto"/>
          <w:sz w:val="22"/>
          <w:highlight w:val="none"/>
        </w:rPr>
      </w:pPr>
    </w:p>
    <w:p>
      <w:pPr>
        <w:pStyle w:val="0"/>
        <w:spacing w:line="440" w:lineRule="exact"/>
        <w:ind w:left="0" w:leftChars="0" w:right="0" w:rightChars="0" w:hanging="210" w:hangingChars="100"/>
        <w:jc w:val="center"/>
        <w:rPr>
          <w:rFonts w:hint="eastAsia" w:ascii="ＭＳ ゴシック" w:hAnsi="ＭＳ ゴシック" w:eastAsia="ＭＳ ゴシック"/>
          <w:color w:val="auto"/>
          <w:sz w:val="22"/>
          <w:highlight w:val="none"/>
          <w:u w:val="none" w:color="auto"/>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7-5-5</w:t>
      </w:r>
      <w:r>
        <w:rPr>
          <w:rFonts w:hint="eastAsia" w:ascii="ＭＳ ゴシック" w:hAnsi="ＭＳ ゴシック" w:eastAsia="ＭＳ ゴシック"/>
          <w:color w:val="auto"/>
          <w:sz w:val="22"/>
          <w:highlight w:val="none"/>
        </w:rPr>
        <w:t>）</w:t>
      </w:r>
      <w:r>
        <w:rPr>
          <w:rFonts w:hint="eastAsia" w:ascii="ＭＳ ゴシック" w:hAnsi="ＭＳ ゴシック" w:eastAsia="ＭＳ ゴシック"/>
          <w:color w:val="auto"/>
          <w:sz w:val="22"/>
          <w:highlight w:val="none"/>
          <w:u w:val="none" w:color="auto"/>
        </w:rPr>
        <w:t>退院支援・調整のレセプト件数</w:t>
      </w:r>
    </w:p>
    <w:tbl>
      <w:tblPr>
        <w:tblStyle w:val="45"/>
        <w:tblW w:w="5000" w:type="pct"/>
        <w:jc w:val="center"/>
        <w:tblInd w:w="0" w:type="dxa"/>
        <w:tblLayout w:type="fixed"/>
        <w:tblLook w:firstRow="1" w:lastRow="0" w:firstColumn="1" w:lastColumn="0" w:noHBand="0" w:noVBand="1" w:val="04A0"/>
      </w:tblPr>
      <w:tblGrid>
        <w:gridCol w:w="1045"/>
        <w:gridCol w:w="630"/>
        <w:gridCol w:w="1049"/>
        <w:gridCol w:w="1050"/>
        <w:gridCol w:w="1050"/>
        <w:gridCol w:w="1050"/>
        <w:gridCol w:w="1049"/>
        <w:gridCol w:w="1050"/>
        <w:gridCol w:w="1087"/>
      </w:tblGrid>
      <w:tr>
        <w:trPr>
          <w:trHeight w:val="454" w:hRule="exact"/>
        </w:trPr>
        <w:tc>
          <w:tcPr>
            <w:tcW w:w="1675"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87"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104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退院支援</w:t>
            </w:r>
            <w:r>
              <w:rPr>
                <w:rFonts w:hint="eastAsia" w:ascii="ＭＳ 明朝" w:hAnsi="ＭＳ 明朝" w:eastAsia="ＭＳ 明朝"/>
                <w:color w:val="auto"/>
                <w:sz w:val="16"/>
                <w:highlight w:val="none"/>
                <w:u w:val="none" w:color="auto"/>
              </w:rPr>
              <w:t>※</w:t>
            </w:r>
          </w:p>
        </w:tc>
        <w:tc>
          <w:tcPr>
            <w:tcW w:w="63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1,903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(4,359)</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3,331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(2,871)</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9,974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(3,055)</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3,198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(4,307)</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1,636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(3,220)</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2,586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(3,223)</w:t>
            </w:r>
          </w:p>
        </w:tc>
        <w:tc>
          <w:tcPr>
            <w:tcW w:w="1087"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22,628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(3,272)</w:t>
            </w:r>
          </w:p>
        </w:tc>
      </w:tr>
      <w:tr>
        <w:trPr>
          <w:trHeight w:val="360" w:hRule="atLeast"/>
        </w:trPr>
        <w:tc>
          <w:tcPr>
            <w:tcW w:w="104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H30</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1,274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(2,796)</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2,466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(2,095)</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8,489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(2,561)</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2,791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(3,666)</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1,218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(2,286)</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2,590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(3,126)</w:t>
            </w:r>
          </w:p>
        </w:tc>
        <w:tc>
          <w:tcPr>
            <w:tcW w:w="1087"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18,828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(2,663)</w:t>
            </w:r>
          </w:p>
        </w:tc>
      </w:tr>
      <w:tr>
        <w:trPr>
          <w:trHeight w:val="360" w:hRule="atLeast"/>
        </w:trPr>
        <w:tc>
          <w:tcPr>
            <w:tcW w:w="104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1,151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(2,423)</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1,927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(1,614)</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6,364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(1,898)</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2,216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(2,833)</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785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(1,420)</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1,134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(1,325)</w:t>
            </w:r>
          </w:p>
        </w:tc>
        <w:tc>
          <w:tcPr>
            <w:tcW w:w="1087"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13,577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(1,882)</w:t>
            </w:r>
          </w:p>
        </w:tc>
      </w:tr>
      <w:tr>
        <w:trPr>
          <w:trHeight w:val="338" w:hRule="atLeast"/>
        </w:trPr>
        <w:tc>
          <w:tcPr>
            <w:tcW w:w="104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退院時共同指導料１・２</w:t>
            </w:r>
          </w:p>
        </w:tc>
        <w:tc>
          <w:tcPr>
            <w:tcW w:w="63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(22.9)</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(56.9)</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(60.9)</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(41.7)</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(27.6)</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w:t>
            </w:r>
          </w:p>
        </w:tc>
        <w:tc>
          <w:tcPr>
            <w:tcW w:w="1087"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328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(47.4)</w:t>
            </w:r>
          </w:p>
        </w:tc>
      </w:tr>
      <w:tr>
        <w:trPr>
          <w:trHeight w:val="35" w:hRule="atLeast"/>
        </w:trPr>
        <w:tc>
          <w:tcPr>
            <w:tcW w:w="104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H30</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(4.4)</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(20.4)</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(42.2)</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(17.1)</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(37.5)</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(19.3)</w:t>
            </w:r>
          </w:p>
        </w:tc>
        <w:tc>
          <w:tcPr>
            <w:tcW w:w="1087"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215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(30.4)</w:t>
            </w:r>
          </w:p>
        </w:tc>
      </w:tr>
      <w:tr>
        <w:trPr>
          <w:trHeight w:val="35" w:hRule="atLeast"/>
        </w:trPr>
        <w:tc>
          <w:tcPr>
            <w:tcW w:w="104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(4.2)</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(11.7)</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(27.4)</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(6.4)</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w:t>
            </w:r>
          </w:p>
        </w:tc>
        <w:tc>
          <w:tcPr>
            <w:tcW w:w="1087"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(17.3)</w:t>
            </w:r>
          </w:p>
        </w:tc>
      </w:tr>
    </w:tbl>
    <w:p>
      <w:pPr>
        <w:pStyle w:val="0"/>
        <w:snapToGrid w:val="0"/>
        <w:spacing w:line="240" w:lineRule="auto"/>
        <w:ind w:left="0" w:leftChars="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上段：レセプト件数、下段：人口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万対件数</w:t>
      </w:r>
    </w:p>
    <w:p>
      <w:pPr>
        <w:pStyle w:val="0"/>
        <w:snapToGrid w:val="0"/>
        <w:spacing w:line="240" w:lineRule="auto"/>
        <w:ind w:left="0" w:lef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出典：国保データベース（</w:t>
      </w:r>
      <w:r>
        <w:rPr>
          <w:rFonts w:hint="eastAsia" w:ascii="ＭＳ 明朝" w:hAnsi="ＭＳ 明朝" w:eastAsia="ＭＳ 明朝"/>
          <w:color w:val="auto"/>
          <w:sz w:val="16"/>
          <w:highlight w:val="none"/>
          <w:u w:val="none" w:color="auto"/>
        </w:rPr>
        <w:t>KDB)</w:t>
      </w:r>
      <w:r>
        <w:rPr>
          <w:rFonts w:hint="eastAsia" w:ascii="ＭＳ 明朝" w:hAnsi="ＭＳ 明朝" w:eastAsia="ＭＳ 明朝"/>
          <w:color w:val="auto"/>
          <w:sz w:val="16"/>
          <w:highlight w:val="none"/>
          <w:u w:val="none" w:color="auto"/>
        </w:rPr>
        <w:t>を活用した集計データ（厚生労働省提供）</w:t>
      </w:r>
    </w:p>
    <w:p>
      <w:pPr>
        <w:pStyle w:val="0"/>
        <w:snapToGrid w:val="0"/>
        <w:spacing w:line="240" w:lineRule="auto"/>
        <w:ind w:left="0" w:leftChars="0" w:hanging="160" w:hangingChars="10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16"/>
          <w:highlight w:val="none"/>
          <w:u w:val="none" w:color="auto"/>
        </w:rPr>
        <w:t>※介護支援連携指導料、退院支援加算１、退院支援加算２、退院時共同指導料１、退院時共同指導料２のレセプト件数の合計</w:t>
      </w:r>
    </w:p>
    <w:p>
      <w:pPr>
        <w:pStyle w:val="0"/>
        <w:spacing w:line="240" w:lineRule="auto"/>
        <w:ind w:left="220" w:hanging="220" w:hangingChars="100"/>
        <w:jc w:val="right"/>
        <w:rPr>
          <w:rFonts w:hint="eastAsia" w:ascii="ＭＳ 明朝" w:hAnsi="ＭＳ 明朝" w:eastAsia="ＭＳ 明朝"/>
          <w:color w:val="auto"/>
          <w:sz w:val="22"/>
          <w:highlight w:val="none"/>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7-5-6</w:t>
      </w:r>
      <w:r>
        <w:rPr>
          <w:rFonts w:hint="eastAsia" w:ascii="ＭＳ ゴシック" w:hAnsi="ＭＳ ゴシック" w:eastAsia="ＭＳ ゴシック"/>
          <w:color w:val="auto"/>
          <w:sz w:val="22"/>
          <w:highlight w:val="none"/>
        </w:rPr>
        <w:t>）</w:t>
      </w:r>
      <w:r>
        <w:rPr>
          <w:rFonts w:hint="eastAsia" w:ascii="ＭＳ ゴシック" w:hAnsi="ＭＳ ゴシック" w:eastAsia="ＭＳ ゴシック"/>
          <w:color w:val="auto"/>
          <w:sz w:val="22"/>
          <w:highlight w:val="none"/>
          <w:u w:val="none" w:color="auto"/>
        </w:rPr>
        <w:t>退院支援担当者を配置している医療機関数（</w:t>
      </w:r>
      <w:r>
        <w:rPr>
          <w:rFonts w:hint="eastAsia" w:ascii="ＭＳ ゴシック" w:hAnsi="ＭＳ ゴシック" w:eastAsia="ＭＳ ゴシック"/>
          <w:color w:val="auto"/>
          <w:sz w:val="22"/>
          <w:highlight w:val="none"/>
          <w:u w:val="none" w:color="auto"/>
        </w:rPr>
        <w:t>R2</w:t>
      </w:r>
      <w:r>
        <w:rPr>
          <w:rFonts w:hint="eastAsia" w:ascii="ＭＳ ゴシック" w:hAnsi="ＭＳ ゴシック" w:eastAsia="ＭＳ ゴシック"/>
          <w:color w:val="auto"/>
          <w:sz w:val="22"/>
          <w:highlight w:val="none"/>
          <w:u w:val="none" w:color="auto"/>
        </w:rPr>
        <w:t>）</w:t>
      </w:r>
    </w:p>
    <w:tbl>
      <w:tblPr>
        <w:tblStyle w:val="45"/>
        <w:tblW w:w="5000" w:type="pct"/>
        <w:jc w:val="center"/>
        <w:tblInd w:w="0" w:type="dxa"/>
        <w:tblLayout w:type="fixed"/>
        <w:tblLook w:firstRow="1" w:lastRow="0" w:firstColumn="1" w:lastColumn="0" w:noHBand="0" w:noVBand="1" w:val="04A0"/>
      </w:tblPr>
      <w:tblGrid>
        <w:gridCol w:w="1254"/>
        <w:gridCol w:w="823"/>
        <w:gridCol w:w="997"/>
        <w:gridCol w:w="997"/>
        <w:gridCol w:w="997"/>
        <w:gridCol w:w="997"/>
        <w:gridCol w:w="997"/>
        <w:gridCol w:w="997"/>
        <w:gridCol w:w="1001"/>
      </w:tblGrid>
      <w:tr>
        <w:trPr>
          <w:trHeight w:val="454" w:hRule="exact"/>
        </w:trPr>
        <w:tc>
          <w:tcPr>
            <w:tcW w:w="2079"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125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退院支援担当者の配置</w:t>
            </w:r>
          </w:p>
        </w:tc>
        <w:tc>
          <w:tcPr>
            <w:tcW w:w="8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診療所</w:t>
            </w:r>
          </w:p>
        </w:tc>
        <w:tc>
          <w:tcPr>
            <w:tcW w:w="998"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(14.7%)</w:t>
            </w:r>
          </w:p>
        </w:tc>
        <w:tc>
          <w:tcPr>
            <w:tcW w:w="998"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(16.7%)</w:t>
            </w:r>
          </w:p>
        </w:tc>
        <w:tc>
          <w:tcPr>
            <w:tcW w:w="1002"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(8.7%)</w:t>
            </w:r>
          </w:p>
        </w:tc>
      </w:tr>
      <w:tr>
        <w:trPr>
          <w:trHeight w:val="360" w:hRule="atLeast"/>
        </w:trPr>
        <w:tc>
          <w:tcPr>
            <w:tcW w:w="125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病　院</w:t>
            </w:r>
          </w:p>
        </w:tc>
        <w:tc>
          <w:tcPr>
            <w:tcW w:w="998"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(66.7%)</w:t>
            </w:r>
          </w:p>
        </w:tc>
        <w:tc>
          <w:tcPr>
            <w:tcW w:w="998"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(56.3%)</w:t>
            </w:r>
          </w:p>
        </w:tc>
        <w:tc>
          <w:tcPr>
            <w:tcW w:w="998"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(60.7%)</w:t>
            </w:r>
          </w:p>
        </w:tc>
        <w:tc>
          <w:tcPr>
            <w:tcW w:w="998"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(57.1%)</w:t>
            </w:r>
          </w:p>
        </w:tc>
        <w:tc>
          <w:tcPr>
            <w:tcW w:w="998"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(25.0%)</w:t>
            </w:r>
          </w:p>
        </w:tc>
        <w:tc>
          <w:tcPr>
            <w:tcW w:w="998"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(52.9%)</w:t>
            </w:r>
          </w:p>
        </w:tc>
        <w:tc>
          <w:tcPr>
            <w:tcW w:w="1002"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69</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(56.6%)</w:t>
            </w:r>
          </w:p>
        </w:tc>
      </w:tr>
    </w:tbl>
    <w:p>
      <w:pPr>
        <w:pStyle w:val="0"/>
        <w:snapToGrid w:val="0"/>
        <w:spacing w:line="240" w:lineRule="auto"/>
        <w:ind w:left="220" w:hanging="22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上段：医療機関数、下段：全医療機関に占める割合</w:t>
      </w:r>
    </w:p>
    <w:p>
      <w:pPr>
        <w:pStyle w:val="0"/>
        <w:snapToGrid w:val="0"/>
        <w:spacing w:line="240" w:lineRule="auto"/>
        <w:ind w:left="220" w:hanging="220" w:hangingChars="100"/>
        <w:jc w:val="right"/>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u w:val="none" w:color="auto"/>
        </w:rPr>
        <w:t>出典：病床機能報告</w:t>
      </w:r>
      <w:r>
        <w:rPr>
          <w:rFonts w:hint="eastAsia" w:ascii="ＭＳ 明朝" w:hAnsi="ＭＳ 明朝" w:eastAsia="ＭＳ 明朝"/>
          <w:color w:val="auto"/>
          <w:sz w:val="16"/>
          <w:highlight w:val="none"/>
          <w:u w:val="none" w:color="auto"/>
        </w:rPr>
        <w:t>/</w:t>
      </w:r>
      <w:r>
        <w:rPr>
          <w:rFonts w:hint="eastAsia" w:ascii="ＭＳ 明朝" w:hAnsi="ＭＳ 明朝" w:eastAsia="ＭＳ 明朝"/>
          <w:color w:val="auto"/>
          <w:sz w:val="16"/>
          <w:highlight w:val="none"/>
          <w:u w:val="none" w:color="auto"/>
        </w:rPr>
        <w:t>厚生労働省</w:t>
      </w:r>
    </w:p>
    <w:p>
      <w:pPr>
        <w:pStyle w:val="0"/>
        <w:spacing w:line="440" w:lineRule="exact"/>
        <w:ind w:left="0" w:leftChars="0" w:right="210" w:rightChars="100" w:hanging="220" w:hangingChars="100"/>
        <w:jc w:val="right"/>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r>
        <w:rPr>
          <w:rFonts w:hint="eastAsia" w:ascii="ＭＳ 明朝" w:hAnsi="ＭＳ 明朝" w:eastAsia="ＭＳ 明朝"/>
          <w:b w:val="1"/>
          <w:sz w:val="22"/>
          <w:highlight w:val="none"/>
        </w:rPr>
        <w:t>（２）日常の療養支援</w:t>
      </w:r>
    </w:p>
    <w:p>
      <w:pPr>
        <w:pStyle w:val="0"/>
        <w:spacing w:line="240" w:lineRule="auto"/>
        <w:ind w:left="0" w:leftChars="0" w:right="0" w:rightChars="0" w:hanging="220"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rPr>
        <w:t>　　</w:t>
      </w:r>
      <w:r>
        <w:rPr>
          <w:rFonts w:hint="eastAsia" w:ascii="ＭＳ 明朝" w:hAnsi="ＭＳ 明朝" w:eastAsia="ＭＳ 明朝"/>
          <w:color w:val="auto"/>
          <w:sz w:val="22"/>
          <w:highlight w:val="none"/>
          <w:u w:val="none" w:color="auto"/>
        </w:rPr>
        <w:t>日常の療養支援の目標は、「医療・介護関係者の多職種協働によって患者及び家族の日常の療養生活を支援することで、医療と介護を必要とする患者が、住み慣れた場所で生活が出来るようにする」ことであり、切れ目のない医療・介護連携の体制を整えることが必要です。</w:t>
      </w:r>
    </w:p>
    <w:p>
      <w:pPr>
        <w:pStyle w:val="0"/>
        <w:spacing w:line="240" w:lineRule="auto"/>
        <w:ind w:left="0" w:leftChars="0" w:right="0" w:rightChars="0" w:hanging="220"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その際、医療については、患者の療養生活を訪問診療、訪問歯科診療、訪問看護、訪問薬剤管理指導等が十分に支えていくことが療養継続の鍵となります。</w:t>
      </w:r>
    </w:p>
    <w:p>
      <w:pPr>
        <w:pStyle w:val="0"/>
        <w:ind w:left="0" w:leftChars="100" w:right="0" w:rightChars="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ア　訪問診療</w:t>
      </w:r>
    </w:p>
    <w:p>
      <w:pPr>
        <w:pStyle w:val="0"/>
        <w:ind w:left="420" w:leftChars="200" w:right="0" w:righ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訪問診療は、患者の自宅や施設に医師や看護師が訪問して診療を行うことを言い、通院が困難な高齢者や障害者、寝たきりの方など、在宅療養を行っている患者の健康管理や療養生活を支える重要な医療サービスのことです。</w:t>
      </w:r>
    </w:p>
    <w:p>
      <w:pPr>
        <w:pStyle w:val="0"/>
        <w:spacing w:line="240" w:lineRule="auto"/>
        <w:ind w:left="420" w:leftChars="200" w:right="0" w:righ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訪問診療のレセプト件数は、平成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年時点に比べ令和２年時点では約</w:t>
      </w:r>
      <w:r>
        <w:rPr>
          <w:rFonts w:hint="eastAsia" w:ascii="ＭＳ 明朝" w:hAnsi="ＭＳ 明朝" w:eastAsia="ＭＳ 明朝"/>
          <w:color w:val="auto"/>
          <w:sz w:val="22"/>
          <w:highlight w:val="none"/>
          <w:u w:val="none" w:color="auto"/>
        </w:rPr>
        <w:t>1.2</w:t>
      </w:r>
      <w:r>
        <w:rPr>
          <w:rFonts w:hint="eastAsia" w:ascii="ＭＳ 明朝" w:hAnsi="ＭＳ 明朝" w:eastAsia="ＭＳ 明朝"/>
          <w:color w:val="auto"/>
          <w:sz w:val="22"/>
          <w:highlight w:val="none"/>
          <w:u w:val="none" w:color="auto"/>
        </w:rPr>
        <w:t>倍に増加しています。</w:t>
      </w:r>
    </w:p>
    <w:p>
      <w:pPr>
        <w:pStyle w:val="0"/>
        <w:spacing w:line="240" w:lineRule="auto"/>
        <w:ind w:left="0" w:leftChars="0" w:right="0" w:rightChars="0" w:hanging="440" w:hangingChars="2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令和４年に県が実施した高知県在宅医療実態調査では、訪問診療を実施している医療機関の約８割が担当医師数１～２名で訪問診療に対応し、担当医師の年齢も</w:t>
      </w:r>
      <w:r>
        <w:rPr>
          <w:rFonts w:hint="eastAsia" w:ascii="ＭＳ 明朝" w:hAnsi="ＭＳ 明朝" w:eastAsia="ＭＳ 明朝"/>
          <w:color w:val="auto"/>
          <w:sz w:val="22"/>
          <w:highlight w:val="none"/>
          <w:u w:val="none" w:color="auto"/>
        </w:rPr>
        <w:t>60</w:t>
      </w:r>
      <w:r>
        <w:rPr>
          <w:rFonts w:hint="eastAsia" w:ascii="ＭＳ 明朝" w:hAnsi="ＭＳ 明朝" w:eastAsia="ＭＳ 明朝"/>
          <w:color w:val="auto"/>
          <w:sz w:val="22"/>
          <w:highlight w:val="none"/>
          <w:u w:val="none" w:color="auto"/>
        </w:rPr>
        <w:t>歳以上が約５割を占めるなど、</w:t>
      </w:r>
      <w:r>
        <w:rPr>
          <w:rFonts w:hint="eastAsia" w:ascii="ＭＳ 明朝" w:hAnsi="ＭＳ 明朝" w:eastAsia="ＭＳ 明朝"/>
          <w:color w:val="auto"/>
          <w:sz w:val="22"/>
          <w:highlight w:val="none"/>
          <w:u w:val="none" w:color="auto"/>
        </w:rPr>
        <w:t>24</w:t>
      </w:r>
      <w:r>
        <w:rPr>
          <w:rFonts w:hint="eastAsia" w:ascii="ＭＳ 明朝" w:hAnsi="ＭＳ 明朝" w:eastAsia="ＭＳ 明朝"/>
          <w:color w:val="auto"/>
          <w:sz w:val="22"/>
          <w:highlight w:val="none"/>
          <w:u w:val="none" w:color="auto"/>
        </w:rPr>
        <w:t>時間対応や急変時の対応を行うためのマンパワー確保に向けた連携体制の構築が求められています。</w:t>
      </w:r>
    </w:p>
    <w:p>
      <w:pPr>
        <w:pStyle w:val="0"/>
        <w:spacing w:line="240" w:lineRule="auto"/>
        <w:ind w:left="0" w:leftChars="0" w:right="0" w:rightChars="0" w:hanging="440" w:hangingChars="2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在宅療養をされる方のために、その地域で主たる責任をもって診療にあたる医療機関を在宅療養支援診療所・在宅療養支援病院といい、どちらの施設数も平成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年時点に比べ、令和５年は増加しています。</w:t>
      </w:r>
    </w:p>
    <w:p>
      <w:pPr>
        <w:pStyle w:val="0"/>
        <w:snapToGrid w:val="0"/>
        <w:spacing w:line="240" w:lineRule="auto"/>
        <w:ind w:left="0" w:leftChars="0" w:right="0" w:rightChars="0" w:hanging="220" w:hangingChars="100"/>
        <w:rPr>
          <w:rFonts w:hint="eastAsia" w:ascii="ＭＳ 明朝" w:hAnsi="ＭＳ 明朝" w:eastAsia="ＭＳ 明朝"/>
          <w:color w:val="auto"/>
          <w:sz w:val="22"/>
          <w:highlight w:val="none"/>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7-5-7</w:t>
      </w:r>
      <w:r>
        <w:rPr>
          <w:rFonts w:hint="eastAsia" w:ascii="ＭＳ ゴシック" w:hAnsi="ＭＳ ゴシック" w:eastAsia="ＭＳ ゴシック"/>
          <w:color w:val="auto"/>
          <w:sz w:val="22"/>
          <w:highlight w:val="none"/>
        </w:rPr>
        <w:t>）</w:t>
      </w:r>
      <w:r>
        <w:rPr>
          <w:rFonts w:hint="eastAsia" w:ascii="ＭＳ ゴシック" w:hAnsi="ＭＳ ゴシック" w:eastAsia="ＭＳ ゴシック"/>
          <w:color w:val="auto"/>
          <w:sz w:val="22"/>
          <w:highlight w:val="none"/>
          <w:u w:val="none" w:color="auto"/>
        </w:rPr>
        <w:t>訪問診療のレセプト件数</w:t>
      </w:r>
    </w:p>
    <w:tbl>
      <w:tblPr>
        <w:tblStyle w:val="45"/>
        <w:tblW w:w="5000" w:type="pct"/>
        <w:jc w:val="center"/>
        <w:tblInd w:w="0" w:type="dxa"/>
        <w:tblLayout w:type="fixed"/>
        <w:tblLook w:firstRow="1" w:lastRow="0" w:firstColumn="1" w:lastColumn="0" w:noHBand="0" w:noVBand="1" w:val="04A0"/>
      </w:tblPr>
      <w:tblGrid>
        <w:gridCol w:w="1045"/>
        <w:gridCol w:w="630"/>
        <w:gridCol w:w="1050"/>
        <w:gridCol w:w="1050"/>
        <w:gridCol w:w="1049"/>
        <w:gridCol w:w="1050"/>
        <w:gridCol w:w="1050"/>
        <w:gridCol w:w="1049"/>
        <w:gridCol w:w="1087"/>
      </w:tblGrid>
      <w:tr>
        <w:trPr>
          <w:trHeight w:val="454" w:hRule="exact"/>
        </w:trPr>
        <w:tc>
          <w:tcPr>
            <w:tcW w:w="1675"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87"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104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訪問診療</w:t>
            </w:r>
          </w:p>
        </w:tc>
        <w:tc>
          <w:tcPr>
            <w:tcW w:w="6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3,911</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(8,956)</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8,574</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(7,390)</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20,545</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(6,292)</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5,160</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(6,949)</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3,845</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(7,569)</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4,699</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(5,856)</w:t>
            </w:r>
          </w:p>
        </w:tc>
        <w:tc>
          <w:tcPr>
            <w:tcW w:w="1087"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46,734</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(6,758)</w:t>
            </w:r>
          </w:p>
        </w:tc>
      </w:tr>
      <w:tr>
        <w:trPr>
          <w:trHeight w:val="476" w:hRule="atLeast"/>
        </w:trPr>
        <w:tc>
          <w:tcPr>
            <w:tcW w:w="104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H30</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3.562</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(7,819)</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7,396</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(6,284)</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17,800</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(5,371)</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4,837</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(6,353)</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3,568</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(6,698)</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4,871</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(5,879)</w:t>
            </w:r>
          </w:p>
        </w:tc>
        <w:tc>
          <w:tcPr>
            <w:tcW w:w="1087"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42,034</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(5,946)</w:t>
            </w:r>
          </w:p>
        </w:tc>
      </w:tr>
      <w:tr>
        <w:trPr>
          <w:trHeight w:val="476" w:hRule="atLeast"/>
        </w:trPr>
        <w:tc>
          <w:tcPr>
            <w:tcW w:w="104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3.941</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(8,297)</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6,635</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(5,558)</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15,652</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(4,668)</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4,727</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(6,042)</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3,713</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(6,716)</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5,705</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(6,666)</w:t>
            </w:r>
          </w:p>
        </w:tc>
        <w:tc>
          <w:tcPr>
            <w:tcW w:w="1087"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40,373</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(5,597)</w:t>
            </w:r>
          </w:p>
        </w:tc>
      </w:tr>
    </w:tbl>
    <w:p>
      <w:pPr>
        <w:pStyle w:val="0"/>
        <w:snapToGrid w:val="0"/>
        <w:spacing w:line="240" w:lineRule="auto"/>
        <w:ind w:left="0" w:leftChars="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上段：レセプト件数、下段：人口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万対件数</w:t>
      </w:r>
    </w:p>
    <w:p>
      <w:pPr>
        <w:pStyle w:val="0"/>
        <w:snapToGrid w:val="0"/>
        <w:spacing w:line="240" w:lineRule="auto"/>
        <w:ind w:left="0" w:leftChars="0" w:hanging="160" w:hangingChars="10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16"/>
          <w:highlight w:val="none"/>
          <w:u w:val="none" w:color="auto"/>
        </w:rPr>
        <w:t>出典：国保データベース（</w:t>
      </w:r>
      <w:r>
        <w:rPr>
          <w:rFonts w:hint="eastAsia" w:ascii="ＭＳ 明朝" w:hAnsi="ＭＳ 明朝" w:eastAsia="ＭＳ 明朝"/>
          <w:color w:val="auto"/>
          <w:sz w:val="16"/>
          <w:highlight w:val="none"/>
          <w:u w:val="none" w:color="auto"/>
        </w:rPr>
        <w:t>KDB)</w:t>
      </w:r>
      <w:r>
        <w:rPr>
          <w:rFonts w:hint="eastAsia" w:ascii="ＭＳ 明朝" w:hAnsi="ＭＳ 明朝" w:eastAsia="ＭＳ 明朝"/>
          <w:color w:val="auto"/>
          <w:sz w:val="16"/>
          <w:highlight w:val="none"/>
          <w:u w:val="none" w:color="auto"/>
        </w:rPr>
        <w:t>を活用した集計データ（厚生労働省提供）</w:t>
      </w:r>
    </w:p>
    <w:p>
      <w:pPr>
        <w:pStyle w:val="0"/>
        <w:snapToGrid w:val="0"/>
        <w:spacing w:line="240" w:lineRule="auto"/>
        <w:ind w:left="0" w:leftChars="0" w:right="0" w:rightChars="0" w:hanging="210" w:hangingChars="100"/>
        <w:jc w:val="center"/>
        <w:rPr>
          <w:rFonts w:hint="eastAsia" w:ascii="ＭＳ 明朝" w:hAnsi="ＭＳ 明朝" w:eastAsia="ＭＳ 明朝"/>
          <w:color w:val="auto"/>
          <w:sz w:val="22"/>
          <w:highlight w:val="none"/>
          <w:u w:val="none" w:color="auto"/>
        </w:rPr>
      </w:pPr>
    </w:p>
    <w:p>
      <w:pPr>
        <w:pStyle w:val="0"/>
        <w:snapToGrid w:val="0"/>
        <w:spacing w:line="240" w:lineRule="auto"/>
        <w:ind w:left="0" w:leftChars="0" w:right="0" w:rightChars="0" w:hanging="210" w:hangingChars="100"/>
        <w:jc w:val="center"/>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7-5-8</w:t>
      </w:r>
      <w:r>
        <w:rPr>
          <w:rFonts w:hint="eastAsia" w:ascii="ＭＳ ゴシック" w:hAnsi="ＭＳ ゴシック" w:eastAsia="ＭＳ ゴシック"/>
          <w:color w:val="auto"/>
          <w:sz w:val="22"/>
          <w:highlight w:val="none"/>
        </w:rPr>
        <w:t>）</w:t>
      </w:r>
      <w:r>
        <w:rPr>
          <w:rFonts w:hint="eastAsia" w:ascii="ＭＳ ゴシック" w:hAnsi="ＭＳ ゴシック" w:eastAsia="ＭＳ ゴシック"/>
          <w:color w:val="auto"/>
          <w:sz w:val="22"/>
          <w:highlight w:val="none"/>
          <w:u w:val="none" w:color="auto"/>
        </w:rPr>
        <w:t>訪問診療を実施している医療機関数</w:t>
      </w:r>
    </w:p>
    <w:tbl>
      <w:tblPr>
        <w:tblStyle w:val="45"/>
        <w:tblW w:w="4980" w:type="pct"/>
        <w:jc w:val="left"/>
        <w:tblInd w:w="-5" w:type="dxa"/>
        <w:tblLayout w:type="fixed"/>
        <w:tblLook w:firstRow="1" w:lastRow="0" w:firstColumn="1" w:lastColumn="0" w:noHBand="0" w:noVBand="1" w:val="04A0"/>
      </w:tblPr>
      <w:tblGrid>
        <w:gridCol w:w="1048"/>
        <w:gridCol w:w="838"/>
        <w:gridCol w:w="1151"/>
        <w:gridCol w:w="997"/>
        <w:gridCol w:w="997"/>
        <w:gridCol w:w="997"/>
        <w:gridCol w:w="998"/>
        <w:gridCol w:w="997"/>
        <w:gridCol w:w="1001"/>
      </w:tblGrid>
      <w:tr>
        <w:trPr>
          <w:trHeight w:val="454" w:hRule="exact"/>
        </w:trPr>
        <w:tc>
          <w:tcPr>
            <w:tcW w:w="1888"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115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104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診療所</w:t>
            </w:r>
          </w:p>
        </w:tc>
        <w:tc>
          <w:tcPr>
            <w:tcW w:w="83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115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w:t>
            </w:r>
          </w:p>
        </w:tc>
      </w:tr>
      <w:tr>
        <w:trPr>
          <w:trHeight w:val="272" w:hRule="atLeast"/>
        </w:trPr>
        <w:tc>
          <w:tcPr>
            <w:tcW w:w="104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3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115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w:t>
            </w:r>
          </w:p>
        </w:tc>
      </w:tr>
      <w:tr>
        <w:trPr>
          <w:trHeight w:val="150" w:hRule="atLeast"/>
        </w:trPr>
        <w:tc>
          <w:tcPr>
            <w:tcW w:w="104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病院</w:t>
            </w:r>
          </w:p>
        </w:tc>
        <w:tc>
          <w:tcPr>
            <w:tcW w:w="83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115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w:t>
            </w:r>
          </w:p>
        </w:tc>
      </w:tr>
      <w:tr>
        <w:trPr>
          <w:trHeight w:val="35" w:hRule="atLeast"/>
        </w:trPr>
        <w:tc>
          <w:tcPr>
            <w:tcW w:w="104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3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115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w:t>
            </w:r>
          </w:p>
        </w:tc>
      </w:tr>
    </w:tbl>
    <w:p>
      <w:pPr>
        <w:pStyle w:val="0"/>
        <w:snapToGrid w:val="0"/>
        <w:spacing w:line="240" w:lineRule="auto"/>
        <w:ind w:left="0" w:leftChars="0" w:rightChars="0" w:hanging="22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上段：施設数、下段：人口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万対施設数</w:t>
      </w:r>
    </w:p>
    <w:p>
      <w:pPr>
        <w:pStyle w:val="0"/>
        <w:snapToGrid w:val="0"/>
        <w:spacing w:line="240" w:lineRule="auto"/>
        <w:ind w:left="0" w:leftChars="0" w:rightChars="0" w:hanging="220" w:hangingChars="1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出典：国保データベース（</w:t>
      </w:r>
      <w:r>
        <w:rPr>
          <w:rFonts w:hint="eastAsia" w:ascii="ＭＳ 明朝" w:hAnsi="ＭＳ 明朝" w:eastAsia="ＭＳ 明朝"/>
          <w:color w:val="auto"/>
          <w:sz w:val="16"/>
          <w:highlight w:val="none"/>
          <w:u w:val="none" w:color="auto"/>
        </w:rPr>
        <w:t>KDB)</w:t>
      </w:r>
      <w:r>
        <w:rPr>
          <w:rFonts w:hint="eastAsia" w:ascii="ＭＳ 明朝" w:hAnsi="ＭＳ 明朝" w:eastAsia="ＭＳ 明朝"/>
          <w:color w:val="auto"/>
          <w:sz w:val="16"/>
          <w:highlight w:val="none"/>
          <w:u w:val="none" w:color="auto"/>
        </w:rPr>
        <w:t>を活用した集計データ（厚生労働省提供）</w:t>
      </w:r>
    </w:p>
    <w:p>
      <w:pPr>
        <w:pStyle w:val="0"/>
        <w:snapToGrid w:val="0"/>
        <w:spacing w:line="200" w:lineRule="exact"/>
        <w:ind w:left="0" w:leftChars="0" w:hanging="160" w:hangingChars="100"/>
        <w:jc w:val="right"/>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7-5-9</w:t>
      </w:r>
      <w:r>
        <w:rPr>
          <w:rFonts w:hint="eastAsia" w:ascii="ＭＳ ゴシック" w:hAnsi="ＭＳ ゴシック" w:eastAsia="ＭＳ ゴシック"/>
          <w:color w:val="auto"/>
          <w:sz w:val="22"/>
          <w:highlight w:val="none"/>
          <w:u w:val="none" w:color="auto"/>
        </w:rPr>
        <w:t>）小児訪問診療を実施している医療機関数</w:t>
      </w:r>
    </w:p>
    <w:tbl>
      <w:tblPr>
        <w:tblStyle w:val="45"/>
        <w:tblW w:w="5002" w:type="pct"/>
        <w:jc w:val="left"/>
        <w:tblInd w:w="-37" w:type="dxa"/>
        <w:tblLayout w:type="fixed"/>
        <w:tblLook w:firstRow="1" w:lastRow="0" w:firstColumn="1" w:lastColumn="0" w:noHBand="0" w:noVBand="1" w:val="04A0"/>
      </w:tblPr>
      <w:tblGrid>
        <w:gridCol w:w="1846"/>
        <w:gridCol w:w="902"/>
        <w:gridCol w:w="901"/>
        <w:gridCol w:w="903"/>
        <w:gridCol w:w="901"/>
        <w:gridCol w:w="902"/>
        <w:gridCol w:w="901"/>
        <w:gridCol w:w="903"/>
        <w:gridCol w:w="905"/>
      </w:tblGrid>
      <w:tr>
        <w:trPr>
          <w:trHeight w:val="454" w:hRule="exact"/>
        </w:trPr>
        <w:tc>
          <w:tcPr>
            <w:tcW w:w="27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7"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7"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7"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7"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1"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504" w:hRule="atLeast"/>
        </w:trPr>
        <w:tc>
          <w:tcPr>
            <w:tcW w:w="207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小児の訪問診療を実施している医療機関</w:t>
            </w:r>
          </w:p>
        </w:tc>
        <w:tc>
          <w:tcPr>
            <w:tcW w:w="997" w:type="dxa"/>
            <w:vAlign w:val="center"/>
          </w:tcPr>
          <w:p>
            <w:pPr>
              <w:pStyle w:val="0"/>
              <w:spacing w:line="240" w:lineRule="exact"/>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R4</w:t>
            </w:r>
          </w:p>
        </w:tc>
        <w:tc>
          <w:tcPr>
            <w:tcW w:w="997"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(0.9)</w:t>
            </w:r>
          </w:p>
        </w:tc>
        <w:tc>
          <w:tcPr>
            <w:tcW w:w="997"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(0.6)</w:t>
            </w:r>
          </w:p>
        </w:tc>
        <w:tc>
          <w:tcPr>
            <w:tcW w:w="997"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7"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1001"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(0.4)</w:t>
            </w:r>
          </w:p>
        </w:tc>
      </w:tr>
      <w:tr>
        <w:trPr>
          <w:trHeight w:val="504" w:hRule="atLeast"/>
        </w:trPr>
        <w:tc>
          <w:tcPr>
            <w:tcW w:w="207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97" w:type="dxa"/>
            <w:vAlign w:val="center"/>
          </w:tcPr>
          <w:p>
            <w:pPr>
              <w:pStyle w:val="0"/>
              <w:spacing w:line="240" w:lineRule="exact"/>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H29</w:t>
            </w:r>
          </w:p>
        </w:tc>
        <w:tc>
          <w:tcPr>
            <w:tcW w:w="997"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7"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w:t>
            </w:r>
          </w:p>
        </w:tc>
        <w:tc>
          <w:tcPr>
            <w:tcW w:w="997"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7"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1001"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(0.7)</w:t>
            </w:r>
          </w:p>
        </w:tc>
      </w:tr>
    </w:tbl>
    <w:p>
      <w:pPr>
        <w:pStyle w:val="0"/>
        <w:snapToGrid w:val="0"/>
        <w:spacing w:line="240" w:lineRule="auto"/>
        <w:ind w:left="0" w:leftChars="0" w:rightChars="0" w:hanging="22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上段：施設数、下段：人口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万対施設数</w:t>
      </w:r>
    </w:p>
    <w:p>
      <w:pPr>
        <w:pStyle w:val="0"/>
        <w:snapToGrid w:val="0"/>
        <w:spacing w:line="240" w:lineRule="auto"/>
        <w:ind w:left="0" w:leftChars="0" w:rightChars="0" w:hanging="22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出典：高知県在宅医療実態調査</w:t>
      </w:r>
    </w:p>
    <w:p>
      <w:pPr>
        <w:pStyle w:val="0"/>
        <w:snapToGrid w:val="0"/>
        <w:spacing w:line="200" w:lineRule="exact"/>
        <w:ind w:left="0" w:leftChars="0" w:right="1050" w:rightChars="500" w:hanging="220" w:hangingChars="100"/>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7-5-10</w:t>
      </w:r>
      <w:r>
        <w:rPr>
          <w:rFonts w:hint="eastAsia" w:ascii="ＭＳ ゴシック" w:hAnsi="ＭＳ ゴシック" w:eastAsia="ＭＳ ゴシック"/>
          <w:color w:val="auto"/>
          <w:sz w:val="22"/>
          <w:highlight w:val="none"/>
          <w:u w:val="none" w:color="auto"/>
        </w:rPr>
        <w:t>）在宅療養支援診療所・在宅療養支援病院数</w:t>
      </w:r>
    </w:p>
    <w:tbl>
      <w:tblPr>
        <w:tblStyle w:val="45"/>
        <w:tblW w:w="5000" w:type="pct"/>
        <w:jc w:val="center"/>
        <w:tblInd w:w="0" w:type="dxa"/>
        <w:tblLayout w:type="fixed"/>
        <w:tblLook w:firstRow="1" w:lastRow="0" w:firstColumn="1" w:lastColumn="0" w:noHBand="0" w:noVBand="1" w:val="04A0"/>
      </w:tblPr>
      <w:tblGrid>
        <w:gridCol w:w="764"/>
        <w:gridCol w:w="1313"/>
        <w:gridCol w:w="997"/>
        <w:gridCol w:w="997"/>
        <w:gridCol w:w="997"/>
        <w:gridCol w:w="997"/>
        <w:gridCol w:w="997"/>
        <w:gridCol w:w="997"/>
        <w:gridCol w:w="1001"/>
      </w:tblGrid>
      <w:tr>
        <w:trPr>
          <w:trHeight w:val="454" w:hRule="exact"/>
        </w:trPr>
        <w:tc>
          <w:tcPr>
            <w:tcW w:w="2079"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76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診療所</w:t>
            </w:r>
          </w:p>
        </w:tc>
        <w:tc>
          <w:tcPr>
            <w:tcW w:w="12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R5</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４</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(9.7)</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９</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(7.9)</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(6.0)</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４</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(5.6)</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２</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(4.2)</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５</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(6.6)</w:t>
            </w:r>
          </w:p>
        </w:tc>
        <w:tc>
          <w:tcPr>
            <w:tcW w:w="1002"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43</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(6.4)</w:t>
            </w:r>
          </w:p>
        </w:tc>
      </w:tr>
      <w:tr>
        <w:trPr>
          <w:trHeight w:val="360" w:hRule="atLeast"/>
        </w:trPr>
        <w:tc>
          <w:tcPr>
            <w:tcW w:w="76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H29</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５</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(10.8)</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８</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(6.7)</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(5.4)</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３</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(3.9)</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１</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３</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(3.6)</w:t>
            </w:r>
          </w:p>
        </w:tc>
        <w:tc>
          <w:tcPr>
            <w:tcW w:w="1002"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38</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(5.3)</w:t>
            </w:r>
          </w:p>
        </w:tc>
      </w:tr>
      <w:tr>
        <w:trPr>
          <w:trHeight w:val="360" w:hRule="atLeast"/>
        </w:trPr>
        <w:tc>
          <w:tcPr>
            <w:tcW w:w="76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病院</w:t>
            </w:r>
          </w:p>
        </w:tc>
        <w:tc>
          <w:tcPr>
            <w:tcW w:w="12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R5</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(4.4)</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(6.3)</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(3.9)</w:t>
            </w:r>
          </w:p>
        </w:tc>
        <w:tc>
          <w:tcPr>
            <w:tcW w:w="1002"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w:t>
            </w:r>
          </w:p>
        </w:tc>
      </w:tr>
      <w:tr>
        <w:trPr>
          <w:trHeight w:val="360" w:hRule="atLeast"/>
        </w:trPr>
        <w:tc>
          <w:tcPr>
            <w:tcW w:w="76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H29</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１</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１</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(0.8)</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９</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(2.7)</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１</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２</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２</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w:t>
            </w:r>
          </w:p>
        </w:tc>
        <w:tc>
          <w:tcPr>
            <w:tcW w:w="1002"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w:t>
            </w:r>
          </w:p>
        </w:tc>
      </w:tr>
    </w:tbl>
    <w:p>
      <w:pPr>
        <w:pStyle w:val="0"/>
        <w:snapToGrid w:val="0"/>
        <w:spacing w:line="240" w:lineRule="auto"/>
        <w:ind w:left="0" w:leftChars="0" w:rightChars="0" w:hanging="22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上段：施設数、下段：人口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万対施設数</w:t>
      </w:r>
    </w:p>
    <w:p>
      <w:pPr>
        <w:pStyle w:val="0"/>
        <w:snapToGrid w:val="0"/>
        <w:spacing w:line="240" w:lineRule="auto"/>
        <w:ind w:left="0" w:leftChars="0" w:rightChars="0" w:hanging="220" w:hangingChars="10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16"/>
          <w:highlight w:val="none"/>
          <w:u w:val="none" w:color="auto"/>
        </w:rPr>
        <w:t>出典：保険医療機関の管内指定状況（四国厚生支局）（平成</w:t>
      </w:r>
      <w:r>
        <w:rPr>
          <w:rFonts w:hint="eastAsia" w:ascii="ＭＳ 明朝" w:hAnsi="ＭＳ 明朝" w:eastAsia="ＭＳ 明朝"/>
          <w:color w:val="auto"/>
          <w:sz w:val="16"/>
          <w:highlight w:val="none"/>
          <w:u w:val="none" w:color="auto"/>
        </w:rPr>
        <w:t>29</w:t>
      </w:r>
      <w:r>
        <w:rPr>
          <w:rFonts w:hint="eastAsia" w:ascii="ＭＳ 明朝" w:hAnsi="ＭＳ 明朝" w:eastAsia="ＭＳ 明朝"/>
          <w:color w:val="auto"/>
          <w:sz w:val="16"/>
          <w:highlight w:val="none"/>
          <w:u w:val="none" w:color="auto"/>
        </w:rPr>
        <w:t>年</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月</w:t>
      </w:r>
      <w:r>
        <w:rPr>
          <w:rFonts w:hint="eastAsia" w:ascii="ＭＳ 明朝" w:hAnsi="ＭＳ 明朝" w:eastAsia="ＭＳ 明朝"/>
          <w:color w:val="auto"/>
          <w:sz w:val="16"/>
          <w:highlight w:val="none"/>
          <w:u w:val="none" w:color="auto"/>
        </w:rPr>
        <w:t>1</w:t>
      </w:r>
      <w:r>
        <w:rPr>
          <w:rFonts w:hint="eastAsia" w:ascii="ＭＳ 明朝" w:hAnsi="ＭＳ 明朝" w:eastAsia="ＭＳ 明朝"/>
          <w:color w:val="auto"/>
          <w:sz w:val="16"/>
          <w:highlight w:val="none"/>
          <w:u w:val="none" w:color="auto"/>
        </w:rPr>
        <w:t>日、令和５年６月</w:t>
      </w:r>
      <w:r>
        <w:rPr>
          <w:rFonts w:hint="eastAsia" w:ascii="ＭＳ 明朝" w:hAnsi="ＭＳ 明朝" w:eastAsia="ＭＳ 明朝"/>
          <w:color w:val="auto"/>
          <w:sz w:val="16"/>
          <w:highlight w:val="none"/>
          <w:u w:val="none" w:color="auto"/>
        </w:rPr>
        <w:t>1</w:t>
      </w:r>
      <w:r>
        <w:rPr>
          <w:rFonts w:hint="eastAsia" w:ascii="ＭＳ 明朝" w:hAnsi="ＭＳ 明朝" w:eastAsia="ＭＳ 明朝"/>
          <w:color w:val="auto"/>
          <w:sz w:val="16"/>
          <w:highlight w:val="none"/>
          <w:u w:val="none" w:color="auto"/>
        </w:rPr>
        <w:t>日現在）</w:t>
      </w:r>
    </w:p>
    <w:p>
      <w:pPr>
        <w:pStyle w:val="0"/>
        <w:spacing w:line="200" w:lineRule="exact"/>
        <w:ind w:left="0" w:leftChars="0" w:right="0" w:rightChars="0" w:hanging="210" w:hangingChars="100"/>
        <w:jc w:val="center"/>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7-5-11</w:t>
      </w:r>
      <w:r>
        <w:rPr>
          <w:rFonts w:hint="eastAsia" w:ascii="ＭＳ ゴシック" w:hAnsi="ＭＳ ゴシック" w:eastAsia="ＭＳ ゴシック"/>
          <w:color w:val="auto"/>
          <w:sz w:val="22"/>
          <w:highlight w:val="none"/>
        </w:rPr>
        <w:t>）施設基準別　在宅療養支援診療所・在宅療養支援病院数</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auto"/>
        </w:rPr>
        <w:t>R5</w:t>
      </w:r>
      <w:r>
        <w:rPr>
          <w:rFonts w:hint="eastAsia" w:ascii="ＭＳ ゴシック" w:hAnsi="ＭＳ ゴシック" w:eastAsia="ＭＳ ゴシック"/>
          <w:color w:val="auto"/>
          <w:sz w:val="22"/>
          <w:highlight w:val="none"/>
          <w:u w:val="none" w:color="auto"/>
        </w:rPr>
        <w:t>）</w:t>
      </w:r>
    </w:p>
    <w:tbl>
      <w:tblPr>
        <w:tblStyle w:val="45"/>
        <w:tblW w:w="5000" w:type="pct"/>
        <w:jc w:val="center"/>
        <w:tblInd w:w="0" w:type="dxa"/>
        <w:tblLayout w:type="fixed"/>
        <w:tblLook w:firstRow="1" w:lastRow="0" w:firstColumn="1" w:lastColumn="0" w:noHBand="0" w:noVBand="1" w:val="04A0"/>
      </w:tblPr>
      <w:tblGrid>
        <w:gridCol w:w="764"/>
        <w:gridCol w:w="621"/>
        <w:gridCol w:w="692"/>
        <w:gridCol w:w="997"/>
        <w:gridCol w:w="997"/>
        <w:gridCol w:w="997"/>
        <w:gridCol w:w="997"/>
        <w:gridCol w:w="997"/>
        <w:gridCol w:w="997"/>
        <w:gridCol w:w="1001"/>
      </w:tblGrid>
      <w:tr>
        <w:trPr>
          <w:trHeight w:val="454" w:hRule="exact"/>
        </w:trPr>
        <w:tc>
          <w:tcPr>
            <w:tcW w:w="2079" w:type="dxa"/>
            <w:gridSpan w:val="3"/>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76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診療所</w:t>
            </w:r>
          </w:p>
        </w:tc>
        <w:tc>
          <w:tcPr>
            <w:tcW w:w="621"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pacing w:line="260" w:lineRule="exact"/>
              <w:ind w:left="113" w:leftChars="0" w:right="113"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施設</w:t>
            </w:r>
          </w:p>
          <w:p>
            <w:pPr>
              <w:pStyle w:val="0"/>
              <w:spacing w:line="260" w:lineRule="exact"/>
              <w:ind w:left="113" w:leftChars="0" w:right="113"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基準別</w:t>
            </w:r>
          </w:p>
        </w:tc>
        <w:tc>
          <w:tcPr>
            <w:tcW w:w="62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単独</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1002"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tc>
      </w:tr>
      <w:tr>
        <w:trPr>
          <w:trHeight w:val="356" w:hRule="atLeast"/>
        </w:trPr>
        <w:tc>
          <w:tcPr>
            <w:tcW w:w="76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62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連携</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 xml:space="preserve"> 8</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1002"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w:t>
            </w:r>
          </w:p>
        </w:tc>
      </w:tr>
      <w:tr>
        <w:trPr>
          <w:trHeight w:val="346" w:hRule="atLeast"/>
        </w:trPr>
        <w:tc>
          <w:tcPr>
            <w:tcW w:w="76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62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従来</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tc>
        <w:tc>
          <w:tcPr>
            <w:tcW w:w="1002"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32</w:t>
            </w:r>
          </w:p>
        </w:tc>
      </w:tr>
      <w:tr>
        <w:trPr>
          <w:trHeight w:val="360" w:hRule="atLeast"/>
        </w:trPr>
        <w:tc>
          <w:tcPr>
            <w:tcW w:w="76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42"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計</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４</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(9.7)</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９</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(7.9)</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(6.0)</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４</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(5.6)</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２</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(4.2)</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５</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(6.6)</w:t>
            </w:r>
          </w:p>
        </w:tc>
        <w:tc>
          <w:tcPr>
            <w:tcW w:w="1002"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43</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(6.4)</w:t>
            </w:r>
          </w:p>
        </w:tc>
      </w:tr>
      <w:tr>
        <w:trPr>
          <w:trHeight w:val="360" w:hRule="atLeast"/>
        </w:trPr>
        <w:tc>
          <w:tcPr>
            <w:tcW w:w="76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病院</w:t>
            </w:r>
          </w:p>
        </w:tc>
        <w:tc>
          <w:tcPr>
            <w:tcW w:w="621"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pacing w:line="260" w:lineRule="exact"/>
              <w:ind w:left="113" w:leftChars="0" w:right="113"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施設</w:t>
            </w:r>
          </w:p>
          <w:p>
            <w:pPr>
              <w:pStyle w:val="0"/>
              <w:spacing w:line="260" w:lineRule="exact"/>
              <w:ind w:left="113" w:leftChars="0" w:right="113"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基準別</w:t>
            </w:r>
          </w:p>
        </w:tc>
        <w:tc>
          <w:tcPr>
            <w:tcW w:w="62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単独</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tc>
        <w:tc>
          <w:tcPr>
            <w:tcW w:w="1002"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w:t>
            </w:r>
          </w:p>
        </w:tc>
      </w:tr>
      <w:tr>
        <w:trPr>
          <w:trHeight w:val="360" w:hRule="atLeast"/>
        </w:trPr>
        <w:tc>
          <w:tcPr>
            <w:tcW w:w="76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62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連携</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1002"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tc>
      </w:tr>
      <w:tr>
        <w:trPr>
          <w:trHeight w:val="360" w:hRule="atLeast"/>
        </w:trPr>
        <w:tc>
          <w:tcPr>
            <w:tcW w:w="76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62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従来</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tc>
        <w:tc>
          <w:tcPr>
            <w:tcW w:w="1002"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w:t>
            </w:r>
          </w:p>
        </w:tc>
      </w:tr>
      <w:tr>
        <w:trPr>
          <w:trHeight w:val="293" w:hRule="atLeast"/>
        </w:trPr>
        <w:tc>
          <w:tcPr>
            <w:tcW w:w="76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42"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計</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(4.4)</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(6.3)</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(3.9)</w:t>
            </w:r>
          </w:p>
        </w:tc>
        <w:tc>
          <w:tcPr>
            <w:tcW w:w="1002"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w:t>
            </w:r>
          </w:p>
        </w:tc>
      </w:tr>
    </w:tbl>
    <w:p>
      <w:pPr>
        <w:pStyle w:val="0"/>
        <w:snapToGrid w:val="0"/>
        <w:spacing w:line="240" w:lineRule="auto"/>
        <w:ind w:left="0" w:leftChars="0" w:rightChars="0" w:hanging="22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上段：施設数、下段：人口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万対施設数</w:t>
      </w:r>
    </w:p>
    <w:p>
      <w:pPr>
        <w:pStyle w:val="0"/>
        <w:snapToGrid w:val="0"/>
        <w:spacing w:line="240" w:lineRule="auto"/>
        <w:ind w:left="0" w:leftChars="0" w:rightChars="0" w:hanging="220" w:hangingChars="1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出典：保険医療機関の管内指定状況（四国厚生支局）（令和５年６月</w:t>
      </w:r>
      <w:r>
        <w:rPr>
          <w:rFonts w:hint="eastAsia" w:ascii="ＭＳ 明朝" w:hAnsi="ＭＳ 明朝" w:eastAsia="ＭＳ 明朝"/>
          <w:color w:val="auto"/>
          <w:sz w:val="16"/>
          <w:highlight w:val="none"/>
          <w:u w:val="none" w:color="auto"/>
        </w:rPr>
        <w:t>1</w:t>
      </w:r>
      <w:r>
        <w:rPr>
          <w:rFonts w:hint="eastAsia" w:ascii="ＭＳ 明朝" w:hAnsi="ＭＳ 明朝" w:eastAsia="ＭＳ 明朝"/>
          <w:color w:val="auto"/>
          <w:sz w:val="16"/>
          <w:highlight w:val="none"/>
          <w:u w:val="none" w:color="auto"/>
        </w:rPr>
        <w:t>日現在）</w:t>
      </w:r>
    </w:p>
    <w:p>
      <w:pPr>
        <w:pStyle w:val="0"/>
        <w:ind w:left="0" w:leftChars="100" w:right="0" w:rightChars="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イ　訪問歯科診療</w:t>
      </w:r>
    </w:p>
    <w:p>
      <w:pPr>
        <w:pStyle w:val="0"/>
        <w:ind w:left="420" w:leftChars="200" w:right="0" w:righ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訪問歯科診療とは、患者の自宅や施設に歯科医師や歯科衛生士が訪問して歯科診療を行うことを言い、通院が困難な高齢者や障害者、寝たきりの患者などの食事や会話の楽しみや誤嚥性肺炎などのリスク軽減のために重要な医療サービスです。</w:t>
      </w:r>
    </w:p>
    <w:p>
      <w:pPr>
        <w:pStyle w:val="0"/>
        <w:spacing w:line="240" w:lineRule="auto"/>
        <w:ind w:left="440" w:hanging="440" w:hangingChars="2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訪問歯科診療を受けたレセプト件数は、平成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年時点に比べ平成</w:t>
      </w:r>
      <w:r>
        <w:rPr>
          <w:rFonts w:hint="eastAsia" w:ascii="ＭＳ 明朝" w:hAnsi="ＭＳ 明朝" w:eastAsia="ＭＳ 明朝"/>
          <w:color w:val="auto"/>
          <w:sz w:val="22"/>
          <w:highlight w:val="none"/>
          <w:u w:val="none" w:color="auto"/>
        </w:rPr>
        <w:t>30</w:t>
      </w:r>
      <w:r>
        <w:rPr>
          <w:rFonts w:hint="eastAsia" w:ascii="ＭＳ 明朝" w:hAnsi="ＭＳ 明朝" w:eastAsia="ＭＳ 明朝"/>
          <w:color w:val="auto"/>
          <w:sz w:val="22"/>
          <w:highlight w:val="none"/>
          <w:u w:val="none" w:color="auto"/>
        </w:rPr>
        <w:t>年時点では増加していますが、令和２年時点では減少しています。</w:t>
      </w:r>
    </w:p>
    <w:p>
      <w:pPr>
        <w:pStyle w:val="0"/>
        <w:spacing w:line="240" w:lineRule="auto"/>
        <w:ind w:left="420" w:leftChars="200" w:right="0" w:righ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令和４年に県が実施した高知県在宅医療実態調査では、訪問歯科診療を実施している医療機関の９割以上が担当医師数１～２名で訪問診療に対応し、担当医師の年齢も</w:t>
      </w:r>
      <w:r>
        <w:rPr>
          <w:rFonts w:hint="eastAsia" w:ascii="ＭＳ 明朝" w:hAnsi="ＭＳ 明朝" w:eastAsia="ＭＳ 明朝"/>
          <w:color w:val="auto"/>
          <w:sz w:val="22"/>
          <w:highlight w:val="none"/>
          <w:u w:val="none" w:color="auto"/>
        </w:rPr>
        <w:t>60</w:t>
      </w:r>
      <w:r>
        <w:rPr>
          <w:rFonts w:hint="eastAsia" w:ascii="ＭＳ 明朝" w:hAnsi="ＭＳ 明朝" w:eastAsia="ＭＳ 明朝"/>
          <w:color w:val="auto"/>
          <w:sz w:val="22"/>
          <w:highlight w:val="none"/>
          <w:u w:val="none" w:color="auto"/>
        </w:rPr>
        <w:t>歳以上が約５割を占めるなど、マンパワー確保に向けた連携体制の構築が求められています。</w:t>
      </w:r>
    </w:p>
    <w:p>
      <w:pPr>
        <w:pStyle w:val="0"/>
        <w:spacing w:line="200" w:lineRule="exact"/>
        <w:ind w:left="0" w:leftChars="0" w:rightChars="0" w:hanging="220" w:hangingChars="100"/>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7-5-12</w:t>
      </w:r>
      <w:r>
        <w:rPr>
          <w:rFonts w:hint="eastAsia" w:ascii="ＭＳ ゴシック" w:hAnsi="ＭＳ ゴシック" w:eastAsia="ＭＳ ゴシック"/>
          <w:color w:val="auto"/>
          <w:sz w:val="22"/>
          <w:highlight w:val="none"/>
          <w:u w:val="none" w:color="auto"/>
        </w:rPr>
        <w:t>）訪問歯科診療のレセプト件数</w:t>
      </w:r>
    </w:p>
    <w:tbl>
      <w:tblPr>
        <w:tblStyle w:val="45"/>
        <w:tblW w:w="5000" w:type="pct"/>
        <w:jc w:val="center"/>
        <w:tblInd w:w="0" w:type="dxa"/>
        <w:tblLayout w:type="fixed"/>
        <w:tblLook w:firstRow="1" w:lastRow="0" w:firstColumn="1" w:lastColumn="0" w:noHBand="0" w:noVBand="1" w:val="04A0"/>
      </w:tblPr>
      <w:tblGrid>
        <w:gridCol w:w="1045"/>
        <w:gridCol w:w="630"/>
        <w:gridCol w:w="1050"/>
        <w:gridCol w:w="1050"/>
        <w:gridCol w:w="1049"/>
        <w:gridCol w:w="1050"/>
        <w:gridCol w:w="1050"/>
        <w:gridCol w:w="1049"/>
        <w:gridCol w:w="1087"/>
      </w:tblGrid>
      <w:tr>
        <w:trPr>
          <w:trHeight w:val="454" w:hRule="exact"/>
        </w:trPr>
        <w:tc>
          <w:tcPr>
            <w:tcW w:w="1675"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87"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104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訪問歯科診療</w:t>
            </w:r>
          </w:p>
        </w:tc>
        <w:tc>
          <w:tcPr>
            <w:tcW w:w="6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1,040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(2,382)</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2,456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(2,117)</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10,106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(3,095)</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2,161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(2,910)</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665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(1,309)</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(2,368)</w:t>
            </w:r>
          </w:p>
        </w:tc>
        <w:tc>
          <w:tcPr>
            <w:tcW w:w="1087"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18,328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(2,650)</w:t>
            </w:r>
          </w:p>
        </w:tc>
      </w:tr>
      <w:tr>
        <w:trPr>
          <w:trHeight w:val="360" w:hRule="atLeast"/>
        </w:trPr>
        <w:tc>
          <w:tcPr>
            <w:tcW w:w="104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H30</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1,332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(2,924)</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2,513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(2,135)</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12,490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(3,769)</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2,519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(3,309)</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773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(1,451)</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2,636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(3,181)</w:t>
            </w:r>
          </w:p>
        </w:tc>
        <w:tc>
          <w:tcPr>
            <w:tcW w:w="1087"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22,263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(3,149)</w:t>
            </w:r>
          </w:p>
        </w:tc>
      </w:tr>
      <w:tr>
        <w:trPr>
          <w:trHeight w:val="360" w:hRule="atLeast"/>
        </w:trPr>
        <w:tc>
          <w:tcPr>
            <w:tcW w:w="104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1,337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(2,815)</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2,246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(1,881)</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11,371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(3,392)</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2,566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(3,280)</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671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(1,214)</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2,278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(2,662)</w:t>
            </w:r>
          </w:p>
        </w:tc>
        <w:tc>
          <w:tcPr>
            <w:tcW w:w="1087"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20,469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(2,838)</w:t>
            </w:r>
          </w:p>
        </w:tc>
      </w:tr>
    </w:tbl>
    <w:p>
      <w:pPr>
        <w:pStyle w:val="0"/>
        <w:snapToGrid w:val="0"/>
        <w:spacing w:line="240" w:lineRule="auto"/>
        <w:ind w:left="0" w:leftChars="0" w:rightChars="0" w:hanging="22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上段：レセプト件数、下段：人口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万対件数</w:t>
      </w:r>
    </w:p>
    <w:p>
      <w:pPr>
        <w:pStyle w:val="0"/>
        <w:snapToGrid w:val="0"/>
        <w:spacing w:line="240" w:lineRule="auto"/>
        <w:ind w:left="0" w:leftChars="0" w:right="42" w:rightChars="20" w:hanging="220" w:hangingChars="10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16"/>
          <w:highlight w:val="none"/>
          <w:u w:val="none" w:color="auto"/>
        </w:rPr>
        <w:t>出典：国保データベース（</w:t>
      </w:r>
      <w:r>
        <w:rPr>
          <w:rFonts w:hint="eastAsia" w:ascii="ＭＳ 明朝" w:hAnsi="ＭＳ 明朝" w:eastAsia="ＭＳ 明朝"/>
          <w:color w:val="auto"/>
          <w:sz w:val="16"/>
          <w:highlight w:val="none"/>
          <w:u w:val="none" w:color="auto"/>
        </w:rPr>
        <w:t>KDB)</w:t>
      </w:r>
      <w:r>
        <w:rPr>
          <w:rFonts w:hint="eastAsia" w:ascii="ＭＳ 明朝" w:hAnsi="ＭＳ 明朝" w:eastAsia="ＭＳ 明朝"/>
          <w:color w:val="auto"/>
          <w:sz w:val="16"/>
          <w:highlight w:val="none"/>
          <w:u w:val="none" w:color="auto"/>
        </w:rPr>
        <w:t>を活用した集計データ（厚生労働省提供）</w:t>
      </w:r>
    </w:p>
    <w:p>
      <w:pPr>
        <w:pStyle w:val="0"/>
        <w:snapToGrid w:val="0"/>
        <w:spacing w:line="240" w:lineRule="auto"/>
        <w:ind w:left="220" w:hanging="220" w:hangingChars="100"/>
        <w:rPr>
          <w:rFonts w:hint="eastAsia" w:ascii="ＭＳ 明朝" w:hAnsi="ＭＳ 明朝" w:eastAsia="ＭＳ 明朝"/>
          <w:color w:val="auto"/>
          <w:sz w:val="22"/>
          <w:highlight w:val="none"/>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7-5-13</w:t>
      </w:r>
      <w:r>
        <w:rPr>
          <w:rFonts w:hint="eastAsia" w:ascii="ＭＳ ゴシック" w:hAnsi="ＭＳ ゴシック" w:eastAsia="ＭＳ ゴシック"/>
          <w:color w:val="auto"/>
          <w:sz w:val="22"/>
          <w:highlight w:val="none"/>
        </w:rPr>
        <w:t>）</w:t>
      </w:r>
      <w:r>
        <w:rPr>
          <w:rFonts w:hint="eastAsia" w:ascii="ＭＳ ゴシック" w:hAnsi="ＭＳ ゴシック" w:eastAsia="ＭＳ ゴシック"/>
          <w:color w:val="auto"/>
          <w:sz w:val="22"/>
          <w:highlight w:val="none"/>
          <w:u w:val="none" w:color="auto"/>
        </w:rPr>
        <w:t>訪問歯科診療を実施している医療機関数（</w:t>
      </w:r>
      <w:r>
        <w:rPr>
          <w:rFonts w:hint="eastAsia" w:ascii="ＭＳ ゴシック" w:hAnsi="ＭＳ ゴシック" w:eastAsia="ＭＳ ゴシック"/>
          <w:color w:val="auto"/>
          <w:sz w:val="22"/>
          <w:highlight w:val="none"/>
          <w:u w:val="none" w:color="auto"/>
        </w:rPr>
        <w:t>R4</w:t>
      </w:r>
      <w:r>
        <w:rPr>
          <w:rFonts w:hint="eastAsia" w:ascii="ＭＳ ゴシック" w:hAnsi="ＭＳ ゴシック" w:eastAsia="ＭＳ ゴシック"/>
          <w:color w:val="auto"/>
          <w:sz w:val="22"/>
          <w:highlight w:val="none"/>
          <w:u w:val="none" w:color="auto"/>
        </w:rPr>
        <w:t>）</w:t>
      </w:r>
    </w:p>
    <w:tbl>
      <w:tblPr>
        <w:tblStyle w:val="45"/>
        <w:tblW w:w="5000" w:type="pct"/>
        <w:jc w:val="center"/>
        <w:tblInd w:w="0" w:type="dxa"/>
        <w:tblLayout w:type="fixed"/>
        <w:tblLook w:firstRow="1" w:lastRow="0" w:firstColumn="1" w:lastColumn="0" w:noHBand="0" w:noVBand="1" w:val="04A0"/>
      </w:tblPr>
      <w:tblGrid>
        <w:gridCol w:w="1254"/>
        <w:gridCol w:w="823"/>
        <w:gridCol w:w="997"/>
        <w:gridCol w:w="997"/>
        <w:gridCol w:w="997"/>
        <w:gridCol w:w="997"/>
        <w:gridCol w:w="997"/>
        <w:gridCol w:w="997"/>
        <w:gridCol w:w="1001"/>
      </w:tblGrid>
      <w:tr>
        <w:trPr>
          <w:trHeight w:val="454" w:hRule="exact"/>
        </w:trPr>
        <w:tc>
          <w:tcPr>
            <w:tcW w:w="2079"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12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訪問歯科</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診療の実施</w:t>
            </w:r>
          </w:p>
        </w:tc>
        <w:tc>
          <w:tcPr>
            <w:tcW w:w="8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歯科</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診療所</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(33.4)</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(24.5)</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(18.7)</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(12.5)</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(24.7)</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(32.3)</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(21.9)</w:t>
            </w:r>
          </w:p>
        </w:tc>
      </w:tr>
    </w:tbl>
    <w:p>
      <w:pPr>
        <w:pStyle w:val="0"/>
        <w:snapToGrid w:val="0"/>
        <w:spacing w:line="240" w:lineRule="auto"/>
        <w:ind w:left="0" w:leftChars="0" w:rightChars="0" w:hanging="15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上段：施設数、下段：人口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万対施設数</w:t>
      </w:r>
    </w:p>
    <w:p>
      <w:pPr>
        <w:pStyle w:val="0"/>
        <w:snapToGrid w:val="0"/>
        <w:spacing w:line="240" w:lineRule="auto"/>
        <w:ind w:left="0" w:leftChars="0" w:rightChars="0" w:hanging="150" w:hangingChars="1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出典：</w:t>
      </w:r>
      <w:r>
        <w:rPr>
          <w:rFonts w:hint="eastAsia" w:ascii="ＭＳ 明朝" w:hAnsi="ＭＳ 明朝" w:eastAsia="ＭＳ 明朝"/>
          <w:color w:val="auto"/>
          <w:sz w:val="16"/>
          <w:highlight w:val="none"/>
          <w:u w:val="none" w:color="auto"/>
        </w:rPr>
        <w:t>R4</w:t>
      </w:r>
      <w:r>
        <w:rPr>
          <w:rFonts w:hint="eastAsia" w:ascii="ＭＳ 明朝" w:hAnsi="ＭＳ 明朝" w:eastAsia="ＭＳ 明朝"/>
          <w:color w:val="auto"/>
          <w:sz w:val="16"/>
          <w:highlight w:val="none"/>
          <w:u w:val="none" w:color="auto"/>
        </w:rPr>
        <w:t>高知県在宅医療実態調査※</w:t>
      </w:r>
    </w:p>
    <w:p>
      <w:pPr>
        <w:pStyle w:val="0"/>
        <w:snapToGrid w:val="0"/>
        <w:spacing w:line="240" w:lineRule="auto"/>
        <w:ind w:left="0" w:leftChars="0" w:hanging="150" w:hangingChars="1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※高知県在宅医療実態調査：高知県内の在宅医療提供体制及び提供実態を明らかにすることで、保健医療行政の基本指針とな</w:t>
      </w:r>
    </w:p>
    <w:p>
      <w:pPr>
        <w:pStyle w:val="0"/>
        <w:snapToGrid w:val="0"/>
        <w:spacing w:line="240" w:lineRule="auto"/>
        <w:ind w:left="0" w:leftChars="0" w:right="210" w:rightChars="100" w:hanging="150" w:hangingChars="1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る「高知県保健医療計画」への反映はじめ、本県の医療提供体制の整備を進めるための調査。</w:t>
      </w:r>
    </w:p>
    <w:p>
      <w:pPr>
        <w:pStyle w:val="0"/>
        <w:snapToGrid w:val="0"/>
        <w:spacing w:line="240" w:lineRule="auto"/>
        <w:ind w:left="210" w:leftChars="100" w:right="1050" w:rightChars="500" w:firstLine="2310" w:firstLineChars="154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（歯科診療所を対象とした調査は</w:t>
      </w:r>
      <w:r>
        <w:rPr>
          <w:rFonts w:hint="eastAsia" w:ascii="ＭＳ 明朝" w:hAnsi="ＭＳ 明朝" w:eastAsia="ＭＳ 明朝"/>
          <w:color w:val="auto"/>
          <w:sz w:val="16"/>
          <w:highlight w:val="none"/>
          <w:u w:val="none" w:color="auto"/>
        </w:rPr>
        <w:t>R4</w:t>
      </w:r>
      <w:r>
        <w:rPr>
          <w:rFonts w:hint="eastAsia" w:ascii="ＭＳ 明朝" w:hAnsi="ＭＳ 明朝" w:eastAsia="ＭＳ 明朝"/>
          <w:color w:val="auto"/>
          <w:sz w:val="16"/>
          <w:highlight w:val="none"/>
          <w:u w:val="none" w:color="auto"/>
        </w:rPr>
        <w:t>のみ）</w:t>
      </w:r>
    </w:p>
    <w:p>
      <w:pPr>
        <w:pStyle w:val="0"/>
        <w:snapToGrid w:val="0"/>
        <w:spacing w:line="240" w:lineRule="auto"/>
        <w:ind w:left="210" w:leftChars="100" w:right="1050" w:rightChars="500" w:firstLine="2310" w:firstLineChars="154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R4</w:t>
      </w:r>
      <w:r>
        <w:rPr>
          <w:rFonts w:hint="eastAsia" w:ascii="ＭＳ 明朝" w:hAnsi="ＭＳ 明朝" w:eastAsia="ＭＳ 明朝"/>
          <w:color w:val="auto"/>
          <w:sz w:val="16"/>
          <w:highlight w:val="none"/>
          <w:u w:val="none" w:color="auto"/>
        </w:rPr>
        <w:t>調査の回答率：歯科診療所</w:t>
      </w:r>
      <w:r>
        <w:rPr>
          <w:rFonts w:hint="eastAsia" w:ascii="ＭＳ 明朝" w:hAnsi="ＭＳ 明朝" w:eastAsia="ＭＳ 明朝"/>
          <w:color w:val="auto"/>
          <w:sz w:val="16"/>
          <w:highlight w:val="none"/>
          <w:u w:val="none" w:color="auto"/>
        </w:rPr>
        <w:t>84.7%(293/346)</w:t>
      </w:r>
    </w:p>
    <w:p>
      <w:pPr>
        <w:pStyle w:val="0"/>
        <w:spacing w:line="240" w:lineRule="exact"/>
        <w:ind w:left="0" w:leftChars="0" w:right="840" w:rightChars="400" w:hanging="220" w:hangingChars="100"/>
        <w:jc w:val="center"/>
        <w:rPr>
          <w:rFonts w:hint="eastAsia" w:ascii="ＭＳ 明朝" w:hAnsi="ＭＳ 明朝" w:eastAsia="ＭＳ 明朝"/>
          <w:color w:val="auto"/>
          <w:sz w:val="22"/>
          <w:highlight w:val="none"/>
          <w:u w:val="none" w:color="auto"/>
        </w:rPr>
      </w:pPr>
    </w:p>
    <w:p>
      <w:pPr>
        <w:pStyle w:val="0"/>
        <w:ind w:left="0" w:leftChars="100" w:right="0" w:rightChars="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ウ　訪問看護</w:t>
      </w:r>
    </w:p>
    <w:p>
      <w:pPr>
        <w:pStyle w:val="0"/>
        <w:ind w:left="420" w:leftChars="200" w:right="0" w:righ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訪問看護は、病気や障害のために自宅で療養している患者に対して、看護師が自宅に訪問して看護を行うことです。患者の身体的・精神的・社会的に必要な看護を提供することで、患者のＱＯＬ（生活の質）を向上させるために重要な役割を果たします。</w:t>
      </w:r>
    </w:p>
    <w:p>
      <w:pPr>
        <w:pStyle w:val="0"/>
        <w:spacing w:line="240" w:lineRule="auto"/>
        <w:ind w:left="420" w:leftChars="200" w:right="0" w:righ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訪問看護のレセプト件数は、平成</w:t>
      </w:r>
      <w:r>
        <w:rPr>
          <w:rFonts w:hint="eastAsia" w:ascii="ＭＳ 明朝" w:hAnsi="ＭＳ 明朝" w:eastAsia="ＭＳ 明朝"/>
          <w:color w:val="auto"/>
          <w:sz w:val="22"/>
          <w:highlight w:val="none"/>
          <w:u w:val="none" w:color="auto"/>
        </w:rPr>
        <w:t>30</w:t>
      </w:r>
      <w:r>
        <w:rPr>
          <w:rFonts w:hint="eastAsia" w:ascii="ＭＳ 明朝" w:hAnsi="ＭＳ 明朝" w:eastAsia="ＭＳ 明朝"/>
          <w:color w:val="auto"/>
          <w:sz w:val="22"/>
          <w:highlight w:val="none"/>
          <w:u w:val="none" w:color="auto"/>
        </w:rPr>
        <w:t>年時点に比べ令和２年時点では約</w:t>
      </w:r>
      <w:r>
        <w:rPr>
          <w:rFonts w:hint="eastAsia" w:ascii="ＭＳ 明朝" w:hAnsi="ＭＳ 明朝" w:eastAsia="ＭＳ 明朝"/>
          <w:color w:val="auto"/>
          <w:sz w:val="22"/>
          <w:highlight w:val="none"/>
          <w:u w:val="none" w:color="auto"/>
        </w:rPr>
        <w:t>1.3</w:t>
      </w:r>
      <w:r>
        <w:rPr>
          <w:rFonts w:hint="eastAsia" w:ascii="ＭＳ 明朝" w:hAnsi="ＭＳ 明朝" w:eastAsia="ＭＳ 明朝"/>
          <w:color w:val="auto"/>
          <w:sz w:val="22"/>
          <w:highlight w:val="none"/>
          <w:u w:val="none" w:color="auto"/>
        </w:rPr>
        <w:t>倍に増加しています。また、訪問看護サービス利用者数は、平成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年時点に比べ令和２年時点では約</w:t>
      </w:r>
      <w:r>
        <w:rPr>
          <w:rFonts w:hint="eastAsia" w:ascii="ＭＳ 明朝" w:hAnsi="ＭＳ 明朝" w:eastAsia="ＭＳ 明朝"/>
          <w:color w:val="auto"/>
          <w:sz w:val="22"/>
          <w:highlight w:val="none"/>
          <w:u w:val="none" w:color="auto"/>
        </w:rPr>
        <w:t>1.6</w:t>
      </w:r>
      <w:r>
        <w:rPr>
          <w:rFonts w:hint="eastAsia" w:ascii="ＭＳ 明朝" w:hAnsi="ＭＳ 明朝" w:eastAsia="ＭＳ 明朝"/>
          <w:color w:val="auto"/>
          <w:sz w:val="22"/>
          <w:highlight w:val="none"/>
          <w:u w:val="none" w:color="auto"/>
        </w:rPr>
        <w:t>倍に増加しています。</w:t>
      </w:r>
    </w:p>
    <w:p>
      <w:pPr>
        <w:pStyle w:val="0"/>
        <w:spacing w:line="240" w:lineRule="auto"/>
        <w:ind w:left="420" w:leftChars="200" w:right="0" w:righ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訪問看護ステーション数は、令和４年時点では</w:t>
      </w:r>
      <w:r>
        <w:rPr>
          <w:rFonts w:hint="eastAsia" w:ascii="ＭＳ 明朝" w:hAnsi="ＭＳ 明朝" w:eastAsia="ＭＳ 明朝"/>
          <w:color w:val="auto"/>
          <w:sz w:val="22"/>
          <w:highlight w:val="none"/>
          <w:u w:val="none" w:color="auto"/>
        </w:rPr>
        <w:t>79</w:t>
      </w:r>
      <w:r>
        <w:rPr>
          <w:rFonts w:hint="eastAsia" w:ascii="ＭＳ 明朝" w:hAnsi="ＭＳ 明朝" w:eastAsia="ＭＳ 明朝"/>
          <w:color w:val="auto"/>
          <w:sz w:val="22"/>
          <w:highlight w:val="none"/>
          <w:u w:val="none" w:color="auto"/>
        </w:rPr>
        <w:t>か所あり、平成</w:t>
      </w:r>
      <w:r>
        <w:rPr>
          <w:rFonts w:hint="eastAsia" w:ascii="ＭＳ 明朝" w:hAnsi="ＭＳ 明朝" w:eastAsia="ＭＳ 明朝"/>
          <w:color w:val="auto"/>
          <w:sz w:val="22"/>
          <w:highlight w:val="none"/>
          <w:u w:val="none" w:color="auto"/>
        </w:rPr>
        <w:t>26</w:t>
      </w:r>
      <w:r>
        <w:rPr>
          <w:rFonts w:hint="eastAsia" w:ascii="ＭＳ 明朝" w:hAnsi="ＭＳ 明朝" w:eastAsia="ＭＳ 明朝"/>
          <w:color w:val="auto"/>
          <w:sz w:val="22"/>
          <w:highlight w:val="none"/>
          <w:u w:val="none" w:color="auto"/>
        </w:rPr>
        <w:t>年頃からこれまで増加傾向にあります。一方、ステーションの５割は高知市保健医療圏に所在するなど、地域によって偏在傾向にあります。</w:t>
      </w:r>
    </w:p>
    <w:p>
      <w:pPr>
        <w:pStyle w:val="0"/>
        <w:spacing w:line="240" w:lineRule="auto"/>
        <w:ind w:left="420" w:leftChars="200" w:right="0" w:righ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また、従事者規模は４名未満が全体の４割を占めており、小規模の事業所が多い状況です。</w:t>
      </w:r>
    </w:p>
    <w:p>
      <w:pPr>
        <w:pStyle w:val="0"/>
        <w:spacing w:line="200" w:lineRule="exact"/>
        <w:ind w:left="0" w:leftChars="0" w:rightChars="0" w:hanging="220" w:hangingChars="100"/>
        <w:rPr>
          <w:rFonts w:hint="eastAsia" w:ascii="ＭＳ 明朝" w:hAnsi="ＭＳ 明朝" w:eastAsia="ＭＳ 明朝"/>
          <w:color w:val="auto"/>
          <w:sz w:val="22"/>
          <w:highlight w:val="none"/>
          <w:u w:val="none" w:color="auto"/>
        </w:rPr>
      </w:pPr>
    </w:p>
    <w:p>
      <w:pPr>
        <w:pStyle w:val="0"/>
        <w:spacing w:line="200" w:lineRule="exact"/>
        <w:ind w:left="0" w:leftChars="0" w:rightChars="0" w:hanging="220" w:hangingChars="100"/>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7-5-14</w:t>
      </w:r>
      <w:r>
        <w:rPr>
          <w:rFonts w:hint="eastAsia" w:ascii="ＭＳ ゴシック" w:hAnsi="ＭＳ ゴシック" w:eastAsia="ＭＳ ゴシック"/>
          <w:color w:val="auto"/>
          <w:sz w:val="22"/>
          <w:highlight w:val="none"/>
          <w:u w:val="none" w:color="auto"/>
        </w:rPr>
        <w:t>）訪問看護のレセプト件数</w:t>
      </w:r>
    </w:p>
    <w:tbl>
      <w:tblPr>
        <w:tblStyle w:val="45"/>
        <w:tblW w:w="5000" w:type="pct"/>
        <w:jc w:val="center"/>
        <w:tblInd w:w="0" w:type="dxa"/>
        <w:tblLayout w:type="fixed"/>
        <w:tblLook w:firstRow="1" w:lastRow="0" w:firstColumn="1" w:lastColumn="0" w:noHBand="0" w:noVBand="1" w:val="04A0"/>
      </w:tblPr>
      <w:tblGrid>
        <w:gridCol w:w="1466"/>
        <w:gridCol w:w="611"/>
        <w:gridCol w:w="997"/>
        <w:gridCol w:w="997"/>
        <w:gridCol w:w="997"/>
        <w:gridCol w:w="997"/>
        <w:gridCol w:w="997"/>
        <w:gridCol w:w="997"/>
        <w:gridCol w:w="1001"/>
      </w:tblGrid>
      <w:tr>
        <w:trPr>
          <w:trHeight w:val="454" w:hRule="exact"/>
        </w:trPr>
        <w:tc>
          <w:tcPr>
            <w:tcW w:w="2079"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146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医療保険</w:t>
            </w: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1,085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(2,485)</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2,636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(2,272)</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7,244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(2,218)</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1,724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(2,322)</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733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(1,443)</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1,910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(2,380)</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15,332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(2,217)</w:t>
            </w:r>
          </w:p>
        </w:tc>
      </w:tr>
      <w:tr>
        <w:trPr>
          <w:trHeight w:val="360" w:hRule="atLeast"/>
        </w:trPr>
        <w:tc>
          <w:tcPr>
            <w:tcW w:w="14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H30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709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(1,556)</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2,106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(1,789)</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5,432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(1,639)</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1,333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(1,751)</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695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(1,305)</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1,878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(2,267)</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12,153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(1,719)</w:t>
            </w:r>
          </w:p>
        </w:tc>
      </w:tr>
      <w:tr>
        <w:trPr>
          <w:trHeight w:val="360" w:hRule="atLeast"/>
        </w:trPr>
        <w:tc>
          <w:tcPr>
            <w:tcW w:w="14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w:t>
            </w:r>
          </w:p>
        </w:tc>
        <w:tc>
          <w:tcPr>
            <w:tcW w:w="1002" w:type="dxa"/>
            <w:vAlign w:val="top"/>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w:t>
            </w:r>
          </w:p>
        </w:tc>
      </w:tr>
    </w:tbl>
    <w:p>
      <w:pPr>
        <w:pStyle w:val="0"/>
        <w:snapToGrid w:val="0"/>
        <w:spacing w:line="240" w:lineRule="auto"/>
        <w:ind w:left="630" w:leftChars="300" w:right="0" w:rightChars="0" w:firstLine="300" w:firstLineChars="2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上段：レセプト件数、下段：人口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万対件数</w:t>
      </w:r>
    </w:p>
    <w:p>
      <w:pPr>
        <w:pStyle w:val="0"/>
        <w:snapToGrid w:val="0"/>
        <w:spacing w:line="240" w:lineRule="auto"/>
        <w:ind w:left="1500" w:leftChars="500" w:right="0" w:rightChars="0" w:hanging="450" w:hangingChars="300"/>
        <w:jc w:val="lef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出典：国民保険のレセプト件数（高知県国民保険連合会提供）と後期高齢者医療保険のレセプト件数（高知県後期高齢者医療広域連合提供）の合計。</w:t>
      </w:r>
      <w:r>
        <w:rPr>
          <w:rFonts w:hint="eastAsia" w:ascii="ＭＳ 明朝" w:hAnsi="ＭＳ 明朝" w:eastAsia="ＭＳ 明朝"/>
          <w:color w:val="auto"/>
          <w:sz w:val="16"/>
          <w:highlight w:val="none"/>
          <w:u w:val="none" w:color="auto"/>
        </w:rPr>
        <w:t>H28</w:t>
      </w:r>
      <w:r>
        <w:rPr>
          <w:rFonts w:hint="eastAsia" w:ascii="ＭＳ 明朝" w:hAnsi="ＭＳ 明朝" w:eastAsia="ＭＳ 明朝"/>
          <w:color w:val="auto"/>
          <w:sz w:val="16"/>
          <w:highlight w:val="none"/>
          <w:u w:val="none" w:color="auto"/>
        </w:rPr>
        <w:t>の件数はデータがないため非掲載。</w:t>
      </w:r>
    </w:p>
    <w:p>
      <w:pPr>
        <w:pStyle w:val="0"/>
        <w:spacing w:line="200" w:lineRule="exact"/>
        <w:ind w:leftChars="0" w:right="0" w:rightChars="0" w:firstLineChars="0"/>
        <w:jc w:val="left"/>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7-5-15</w:t>
      </w:r>
      <w:r>
        <w:rPr>
          <w:rFonts w:hint="eastAsia" w:ascii="ＭＳ ゴシック" w:hAnsi="ＭＳ ゴシック" w:eastAsia="ＭＳ ゴシック"/>
          <w:color w:val="auto"/>
          <w:sz w:val="22"/>
          <w:highlight w:val="none"/>
          <w:u w:val="none" w:color="auto"/>
        </w:rPr>
        <w:t>）訪問看護サービス利用者数</w:t>
      </w:r>
    </w:p>
    <w:tbl>
      <w:tblPr>
        <w:tblStyle w:val="45"/>
        <w:tblW w:w="5000" w:type="pct"/>
        <w:jc w:val="center"/>
        <w:tblInd w:w="0" w:type="dxa"/>
        <w:tblLayout w:type="fixed"/>
        <w:tblLook w:firstRow="1" w:lastRow="0" w:firstColumn="1" w:lastColumn="0" w:noHBand="0" w:noVBand="1" w:val="04A0"/>
      </w:tblPr>
      <w:tblGrid>
        <w:gridCol w:w="1465"/>
        <w:gridCol w:w="612"/>
        <w:gridCol w:w="997"/>
        <w:gridCol w:w="997"/>
        <w:gridCol w:w="997"/>
        <w:gridCol w:w="997"/>
        <w:gridCol w:w="997"/>
        <w:gridCol w:w="997"/>
        <w:gridCol w:w="1001"/>
      </w:tblGrid>
      <w:tr>
        <w:trPr>
          <w:trHeight w:val="454" w:hRule="exact"/>
        </w:trPr>
        <w:tc>
          <w:tcPr>
            <w:tcW w:w="2079"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1467"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介護保険</w:t>
            </w: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3,012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(6,898)</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7,080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(6,103)</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13,344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(4,086)</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3,888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(5,236)</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960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(1,890)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2,220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(2,766)</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30,504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(4,411)</w:t>
            </w:r>
          </w:p>
        </w:tc>
      </w:tr>
      <w:tr>
        <w:trPr>
          <w:trHeight w:val="360" w:hRule="atLeast"/>
        </w:trPr>
        <w:tc>
          <w:tcPr>
            <w:tcW w:w="146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H30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2,184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(4,794)</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5,130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(4,359)</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10,879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(3,283)</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2,899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(3,808)</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1,068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(2,005)</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1,884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(2,274)</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24,044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(3,401)</w:t>
            </w:r>
          </w:p>
        </w:tc>
      </w:tr>
      <w:tr>
        <w:trPr>
          <w:trHeight w:val="360" w:hRule="atLeast"/>
        </w:trPr>
        <w:tc>
          <w:tcPr>
            <w:tcW w:w="146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998" w:type="dxa"/>
            <w:vAlign w:val="top"/>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1,392</w:t>
            </w:r>
          </w:p>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(2,931</w:t>
            </w:r>
            <w:r>
              <w:rPr>
                <w:rFonts w:hint="eastAsia" w:ascii="ＭＳ 明朝" w:hAnsi="ＭＳ 明朝" w:eastAsia="ＭＳ 明朝"/>
                <w:color w:val="auto"/>
                <w:sz w:val="18"/>
                <w:highlight w:val="none"/>
                <w:u w:val="none" w:color="auto"/>
              </w:rPr>
              <w:t>）</w:t>
            </w:r>
          </w:p>
        </w:tc>
        <w:tc>
          <w:tcPr>
            <w:tcW w:w="998" w:type="dxa"/>
            <w:vAlign w:val="top"/>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3,924</w:t>
            </w:r>
          </w:p>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(3,287</w:t>
            </w:r>
            <w:r>
              <w:rPr>
                <w:rFonts w:hint="eastAsia" w:ascii="ＭＳ 明朝" w:hAnsi="ＭＳ 明朝" w:eastAsia="ＭＳ 明朝"/>
                <w:color w:val="auto"/>
                <w:sz w:val="18"/>
                <w:highlight w:val="none"/>
                <w:u w:val="none" w:color="auto"/>
              </w:rPr>
              <w:t>）</w:t>
            </w:r>
          </w:p>
        </w:tc>
        <w:tc>
          <w:tcPr>
            <w:tcW w:w="998" w:type="dxa"/>
            <w:vAlign w:val="top"/>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8,268</w:t>
            </w:r>
          </w:p>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(2,466)</w:t>
            </w:r>
          </w:p>
        </w:tc>
        <w:tc>
          <w:tcPr>
            <w:tcW w:w="998" w:type="dxa"/>
            <w:vAlign w:val="top"/>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2,160</w:t>
            </w:r>
          </w:p>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(2,761)</w:t>
            </w:r>
          </w:p>
        </w:tc>
        <w:tc>
          <w:tcPr>
            <w:tcW w:w="998" w:type="dxa"/>
            <w:vAlign w:val="top"/>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1,116</w:t>
            </w:r>
          </w:p>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(2,019)</w:t>
            </w:r>
          </w:p>
        </w:tc>
        <w:tc>
          <w:tcPr>
            <w:tcW w:w="998" w:type="dxa"/>
            <w:vAlign w:val="top"/>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1,932</w:t>
            </w:r>
          </w:p>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(2,257)</w:t>
            </w:r>
          </w:p>
        </w:tc>
        <w:tc>
          <w:tcPr>
            <w:tcW w:w="1002" w:type="dxa"/>
            <w:vAlign w:val="top"/>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18,792</w:t>
            </w:r>
          </w:p>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(2,605)</w:t>
            </w:r>
          </w:p>
        </w:tc>
      </w:tr>
    </w:tbl>
    <w:p>
      <w:pPr>
        <w:pStyle w:val="0"/>
        <w:snapToGrid w:val="0"/>
        <w:spacing w:line="240" w:lineRule="auto"/>
        <w:ind w:left="0" w:leftChars="0" w:right="0" w:rightChars="0" w:hanging="150" w:hangingChars="1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上段：人数、下段：人口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万対人数</w:t>
      </w:r>
    </w:p>
    <w:p>
      <w:pPr>
        <w:pStyle w:val="0"/>
        <w:snapToGrid w:val="0"/>
        <w:spacing w:line="240" w:lineRule="auto"/>
        <w:ind w:left="0" w:leftChars="0" w:right="0" w:rightChars="0" w:firstLine="6000" w:firstLineChars="40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出典：介護保険状況報告（厚生労働省）</w:t>
      </w:r>
    </w:p>
    <w:p>
      <w:pPr>
        <w:pStyle w:val="0"/>
        <w:spacing w:line="200" w:lineRule="exact"/>
        <w:ind w:left="0" w:leftChars="0" w:right="0" w:rightChars="0" w:hanging="210" w:hangingChars="100"/>
        <w:jc w:val="center"/>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7-5-16</w:t>
      </w:r>
      <w:r>
        <w:rPr>
          <w:rFonts w:hint="eastAsia" w:ascii="ＭＳ ゴシック" w:hAnsi="ＭＳ ゴシック" w:eastAsia="ＭＳ ゴシック"/>
          <w:color w:val="auto"/>
          <w:sz w:val="22"/>
          <w:highlight w:val="none"/>
          <w:u w:val="none" w:color="auto"/>
        </w:rPr>
        <w:t>）訪問看護ステーション数（</w:t>
      </w:r>
      <w:r>
        <w:rPr>
          <w:rFonts w:hint="eastAsia" w:ascii="ＭＳ ゴシック" w:hAnsi="ＭＳ ゴシック" w:eastAsia="ＭＳ ゴシック"/>
          <w:color w:val="auto"/>
          <w:sz w:val="22"/>
          <w:highlight w:val="none"/>
          <w:u w:val="none" w:color="auto"/>
        </w:rPr>
        <w:t>R4</w:t>
      </w:r>
      <w:r>
        <w:rPr>
          <w:rFonts w:hint="eastAsia" w:ascii="ＭＳ ゴシック" w:hAnsi="ＭＳ ゴシック" w:eastAsia="ＭＳ ゴシック"/>
          <w:color w:val="auto"/>
          <w:sz w:val="22"/>
          <w:highlight w:val="none"/>
          <w:u w:val="none" w:color="auto"/>
        </w:rPr>
        <w:t>）</w:t>
      </w:r>
    </w:p>
    <w:tbl>
      <w:tblPr>
        <w:tblStyle w:val="45"/>
        <w:tblW w:w="5000" w:type="pct"/>
        <w:jc w:val="center"/>
        <w:tblInd w:w="0" w:type="dxa"/>
        <w:tblLayout w:type="fixed"/>
        <w:tblLook w:firstRow="1" w:lastRow="0" w:firstColumn="1" w:lastColumn="0" w:noHBand="0" w:noVBand="1" w:val="04A0"/>
      </w:tblPr>
      <w:tblGrid>
        <w:gridCol w:w="2077"/>
        <w:gridCol w:w="997"/>
        <w:gridCol w:w="997"/>
        <w:gridCol w:w="997"/>
        <w:gridCol w:w="997"/>
        <w:gridCol w:w="997"/>
        <w:gridCol w:w="997"/>
        <w:gridCol w:w="1001"/>
      </w:tblGrid>
      <w:tr>
        <w:trPr>
          <w:trHeight w:val="454" w:hRule="exact"/>
        </w:trPr>
        <w:tc>
          <w:tcPr>
            <w:tcW w:w="2079" w:type="dxa"/>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2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訪問看護ステーション</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６</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(14.3)</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(9.6)</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７</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(9.7)</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２</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(4.1)</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８</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(10.3)</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(11.7)</w:t>
            </w:r>
          </w:p>
        </w:tc>
      </w:tr>
      <w:tr>
        <w:trPr>
          <w:trHeight w:val="360" w:hRule="atLeast"/>
        </w:trPr>
        <w:tc>
          <w:tcPr>
            <w:tcW w:w="2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w:t>
            </w:r>
            <w:r>
              <w:rPr>
                <w:rFonts w:hint="eastAsia" w:ascii="ＭＳ 明朝" w:hAnsi="ＭＳ 明朝" w:eastAsia="ＭＳ 明朝"/>
                <w:color w:val="auto"/>
                <w:sz w:val="18"/>
                <w:highlight w:val="none"/>
                <w:u w:val="none" w:color="auto"/>
              </w:rPr>
              <w:t>時間体制を取っているステーション数</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２</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(4.8)</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８</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(7.0)</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40</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(12.5)</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５</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(6.9)</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２</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(4.1)</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７</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(9.1)</w:t>
            </w:r>
          </w:p>
        </w:tc>
        <w:tc>
          <w:tcPr>
            <w:tcW w:w="1002"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64</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(9.5)</w:t>
            </w:r>
          </w:p>
        </w:tc>
      </w:tr>
      <w:tr>
        <w:trPr>
          <w:trHeight w:val="360" w:hRule="atLeast"/>
        </w:trPr>
        <w:tc>
          <w:tcPr>
            <w:tcW w:w="2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小児の訪問看護に対応できるステーション数</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４</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(9.6)</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５</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(4.4)</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３</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(4.2)</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２</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(4.1)</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５</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(6.5)</w:t>
            </w:r>
          </w:p>
        </w:tc>
        <w:tc>
          <w:tcPr>
            <w:tcW w:w="1002"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31</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(4.6)</w:t>
            </w:r>
          </w:p>
        </w:tc>
      </w:tr>
    </w:tbl>
    <w:p>
      <w:pPr>
        <w:pStyle w:val="0"/>
        <w:snapToGrid w:val="0"/>
        <w:spacing w:line="240" w:lineRule="auto"/>
        <w:ind w:left="0" w:leftChars="0" w:right="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上段：施設数、下段：人口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万対施設数</w:t>
      </w:r>
    </w:p>
    <w:p>
      <w:pPr>
        <w:pStyle w:val="0"/>
        <w:snapToGrid w:val="0"/>
        <w:spacing w:line="240" w:lineRule="auto"/>
        <w:ind w:left="0" w:leftChars="0" w:right="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出典：訪問看護に関する実態調査</w:t>
      </w:r>
      <w:r>
        <w:rPr>
          <w:rFonts w:hint="eastAsia" w:ascii="ＭＳ 明朝" w:hAnsi="ＭＳ 明朝" w:eastAsia="ＭＳ 明朝"/>
          <w:color w:val="auto"/>
          <w:sz w:val="16"/>
          <w:highlight w:val="none"/>
          <w:u w:val="none" w:color="auto"/>
        </w:rPr>
        <w:t>(</w:t>
      </w:r>
      <w:r>
        <w:rPr>
          <w:rFonts w:hint="eastAsia" w:ascii="ＭＳ 明朝" w:hAnsi="ＭＳ 明朝" w:eastAsia="ＭＳ 明朝"/>
          <w:color w:val="auto"/>
          <w:sz w:val="16"/>
          <w:highlight w:val="none"/>
          <w:u w:val="none" w:color="auto"/>
        </w:rPr>
        <w:t>高知県</w:t>
      </w:r>
      <w:r>
        <w:rPr>
          <w:rFonts w:hint="eastAsia" w:ascii="ＭＳ 明朝" w:hAnsi="ＭＳ 明朝" w:eastAsia="ＭＳ 明朝"/>
          <w:color w:val="auto"/>
          <w:sz w:val="16"/>
          <w:highlight w:val="none"/>
          <w:u w:val="none" w:color="auto"/>
        </w:rPr>
        <w:t>)</w:t>
      </w:r>
      <w:r>
        <w:rPr>
          <w:rFonts w:hint="eastAsia" w:ascii="ＭＳ 明朝" w:hAnsi="ＭＳ 明朝" w:eastAsia="ＭＳ 明朝"/>
          <w:color w:val="auto"/>
          <w:sz w:val="16"/>
          <w:highlight w:val="none"/>
          <w:u w:val="none" w:color="auto"/>
        </w:rPr>
        <w:t>※</w:t>
      </w:r>
    </w:p>
    <w:p>
      <w:pPr>
        <w:pStyle w:val="0"/>
        <w:snapToGrid w:val="0"/>
        <w:spacing w:line="240" w:lineRule="auto"/>
        <w:ind w:left="0" w:leftChars="0" w:hanging="160" w:hangingChars="1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※訪問看護に関する実態調査（高知県）：高知県訪問看護推進協議会において、訪問看護の充実・推進に向けて具体的に取り組</w:t>
      </w:r>
    </w:p>
    <w:p>
      <w:pPr>
        <w:pStyle w:val="0"/>
        <w:snapToGrid w:val="0"/>
        <w:spacing w:line="240" w:lineRule="auto"/>
        <w:ind w:left="0" w:leftChars="0" w:right="840" w:rightChars="400" w:hanging="160" w:hangingChars="100"/>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　　　　　　　　　　　　　　むための検討を重ね、施策の充実を図るための調査。</w:t>
      </w:r>
    </w:p>
    <w:p>
      <w:pPr>
        <w:pStyle w:val="0"/>
        <w:snapToGrid w:val="0"/>
        <w:spacing w:line="240" w:lineRule="auto"/>
        <w:ind w:left="0" w:leftChars="0" w:right="840" w:rightChars="400" w:hanging="160" w:hangingChars="100"/>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　　　　　　　</w:t>
      </w:r>
      <w:r>
        <w:rPr>
          <w:rFonts w:hint="eastAsia" w:ascii="ＭＳ 明朝" w:hAnsi="ＭＳ 明朝" w:eastAsia="ＭＳ 明朝"/>
          <w:color w:val="auto"/>
          <w:sz w:val="16"/>
          <w:highlight w:val="none"/>
          <w:u w:val="none" w:color="auto"/>
        </w:rPr>
        <w:t xml:space="preserve">       </w:t>
      </w:r>
      <w:r>
        <w:rPr>
          <w:rFonts w:hint="eastAsia" w:ascii="ＭＳ 明朝" w:hAnsi="ＭＳ 明朝" w:eastAsia="ＭＳ 明朝"/>
          <w:color w:val="auto"/>
          <w:sz w:val="16"/>
          <w:highlight w:val="none"/>
          <w:u w:val="none" w:color="auto"/>
        </w:rPr>
        <w:t>　　　　</w:t>
      </w:r>
      <w:r>
        <w:rPr>
          <w:rFonts w:hint="eastAsia" w:ascii="ＭＳ 明朝" w:hAnsi="ＭＳ 明朝" w:eastAsia="ＭＳ 明朝"/>
          <w:color w:val="auto"/>
          <w:sz w:val="16"/>
          <w:highlight w:val="none"/>
          <w:u w:val="none" w:color="auto"/>
        </w:rPr>
        <w:t>R4</w:t>
      </w:r>
      <w:r>
        <w:rPr>
          <w:rFonts w:hint="eastAsia" w:ascii="ＭＳ 明朝" w:hAnsi="ＭＳ 明朝" w:eastAsia="ＭＳ 明朝"/>
          <w:color w:val="auto"/>
          <w:sz w:val="16"/>
          <w:highlight w:val="none"/>
          <w:u w:val="none" w:color="auto"/>
        </w:rPr>
        <w:t>調査の回答率：訪問看護ステーション</w:t>
      </w:r>
      <w:r>
        <w:rPr>
          <w:rFonts w:hint="eastAsia" w:ascii="ＭＳ 明朝" w:hAnsi="ＭＳ 明朝" w:eastAsia="ＭＳ 明朝"/>
          <w:color w:val="auto"/>
          <w:sz w:val="16"/>
          <w:highlight w:val="none"/>
          <w:u w:val="none" w:color="auto"/>
        </w:rPr>
        <w:t>97.5%(77/79)</w:t>
      </w:r>
    </w:p>
    <w:p>
      <w:pPr>
        <w:pStyle w:val="0"/>
        <w:spacing w:line="200" w:lineRule="exact"/>
        <w:ind w:left="220" w:hanging="220" w:hangingChars="100"/>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7-5-17</w:t>
      </w:r>
      <w:r>
        <w:rPr>
          <w:rFonts w:hint="eastAsia" w:ascii="ＭＳ ゴシック" w:hAnsi="ＭＳ ゴシック" w:eastAsia="ＭＳ ゴシック"/>
          <w:color w:val="auto"/>
          <w:sz w:val="22"/>
          <w:highlight w:val="none"/>
          <w:u w:val="none" w:color="auto"/>
        </w:rPr>
        <w:t>）訪問看護ステーション従事看護師数（</w:t>
      </w:r>
      <w:r>
        <w:rPr>
          <w:rFonts w:hint="eastAsia" w:ascii="ＭＳ ゴシック" w:hAnsi="ＭＳ ゴシック" w:eastAsia="ＭＳ ゴシック"/>
          <w:color w:val="auto"/>
          <w:sz w:val="22"/>
          <w:highlight w:val="none"/>
          <w:u w:val="none" w:color="auto"/>
        </w:rPr>
        <w:t>R4</w:t>
      </w:r>
      <w:r>
        <w:rPr>
          <w:rFonts w:hint="eastAsia" w:ascii="ＭＳ ゴシック" w:hAnsi="ＭＳ ゴシック" w:eastAsia="ＭＳ ゴシック"/>
          <w:color w:val="auto"/>
          <w:sz w:val="22"/>
          <w:highlight w:val="none"/>
          <w:u w:val="none" w:color="auto"/>
        </w:rPr>
        <w:t>）</w:t>
      </w:r>
    </w:p>
    <w:tbl>
      <w:tblPr>
        <w:tblStyle w:val="45"/>
        <w:tblW w:w="5000" w:type="pct"/>
        <w:jc w:val="center"/>
        <w:tblInd w:w="0" w:type="dxa"/>
        <w:tblLayout w:type="fixed"/>
        <w:tblLook w:firstRow="1" w:lastRow="0" w:firstColumn="1" w:lastColumn="0" w:noHBand="0" w:noVBand="1" w:val="04A0"/>
      </w:tblPr>
      <w:tblGrid>
        <w:gridCol w:w="1044"/>
        <w:gridCol w:w="1033"/>
        <w:gridCol w:w="997"/>
        <w:gridCol w:w="997"/>
        <w:gridCol w:w="997"/>
        <w:gridCol w:w="997"/>
        <w:gridCol w:w="997"/>
        <w:gridCol w:w="997"/>
        <w:gridCol w:w="1001"/>
      </w:tblGrid>
      <w:tr>
        <w:trPr>
          <w:trHeight w:val="454" w:hRule="exact"/>
        </w:trPr>
        <w:tc>
          <w:tcPr>
            <w:tcW w:w="2079"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207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訪問看護ステーション従事看護師数</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(57.3)</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(56.0)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(89.0)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(70.6)</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(20.6)</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(55.6)</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478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(70.7)</w:t>
            </w:r>
          </w:p>
        </w:tc>
      </w:tr>
      <w:tr>
        <w:trPr>
          <w:trHeight w:val="360" w:hRule="atLeast"/>
        </w:trPr>
        <w:tc>
          <w:tcPr>
            <w:tcW w:w="104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（再掲）</w:t>
            </w:r>
          </w:p>
          <w:p>
            <w:pPr>
              <w:pStyle w:val="0"/>
              <w:spacing w:line="240" w:lineRule="exact"/>
              <w:ind w:lef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従事者</w:t>
            </w:r>
          </w:p>
          <w:p>
            <w:pPr>
              <w:pStyle w:val="0"/>
              <w:spacing w:line="240" w:lineRule="exact"/>
              <w:ind w:lef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規模別</w:t>
            </w:r>
          </w:p>
        </w:tc>
        <w:tc>
          <w:tcPr>
            <w:tcW w:w="10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４名未満</w:t>
            </w:r>
          </w:p>
        </w:tc>
        <w:tc>
          <w:tcPr>
            <w:tcW w:w="998" w:type="dxa"/>
            <w:vAlign w:val="bottom"/>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８</w:t>
            </w:r>
          </w:p>
        </w:tc>
        <w:tc>
          <w:tcPr>
            <w:tcW w:w="998" w:type="dxa"/>
            <w:vAlign w:val="bottom"/>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26</w:t>
            </w:r>
          </w:p>
        </w:tc>
        <w:tc>
          <w:tcPr>
            <w:tcW w:w="998" w:type="dxa"/>
            <w:vAlign w:val="bottom"/>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54</w:t>
            </w:r>
          </w:p>
        </w:tc>
        <w:tc>
          <w:tcPr>
            <w:tcW w:w="998" w:type="dxa"/>
            <w:vAlign w:val="bottom"/>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w:t>
            </w:r>
          </w:p>
        </w:tc>
        <w:tc>
          <w:tcPr>
            <w:tcW w:w="998" w:type="dxa"/>
            <w:vAlign w:val="bottom"/>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４</w:t>
            </w:r>
          </w:p>
        </w:tc>
        <w:tc>
          <w:tcPr>
            <w:tcW w:w="998" w:type="dxa"/>
            <w:vAlign w:val="bottom"/>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w:t>
            </w:r>
          </w:p>
        </w:tc>
        <w:tc>
          <w:tcPr>
            <w:tcW w:w="1002" w:type="dxa"/>
            <w:vAlign w:val="bottom"/>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122</w:t>
            </w:r>
          </w:p>
        </w:tc>
      </w:tr>
      <w:tr>
        <w:trPr>
          <w:trHeight w:val="360" w:hRule="atLeast"/>
        </w:trPr>
        <w:tc>
          <w:tcPr>
            <w:tcW w:w="104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ind w:leftChars="0" w:firstLine="0" w:firstLineChars="0"/>
              <w:jc w:val="center"/>
              <w:rPr>
                <w:rFonts w:hint="eastAsia" w:ascii="ＭＳ 明朝" w:hAnsi="ＭＳ 明朝" w:eastAsia="ＭＳ 明朝"/>
                <w:color w:val="auto"/>
                <w:sz w:val="18"/>
                <w:highlight w:val="none"/>
                <w:u w:val="none" w:color="auto"/>
              </w:rPr>
            </w:pPr>
          </w:p>
        </w:tc>
        <w:tc>
          <w:tcPr>
            <w:tcW w:w="10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pacing w:val="0"/>
                <w:w w:val="83"/>
                <w:sz w:val="18"/>
                <w:highlight w:val="none"/>
                <w:u w:val="none" w:color="auto"/>
                <w:fitText w:val="900" w:id="1"/>
              </w:rPr>
              <w:t>４～７名未</w:t>
            </w:r>
            <w:r>
              <w:rPr>
                <w:rFonts w:hint="eastAsia" w:ascii="ＭＳ 明朝" w:hAnsi="ＭＳ 明朝" w:eastAsia="ＭＳ 明朝"/>
                <w:color w:val="auto"/>
                <w:spacing w:val="2"/>
                <w:w w:val="83"/>
                <w:sz w:val="18"/>
                <w:highlight w:val="none"/>
                <w:u w:val="none" w:color="auto"/>
                <w:fitText w:val="900" w:id="1"/>
              </w:rPr>
              <w:t>満</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126</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６</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６</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w:t>
            </w:r>
          </w:p>
        </w:tc>
        <w:tc>
          <w:tcPr>
            <w:tcW w:w="1002"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201</w:t>
            </w:r>
          </w:p>
        </w:tc>
      </w:tr>
      <w:tr>
        <w:trPr>
          <w:trHeight w:val="360" w:hRule="atLeast"/>
        </w:trPr>
        <w:tc>
          <w:tcPr>
            <w:tcW w:w="104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0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７名以上</w:t>
            </w:r>
          </w:p>
        </w:tc>
        <w:tc>
          <w:tcPr>
            <w:tcW w:w="998" w:type="dxa"/>
            <w:vAlign w:val="bottom"/>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０</w:t>
            </w:r>
          </w:p>
        </w:tc>
        <w:tc>
          <w:tcPr>
            <w:tcW w:w="998" w:type="dxa"/>
            <w:vAlign w:val="bottom"/>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w:t>
            </w:r>
          </w:p>
        </w:tc>
        <w:tc>
          <w:tcPr>
            <w:tcW w:w="998" w:type="dxa"/>
            <w:vAlign w:val="bottom"/>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106</w:t>
            </w:r>
          </w:p>
        </w:tc>
        <w:tc>
          <w:tcPr>
            <w:tcW w:w="998" w:type="dxa"/>
            <w:vAlign w:val="bottom"/>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31</w:t>
            </w:r>
          </w:p>
        </w:tc>
        <w:tc>
          <w:tcPr>
            <w:tcW w:w="998" w:type="dxa"/>
            <w:vAlign w:val="bottom"/>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０</w:t>
            </w:r>
          </w:p>
        </w:tc>
        <w:tc>
          <w:tcPr>
            <w:tcW w:w="998" w:type="dxa"/>
            <w:vAlign w:val="bottom"/>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８</w:t>
            </w:r>
          </w:p>
        </w:tc>
        <w:tc>
          <w:tcPr>
            <w:tcW w:w="1002" w:type="dxa"/>
            <w:vAlign w:val="bottom"/>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155</w:t>
            </w:r>
          </w:p>
        </w:tc>
      </w:tr>
    </w:tbl>
    <w:p>
      <w:pPr>
        <w:pStyle w:val="0"/>
        <w:snapToGrid w:val="0"/>
        <w:spacing w:line="240" w:lineRule="auto"/>
        <w:ind w:left="0" w:leftChars="0" w:right="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上段：実人数、下段：人口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万対実人数</w:t>
      </w:r>
    </w:p>
    <w:p>
      <w:pPr>
        <w:pStyle w:val="0"/>
        <w:snapToGrid w:val="0"/>
        <w:spacing w:line="240" w:lineRule="auto"/>
        <w:ind w:left="0" w:leftChars="0" w:right="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出典：訪問看護に関する実態調査</w:t>
      </w:r>
    </w:p>
    <w:p>
      <w:pPr>
        <w:pStyle w:val="0"/>
        <w:spacing w:line="200" w:lineRule="exact"/>
        <w:ind w:left="0" w:leftChars="0" w:right="840" w:rightChars="400" w:hanging="220" w:hangingChars="100"/>
        <w:rPr>
          <w:rFonts w:hint="eastAsia" w:ascii="ＭＳ 明朝" w:hAnsi="ＭＳ 明朝" w:eastAsia="ＭＳ 明朝"/>
          <w:color w:val="auto"/>
          <w:sz w:val="22"/>
          <w:highlight w:val="none"/>
          <w:u w:val="none" w:color="auto"/>
        </w:rPr>
      </w:pPr>
    </w:p>
    <w:p>
      <w:pPr>
        <w:pStyle w:val="0"/>
        <w:ind w:left="210" w:leftChars="100" w:right="0" w:rightChars="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エ　訪問薬剤管理指導</w:t>
      </w:r>
    </w:p>
    <w:p>
      <w:pPr>
        <w:pStyle w:val="0"/>
        <w:spacing w:line="240" w:lineRule="auto"/>
        <w:ind w:left="0" w:leftChars="0" w:hanging="440" w:hangingChars="200"/>
        <w:rPr>
          <w:rFonts w:hint="eastAsia" w:ascii="ＭＳ 明朝" w:hAnsi="ＭＳ 明朝" w:eastAsia="ＭＳ 明朝"/>
          <w:color w:val="auto"/>
          <w:highlight w:val="none"/>
          <w:u w:val="none" w:color="auto"/>
        </w:rPr>
      </w:pPr>
      <w:r>
        <w:rPr>
          <w:rFonts w:hint="eastAsia" w:ascii="ＭＳ 明朝" w:hAnsi="ＭＳ 明朝" w:eastAsia="ＭＳ 明朝"/>
          <w:color w:val="auto"/>
          <w:sz w:val="22"/>
          <w:highlight w:val="none"/>
          <w:u w:val="none" w:color="auto"/>
        </w:rPr>
        <w:t>　　　訪問薬剤管理指導とは、医師の指示により、薬剤師が患者の自宅や入所施設等を訪問して薬剤の服用状況や副作用の有無等を観察し、適切な薬学的管理や指導を実施することです。</w:t>
      </w:r>
    </w:p>
    <w:p>
      <w:pPr>
        <w:pStyle w:val="0"/>
        <w:spacing w:line="240" w:lineRule="auto"/>
        <w:ind w:left="420" w:leftChars="200" w:firstLine="220"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sz w:val="22"/>
          <w:highlight w:val="none"/>
          <w:u w:val="none" w:color="auto"/>
        </w:rPr>
        <w:t>薬剤師と医療・介護関係者が連携して患者の服薬状況等の情報を共有することで、在宅での服薬状況が改善される等、患者の安心安全な薬物治療につながっています。</w:t>
      </w:r>
    </w:p>
    <w:p>
      <w:pPr>
        <w:pStyle w:val="0"/>
        <w:spacing w:line="240" w:lineRule="auto"/>
        <w:ind w:left="420" w:leftChars="20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訪問薬剤管理指導のレセプト件数は、平成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年時点に比べ令和２年時点では約</w:t>
      </w:r>
      <w:r>
        <w:rPr>
          <w:rFonts w:hint="eastAsia" w:ascii="ＭＳ 明朝" w:hAnsi="ＭＳ 明朝" w:eastAsia="ＭＳ 明朝"/>
          <w:color w:val="auto"/>
          <w:sz w:val="22"/>
          <w:highlight w:val="none"/>
          <w:u w:val="none" w:color="auto"/>
        </w:rPr>
        <w:t>1.8</w:t>
      </w:r>
      <w:r>
        <w:rPr>
          <w:rFonts w:hint="eastAsia" w:ascii="ＭＳ 明朝" w:hAnsi="ＭＳ 明朝" w:eastAsia="ＭＳ 明朝"/>
          <w:color w:val="auto"/>
          <w:sz w:val="22"/>
          <w:highlight w:val="none"/>
          <w:u w:val="none" w:color="auto"/>
        </w:rPr>
        <w:t>倍に増加しています。また、居宅療養管理指導（薬局分のみ）のレセプト件数は、平成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年時点に比べ令和２年時点では約</w:t>
      </w:r>
      <w:r>
        <w:rPr>
          <w:rFonts w:hint="eastAsia" w:ascii="ＭＳ 明朝" w:hAnsi="ＭＳ 明朝" w:eastAsia="ＭＳ 明朝"/>
          <w:color w:val="auto"/>
          <w:sz w:val="22"/>
          <w:highlight w:val="none"/>
          <w:u w:val="none" w:color="auto"/>
        </w:rPr>
        <w:t>1.9</w:t>
      </w:r>
      <w:r>
        <w:rPr>
          <w:rFonts w:hint="eastAsia" w:ascii="ＭＳ 明朝" w:hAnsi="ＭＳ 明朝" w:eastAsia="ＭＳ 明朝"/>
          <w:color w:val="auto"/>
          <w:sz w:val="22"/>
          <w:highlight w:val="none"/>
          <w:u w:val="none" w:color="auto"/>
        </w:rPr>
        <w:t>倍に増加しています。</w:t>
      </w:r>
    </w:p>
    <w:p>
      <w:pPr>
        <w:pStyle w:val="0"/>
        <w:spacing w:line="240" w:lineRule="auto"/>
        <w:ind w:left="420" w:leftChars="200" w:right="0" w:righ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令和５年１月時点の在宅患者訪問薬剤管理指導の届出をしている保険薬局は、約９割にあたる</w:t>
      </w:r>
      <w:r>
        <w:rPr>
          <w:rFonts w:hint="eastAsia" w:ascii="ＭＳ 明朝" w:hAnsi="ＭＳ 明朝" w:eastAsia="ＭＳ 明朝"/>
          <w:color w:val="auto"/>
          <w:sz w:val="22"/>
          <w:highlight w:val="none"/>
          <w:u w:val="none" w:color="auto"/>
        </w:rPr>
        <w:t>360</w:t>
      </w:r>
      <w:r>
        <w:rPr>
          <w:rFonts w:hint="eastAsia" w:ascii="ＭＳ 明朝" w:hAnsi="ＭＳ 明朝" w:eastAsia="ＭＳ 明朝"/>
          <w:color w:val="auto"/>
          <w:sz w:val="22"/>
          <w:highlight w:val="none"/>
          <w:u w:val="none" w:color="auto"/>
        </w:rPr>
        <w:t>薬局で、多くの薬局が在宅に対応できる状況です。</w:t>
      </w:r>
    </w:p>
    <w:p>
      <w:pPr>
        <w:pStyle w:val="0"/>
        <w:spacing w:line="240" w:lineRule="auto"/>
        <w:ind w:left="0" w:leftChars="0" w:right="0" w:rightChars="0" w:hanging="440" w:hangingChars="2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また、</w:t>
      </w:r>
      <w:r>
        <w:rPr>
          <w:rFonts w:hint="eastAsia" w:ascii="ＭＳ 明朝" w:hAnsi="ＭＳ 明朝" w:eastAsia="ＭＳ 明朝"/>
          <w:b w:val="0"/>
          <w:i w:val="0"/>
          <w:caps w:val="0"/>
          <w:color w:val="auto"/>
          <w:spacing w:val="0"/>
          <w:sz w:val="22"/>
          <w:highlight w:val="none"/>
          <w:u w:val="none" w:color="auto"/>
        </w:rPr>
        <w:t>県では、薬剤師会の在宅連携室と連携して計画的に在宅訪問薬剤師を養成しています。</w:t>
      </w:r>
      <w:r>
        <w:rPr>
          <w:rFonts w:hint="eastAsia" w:ascii="ＭＳ 明朝" w:hAnsi="ＭＳ 明朝" w:eastAsia="ＭＳ 明朝"/>
          <w:color w:val="auto"/>
          <w:sz w:val="22"/>
          <w:highlight w:val="none"/>
          <w:u w:val="none" w:color="auto"/>
        </w:rPr>
        <w:t>令和４年度に県が実施した薬局の状況等に関するアンケートでは、１年間で在宅訪問を実施した薬局は</w:t>
      </w:r>
      <w:r>
        <w:rPr>
          <w:rFonts w:hint="eastAsia" w:ascii="ＭＳ 明朝" w:hAnsi="ＭＳ 明朝" w:eastAsia="ＭＳ 明朝"/>
          <w:color w:val="auto"/>
          <w:sz w:val="22"/>
          <w:highlight w:val="none"/>
          <w:u w:val="none" w:color="auto"/>
        </w:rPr>
        <w:t>215</w:t>
      </w:r>
      <w:r>
        <w:rPr>
          <w:rFonts w:hint="eastAsia" w:ascii="ＭＳ 明朝" w:hAnsi="ＭＳ 明朝" w:eastAsia="ＭＳ 明朝"/>
          <w:color w:val="auto"/>
          <w:sz w:val="22"/>
          <w:highlight w:val="none"/>
          <w:u w:val="none" w:color="auto"/>
        </w:rPr>
        <w:t>件と、在宅患者訪問薬剤管理指導届出薬局の約６割にあたります。</w:t>
      </w:r>
    </w:p>
    <w:p>
      <w:pPr>
        <w:pStyle w:val="0"/>
        <w:spacing w:line="200" w:lineRule="exact"/>
        <w:ind w:leftChars="0" w:right="0" w:rightChars="0" w:firstLineChars="0"/>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1"/>
          <w:highlight w:val="none"/>
          <w:u w:val="none" w:color="auto"/>
        </w:rPr>
        <w:t>（図表</w:t>
      </w:r>
      <w:r>
        <w:rPr>
          <w:rFonts w:hint="eastAsia" w:ascii="ＭＳ ゴシック" w:hAnsi="ＭＳ ゴシック" w:eastAsia="ＭＳ ゴシック"/>
          <w:color w:val="auto"/>
          <w:sz w:val="21"/>
          <w:highlight w:val="none"/>
          <w:u w:val="none" w:color="auto"/>
        </w:rPr>
        <w:t>7-5-18</w:t>
      </w:r>
      <w:r>
        <w:rPr>
          <w:rFonts w:hint="eastAsia" w:ascii="ＭＳ ゴシック" w:hAnsi="ＭＳ ゴシック" w:eastAsia="ＭＳ ゴシック"/>
          <w:color w:val="auto"/>
          <w:sz w:val="21"/>
          <w:highlight w:val="none"/>
          <w:u w:val="none" w:color="auto"/>
        </w:rPr>
        <w:t>）訪問薬剤管理指導のレセプト件数</w:t>
      </w:r>
    </w:p>
    <w:tbl>
      <w:tblPr>
        <w:tblStyle w:val="45"/>
        <w:tblW w:w="5000" w:type="pct"/>
        <w:jc w:val="center"/>
        <w:tblInd w:w="0" w:type="dxa"/>
        <w:tblLayout w:type="fixed"/>
        <w:tblLook w:firstRow="1" w:lastRow="0" w:firstColumn="1" w:lastColumn="0" w:noHBand="0" w:noVBand="1" w:val="04A0"/>
      </w:tblPr>
      <w:tblGrid>
        <w:gridCol w:w="1465"/>
        <w:gridCol w:w="612"/>
        <w:gridCol w:w="997"/>
        <w:gridCol w:w="997"/>
        <w:gridCol w:w="997"/>
        <w:gridCol w:w="997"/>
        <w:gridCol w:w="997"/>
        <w:gridCol w:w="997"/>
        <w:gridCol w:w="1001"/>
      </w:tblGrid>
      <w:tr>
        <w:trPr>
          <w:trHeight w:val="454" w:hRule="exact"/>
        </w:trPr>
        <w:tc>
          <w:tcPr>
            <w:tcW w:w="2079"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98" w:hRule="atLeast"/>
        </w:trPr>
        <w:tc>
          <w:tcPr>
            <w:tcW w:w="1467"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医療保険</w:t>
            </w: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w:t>
            </w:r>
            <w:r>
              <w:rPr>
                <w:rFonts w:hint="eastAsia" w:ascii="ＭＳ 明朝" w:hAnsi="ＭＳ 明朝" w:eastAsia="ＭＳ 明朝"/>
                <w:color w:val="auto"/>
                <w:sz w:val="18"/>
                <w:highlight w:val="none"/>
                <w:u w:val="none" w:color="auto"/>
              </w:rPr>
              <w:t>50)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(118)</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583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(179)</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(84)</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(106)</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(49)</w:t>
            </w:r>
          </w:p>
        </w:tc>
        <w:tc>
          <w:tcPr>
            <w:tcW w:w="1002"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898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(130)</w:t>
            </w:r>
          </w:p>
        </w:tc>
      </w:tr>
      <w:tr>
        <w:trPr>
          <w:trHeight w:val="276" w:hRule="atLeast"/>
        </w:trPr>
        <w:tc>
          <w:tcPr>
            <w:tcW w:w="146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H30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(48)</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(67)</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494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(149)</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(42)</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(98)</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(58)</w:t>
            </w:r>
          </w:p>
        </w:tc>
        <w:tc>
          <w:tcPr>
            <w:tcW w:w="1002"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727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(103)</w:t>
            </w:r>
          </w:p>
        </w:tc>
      </w:tr>
      <w:tr>
        <w:trPr>
          <w:trHeight w:val="124" w:hRule="atLeast"/>
        </w:trPr>
        <w:tc>
          <w:tcPr>
            <w:tcW w:w="146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H28</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(27)</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(31)</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(111)</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(64)</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(36)</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w:t>
            </w:r>
          </w:p>
        </w:tc>
        <w:tc>
          <w:tcPr>
            <w:tcW w:w="1002"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510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(71)</w:t>
            </w:r>
          </w:p>
        </w:tc>
      </w:tr>
    </w:tbl>
    <w:p>
      <w:pPr>
        <w:pStyle w:val="0"/>
        <w:snapToGrid w:val="0"/>
        <w:spacing w:line="240" w:lineRule="auto"/>
        <w:ind w:left="0" w:leftChars="0" w:right="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上段：レセプト件数、下段：人口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万対件数</w:t>
      </w:r>
    </w:p>
    <w:p>
      <w:pPr>
        <w:pStyle w:val="0"/>
        <w:snapToGrid w:val="0"/>
        <w:spacing w:line="240" w:lineRule="auto"/>
        <w:ind w:left="0" w:leftChars="0" w:right="0" w:rightChars="0" w:hanging="160" w:hangingChars="100"/>
        <w:jc w:val="right"/>
        <w:rPr>
          <w:rFonts w:hint="default"/>
          <w:color w:val="auto"/>
          <w:sz w:val="20"/>
          <w:highlight w:val="none"/>
          <w:u w:val="none" w:color="auto"/>
        </w:rPr>
      </w:pPr>
      <w:r>
        <w:rPr>
          <w:rFonts w:hint="eastAsia" w:ascii="ＭＳ 明朝" w:hAnsi="ＭＳ 明朝" w:eastAsia="ＭＳ 明朝"/>
          <w:color w:val="auto"/>
          <w:sz w:val="16"/>
          <w:highlight w:val="none"/>
          <w:u w:val="none" w:color="auto"/>
        </w:rPr>
        <w:t>出典：国保データベース（</w:t>
      </w:r>
      <w:r>
        <w:rPr>
          <w:rFonts w:hint="eastAsia" w:ascii="ＭＳ 明朝" w:hAnsi="ＭＳ 明朝" w:eastAsia="ＭＳ 明朝"/>
          <w:color w:val="auto"/>
          <w:sz w:val="16"/>
          <w:highlight w:val="none"/>
          <w:u w:val="none" w:color="auto"/>
        </w:rPr>
        <w:t>KDB)</w:t>
      </w:r>
      <w:r>
        <w:rPr>
          <w:rFonts w:hint="eastAsia" w:ascii="ＭＳ 明朝" w:hAnsi="ＭＳ 明朝" w:eastAsia="ＭＳ 明朝"/>
          <w:color w:val="auto"/>
          <w:sz w:val="16"/>
          <w:highlight w:val="none"/>
          <w:u w:val="none" w:color="auto"/>
        </w:rPr>
        <w:t>を活用した集計データ（厚生労働省提供）</w:t>
      </w:r>
    </w:p>
    <w:p>
      <w:pPr>
        <w:pStyle w:val="0"/>
        <w:spacing w:line="200" w:lineRule="exact"/>
        <w:ind w:left="0" w:leftChars="0" w:right="840" w:rightChars="400" w:hanging="200" w:hangingChars="100"/>
        <w:rPr>
          <w:rFonts w:hint="default"/>
          <w:color w:val="auto"/>
          <w:sz w:val="20"/>
          <w:highlight w:val="none"/>
          <w:u w:val="none" w:color="auto"/>
        </w:rPr>
      </w:pPr>
    </w:p>
    <w:p>
      <w:pPr>
        <w:pStyle w:val="0"/>
        <w:spacing w:line="440" w:lineRule="exact"/>
        <w:ind w:left="0" w:leftChars="0" w:right="0" w:rightChars="0" w:hanging="210" w:hangingChars="100"/>
        <w:jc w:val="center"/>
        <w:rPr>
          <w:rFonts w:hint="default"/>
          <w:color w:val="auto"/>
          <w:sz w:val="20"/>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7-5-19</w:t>
      </w:r>
      <w:r>
        <w:rPr>
          <w:rFonts w:hint="eastAsia" w:ascii="ＭＳ ゴシック" w:hAnsi="ＭＳ ゴシック" w:eastAsia="ＭＳ ゴシック"/>
          <w:color w:val="auto"/>
          <w:sz w:val="22"/>
          <w:highlight w:val="none"/>
          <w:u w:val="none" w:color="auto"/>
        </w:rPr>
        <w:t>）居宅療養管理指導（薬局分のみ）のレセプト件数</w:t>
      </w:r>
    </w:p>
    <w:tbl>
      <w:tblPr>
        <w:tblStyle w:val="45"/>
        <w:tblW w:w="5000" w:type="pct"/>
        <w:jc w:val="center"/>
        <w:tblInd w:w="0" w:type="dxa"/>
        <w:tblLayout w:type="fixed"/>
        <w:tblLook w:firstRow="1" w:lastRow="0" w:firstColumn="1" w:lastColumn="0" w:noHBand="0" w:noVBand="1" w:val="04A0"/>
      </w:tblPr>
      <w:tblGrid>
        <w:gridCol w:w="1465"/>
        <w:gridCol w:w="612"/>
        <w:gridCol w:w="997"/>
        <w:gridCol w:w="997"/>
        <w:gridCol w:w="997"/>
        <w:gridCol w:w="997"/>
        <w:gridCol w:w="997"/>
        <w:gridCol w:w="997"/>
        <w:gridCol w:w="1001"/>
      </w:tblGrid>
      <w:tr>
        <w:trPr>
          <w:trHeight w:val="454" w:hRule="exact"/>
        </w:trPr>
        <w:tc>
          <w:tcPr>
            <w:tcW w:w="2079"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48" w:hRule="atLeast"/>
        </w:trPr>
        <w:tc>
          <w:tcPr>
            <w:tcW w:w="1467"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介護保険</w:t>
            </w: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561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w:t>
            </w:r>
            <w:r>
              <w:rPr>
                <w:rFonts w:hint="eastAsia" w:ascii="ＭＳ 明朝" w:hAnsi="ＭＳ 明朝" w:eastAsia="ＭＳ 明朝"/>
                <w:color w:val="auto"/>
                <w:sz w:val="18"/>
                <w:highlight w:val="none"/>
                <w:u w:val="none" w:color="auto"/>
              </w:rPr>
              <w:t>1,285)</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2,288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(1,972)</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15,812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(4,842)</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819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(1,103)</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(744)</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367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(457)</w:t>
            </w:r>
          </w:p>
        </w:tc>
        <w:tc>
          <w:tcPr>
            <w:tcW w:w="1002"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20,225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(2,924)</w:t>
            </w:r>
          </w:p>
        </w:tc>
      </w:tr>
      <w:tr>
        <w:trPr>
          <w:trHeight w:val="360" w:hRule="atLeast"/>
        </w:trPr>
        <w:tc>
          <w:tcPr>
            <w:tcW w:w="146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H30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w:t>
            </w:r>
            <w:r>
              <w:rPr>
                <w:rFonts w:hint="eastAsia" w:ascii="ＭＳ 明朝" w:hAnsi="ＭＳ 明朝" w:eastAsia="ＭＳ 明朝"/>
                <w:color w:val="auto"/>
                <w:sz w:val="18"/>
                <w:highlight w:val="none"/>
                <w:u w:val="none" w:color="auto"/>
              </w:rPr>
              <w:t>509)</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1,934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(1,643)</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11,959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(3,609)</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563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(740)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(458)</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(176)</w:t>
            </w:r>
          </w:p>
        </w:tc>
        <w:tc>
          <w:tcPr>
            <w:tcW w:w="1002"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15,078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(2,133)</w:t>
            </w:r>
          </w:p>
        </w:tc>
      </w:tr>
      <w:tr>
        <w:trPr>
          <w:trHeight w:val="360" w:hRule="atLeast"/>
        </w:trPr>
        <w:tc>
          <w:tcPr>
            <w:tcW w:w="146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H28</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w:t>
            </w:r>
            <w:r>
              <w:rPr>
                <w:rFonts w:hint="eastAsia" w:ascii="ＭＳ 明朝" w:hAnsi="ＭＳ 明朝" w:eastAsia="ＭＳ 明朝"/>
                <w:color w:val="auto"/>
                <w:sz w:val="18"/>
                <w:highlight w:val="none"/>
                <w:u w:val="none" w:color="auto"/>
              </w:rPr>
              <w:t>373)</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1,172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(982)</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8,585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(2,561)</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306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(391)</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(89)</w:t>
            </w:r>
          </w:p>
        </w:tc>
        <w:tc>
          <w:tcPr>
            <w:tcW w:w="1002"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10,399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(1,442)</w:t>
            </w:r>
          </w:p>
        </w:tc>
      </w:tr>
    </w:tbl>
    <w:p>
      <w:pPr>
        <w:pStyle w:val="0"/>
        <w:snapToGrid w:val="0"/>
        <w:spacing w:line="240" w:lineRule="auto"/>
        <w:ind w:left="0" w:leftChars="0" w:right="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上段：レセプト件数、下段：人口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万対件数</w:t>
      </w:r>
    </w:p>
    <w:p>
      <w:pPr>
        <w:pStyle w:val="0"/>
        <w:snapToGrid w:val="0"/>
        <w:spacing w:line="240" w:lineRule="auto"/>
        <w:ind w:left="0" w:leftChars="0" w:right="0" w:rightChars="0" w:hanging="160" w:hangingChars="100"/>
        <w:jc w:val="right"/>
        <w:rPr>
          <w:rFonts w:hint="default"/>
          <w:color w:val="auto"/>
          <w:sz w:val="20"/>
          <w:highlight w:val="none"/>
          <w:u w:val="none" w:color="auto"/>
        </w:rPr>
      </w:pPr>
      <w:r>
        <w:rPr>
          <w:rFonts w:hint="eastAsia" w:ascii="ＭＳ 明朝" w:hAnsi="ＭＳ 明朝" w:eastAsia="ＭＳ 明朝"/>
          <w:color w:val="auto"/>
          <w:sz w:val="16"/>
          <w:highlight w:val="none"/>
          <w:u w:val="none" w:color="auto"/>
        </w:rPr>
        <w:t>出典：国民保険のレセプト件数（高知県国民保険連合会提供提供）</w:t>
      </w:r>
    </w:p>
    <w:p>
      <w:pPr>
        <w:pStyle w:val="0"/>
        <w:spacing w:line="440" w:lineRule="exact"/>
        <w:ind w:left="0" w:leftChars="0" w:right="0" w:rightChars="0" w:hanging="210" w:hangingChars="100"/>
        <w:jc w:val="center"/>
        <w:rPr>
          <w:rFonts w:hint="default"/>
          <w:color w:val="auto"/>
          <w:sz w:val="20"/>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7-5-20</w:t>
      </w:r>
      <w:r>
        <w:rPr>
          <w:rFonts w:hint="eastAsia" w:ascii="ＭＳ ゴシック" w:hAnsi="ＭＳ ゴシック" w:eastAsia="ＭＳ ゴシック"/>
          <w:color w:val="auto"/>
          <w:sz w:val="22"/>
          <w:highlight w:val="none"/>
          <w:u w:val="none" w:color="auto"/>
        </w:rPr>
        <w:t>）保険薬局の在宅訪問実施状況（</w:t>
      </w:r>
      <w:r>
        <w:rPr>
          <w:rFonts w:hint="eastAsia" w:ascii="ＭＳ ゴシック" w:hAnsi="ＭＳ ゴシック" w:eastAsia="ＭＳ ゴシック"/>
          <w:color w:val="auto"/>
          <w:sz w:val="22"/>
          <w:highlight w:val="none"/>
          <w:u w:val="none" w:color="auto"/>
        </w:rPr>
        <w:t>R4</w:t>
      </w:r>
      <w:r>
        <w:rPr>
          <w:rFonts w:hint="eastAsia" w:ascii="ＭＳ ゴシック" w:hAnsi="ＭＳ ゴシック" w:eastAsia="ＭＳ ゴシック"/>
          <w:color w:val="auto"/>
          <w:sz w:val="22"/>
          <w:highlight w:val="none"/>
          <w:u w:val="none" w:color="auto"/>
        </w:rPr>
        <w:t>）</w:t>
      </w:r>
    </w:p>
    <w:tbl>
      <w:tblPr>
        <w:tblStyle w:val="11"/>
        <w:tblW w:w="900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2296"/>
        <w:gridCol w:w="959"/>
        <w:gridCol w:w="958"/>
        <w:gridCol w:w="958"/>
        <w:gridCol w:w="959"/>
        <w:gridCol w:w="958"/>
        <w:gridCol w:w="959"/>
        <w:gridCol w:w="958"/>
      </w:tblGrid>
      <w:tr>
        <w:trPr>
          <w:trHeight w:val="390" w:hRule="atLeast"/>
        </w:trPr>
        <w:tc>
          <w:tcPr>
            <w:tcW w:w="2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6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DAEEF3"/>
            <w:tcMar>
              <w:top w:w="0" w:type="dxa"/>
              <w:left w:w="0" w:type="dxa"/>
              <w:bottom w:w="0" w:type="dxa"/>
              <w:right w:w="5" w:type="dxa"/>
            </w:tcMar>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6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DAEEF3"/>
            <w:tcMar>
              <w:top w:w="0" w:type="dxa"/>
              <w:left w:w="0" w:type="dxa"/>
              <w:bottom w:w="0" w:type="dxa"/>
              <w:right w:w="5" w:type="dxa"/>
            </w:tcMar>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6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DAEEF3"/>
            <w:tcMar>
              <w:top w:w="0" w:type="dxa"/>
              <w:left w:w="0" w:type="dxa"/>
              <w:bottom w:w="0" w:type="dxa"/>
              <w:right w:w="5" w:type="dxa"/>
            </w:tcMar>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6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DAEEF3"/>
            <w:tcMar>
              <w:top w:w="0" w:type="dxa"/>
              <w:left w:w="0" w:type="dxa"/>
              <w:bottom w:w="0" w:type="dxa"/>
              <w:right w:w="5" w:type="dxa"/>
            </w:tcMar>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6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DAEEF3"/>
            <w:tcMar>
              <w:top w:w="0" w:type="dxa"/>
              <w:left w:w="0" w:type="dxa"/>
              <w:bottom w:w="0" w:type="dxa"/>
              <w:right w:w="5" w:type="dxa"/>
            </w:tcMar>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6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DAEEF3"/>
            <w:tcMar>
              <w:top w:w="0" w:type="dxa"/>
              <w:left w:w="0" w:type="dxa"/>
              <w:bottom w:w="0" w:type="dxa"/>
              <w:right w:w="5" w:type="dxa"/>
            </w:tcMar>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96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DAEEF3"/>
            <w:tcMar>
              <w:top w:w="0" w:type="dxa"/>
              <w:left w:w="0" w:type="dxa"/>
              <w:bottom w:w="0" w:type="dxa"/>
              <w:right w:w="5" w:type="dxa"/>
            </w:tcMar>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500" w:hRule="atLeast"/>
        </w:trPr>
        <w:tc>
          <w:tcPr>
            <w:tcW w:w="230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left"/>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保険薬局数</w:t>
            </w:r>
            <w:r>
              <w:rPr>
                <w:rFonts w:hint="eastAsia" w:ascii="ＭＳ 明朝" w:hAnsi="ＭＳ 明朝" w:eastAsia="ＭＳ 明朝"/>
                <w:b w:val="0"/>
                <w:i w:val="0"/>
                <w:smallCaps w:val="0"/>
                <w:color w:val="auto"/>
                <w:sz w:val="18"/>
                <w:highlight w:val="none"/>
                <w:u w:val="none" w:color="auto"/>
              </w:rPr>
              <w:t>※</w:t>
            </w:r>
            <w:r>
              <w:rPr>
                <w:rFonts w:hint="eastAsia" w:ascii="ＭＳ 明朝" w:hAnsi="ＭＳ 明朝" w:eastAsia="ＭＳ 明朝"/>
                <w:b w:val="0"/>
                <w:i w:val="0"/>
                <w:smallCaps w:val="0"/>
                <w:color w:val="auto"/>
                <w:sz w:val="18"/>
                <w:highlight w:val="none"/>
                <w:u w:val="none" w:color="auto"/>
              </w:rPr>
              <w:t>1</w:t>
            </w:r>
          </w:p>
        </w:tc>
        <w:tc>
          <w:tcPr>
            <w:tcW w:w="96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eastAsia" w:ascii="ＭＳ 明朝" w:hAnsi="ＭＳ 明朝" w:eastAsia="ＭＳ 明朝"/>
                <w:b w:val="0"/>
                <w:i w:val="0"/>
                <w:smallCaps w:val="0"/>
                <w:color w:val="auto"/>
                <w:sz w:val="18"/>
                <w:highlight w:val="none"/>
                <w:u w:val="none" w:color="auto"/>
              </w:rPr>
              <w:t>31</w:t>
            </w:r>
          </w:p>
        </w:tc>
        <w:tc>
          <w:tcPr>
            <w:tcW w:w="96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tabs>
                <w:tab w:val="center" w:leader="none" w:pos="474"/>
                <w:tab w:val="left" w:leader="none" w:pos="678"/>
              </w:tabs>
              <w:spacing w:line="240" w:lineRule="exact"/>
              <w:jc w:val="both"/>
              <w:rPr>
                <w:rFonts w:hint="default" w:ascii="ＭＳ 明朝" w:hAnsi="ＭＳ 明朝" w:eastAsia="ＭＳ 明朝"/>
                <w:b w:val="0"/>
                <w:i w:val="0"/>
                <w:smallCaps w:val="0"/>
                <w:color w:val="auto"/>
                <w:sz w:val="18"/>
                <w:highlight w:val="none"/>
                <w:u w:val="none" w:color="auto"/>
              </w:rPr>
            </w:pPr>
            <w:r>
              <w:rPr>
                <w:rFonts w:hint="eastAsia" w:ascii="ＭＳ 明朝" w:hAnsi="ＭＳ 明朝" w:eastAsia="ＭＳ 明朝"/>
                <w:b w:val="0"/>
                <w:i w:val="0"/>
                <w:smallCaps w:val="0"/>
                <w:color w:val="auto"/>
                <w:sz w:val="18"/>
                <w:highlight w:val="none"/>
                <w:u w:val="none" w:color="auto"/>
              </w:rPr>
              <w:tab/>
            </w:r>
            <w:r>
              <w:rPr>
                <w:rFonts w:hint="default" w:ascii="ＭＳ 明朝" w:hAnsi="ＭＳ 明朝" w:eastAsia="ＭＳ 明朝"/>
                <w:b w:val="0"/>
                <w:i w:val="0"/>
                <w:smallCaps w:val="0"/>
                <w:color w:val="auto"/>
                <w:sz w:val="18"/>
                <w:highlight w:val="none"/>
                <w:u w:val="none" w:color="auto"/>
              </w:rPr>
              <w:t>5</w:t>
            </w:r>
            <w:r>
              <w:rPr>
                <w:rFonts w:hint="eastAsia" w:ascii="ＭＳ 明朝" w:hAnsi="ＭＳ 明朝" w:eastAsia="ＭＳ 明朝"/>
                <w:b w:val="0"/>
                <w:i w:val="0"/>
                <w:smallCaps w:val="0"/>
                <w:color w:val="auto"/>
                <w:sz w:val="18"/>
                <w:highlight w:val="none"/>
                <w:u w:val="none" w:color="auto"/>
              </w:rPr>
              <w:t>8</w:t>
            </w:r>
          </w:p>
        </w:tc>
        <w:tc>
          <w:tcPr>
            <w:tcW w:w="96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19</w:t>
            </w:r>
            <w:r>
              <w:rPr>
                <w:rFonts w:hint="eastAsia" w:ascii="ＭＳ 明朝" w:hAnsi="ＭＳ 明朝" w:eastAsia="ＭＳ 明朝"/>
                <w:b w:val="0"/>
                <w:i w:val="0"/>
                <w:smallCaps w:val="0"/>
                <w:color w:val="auto"/>
                <w:sz w:val="18"/>
                <w:highlight w:val="none"/>
                <w:u w:val="none" w:color="auto"/>
              </w:rPr>
              <w:t>5</w:t>
            </w:r>
          </w:p>
        </w:tc>
        <w:tc>
          <w:tcPr>
            <w:tcW w:w="96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eastAsia" w:ascii="ＭＳ 明朝" w:hAnsi="ＭＳ 明朝" w:eastAsia="ＭＳ 明朝"/>
                <w:b w:val="0"/>
                <w:i w:val="0"/>
                <w:smallCaps w:val="0"/>
                <w:color w:val="auto"/>
                <w:sz w:val="18"/>
                <w:highlight w:val="none"/>
                <w:u w:val="none" w:color="auto"/>
              </w:rPr>
              <w:t>40</w:t>
            </w:r>
          </w:p>
        </w:tc>
        <w:tc>
          <w:tcPr>
            <w:tcW w:w="96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26</w:t>
            </w:r>
          </w:p>
        </w:tc>
        <w:tc>
          <w:tcPr>
            <w:tcW w:w="96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42</w:t>
            </w:r>
          </w:p>
        </w:tc>
        <w:tc>
          <w:tcPr>
            <w:tcW w:w="96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eastAsia" w:ascii="ＭＳ 明朝" w:hAnsi="ＭＳ 明朝" w:eastAsia="ＭＳ 明朝"/>
                <w:b w:val="0"/>
                <w:i w:val="0"/>
                <w:smallCaps w:val="0"/>
                <w:color w:val="auto"/>
                <w:sz w:val="18"/>
                <w:highlight w:val="none"/>
                <w:u w:val="none" w:color="auto"/>
              </w:rPr>
              <w:t>392</w:t>
            </w:r>
          </w:p>
        </w:tc>
      </w:tr>
      <w:tr>
        <w:trPr>
          <w:trHeight w:val="500" w:hRule="atLeast"/>
        </w:trPr>
        <w:tc>
          <w:tcPr>
            <w:tcW w:w="2300" w:type="dxa"/>
            <w:tcBorders>
              <w:top w:val="single"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spacing w:line="240" w:lineRule="exact"/>
              <w:rPr>
                <w:rFonts w:hint="eastAsia"/>
                <w:color w:val="auto"/>
                <w:highlight w:val="none"/>
                <w:u w:val="none" w:color="auto"/>
              </w:rPr>
            </w:pPr>
            <w:r>
              <w:rPr>
                <w:rFonts w:hint="eastAsia" w:ascii="ＭＳ 明朝" w:hAnsi="ＭＳ 明朝" w:eastAsia="ＭＳ 明朝"/>
                <w:b w:val="0"/>
                <w:i w:val="0"/>
                <w:caps w:val="0"/>
                <w:smallCaps w:val="0"/>
                <w:color w:val="auto"/>
                <w:sz w:val="18"/>
                <w:highlight w:val="none"/>
                <w:u w:val="none" w:color="auto"/>
              </w:rPr>
              <w:t>在宅患者訪問薬剤管理指導届出薬局</w:t>
            </w:r>
            <w:r>
              <w:rPr>
                <w:rFonts w:hint="eastAsia" w:ascii="ＭＳ 明朝" w:hAnsi="ＭＳ 明朝" w:eastAsia="ＭＳ 明朝"/>
                <w:b w:val="0"/>
                <w:i w:val="0"/>
                <w:smallCaps w:val="0"/>
                <w:color w:val="auto"/>
                <w:sz w:val="18"/>
                <w:highlight w:val="none"/>
                <w:u w:val="none" w:color="auto"/>
              </w:rPr>
              <w:t>※</w:t>
            </w:r>
            <w:r>
              <w:rPr>
                <w:rFonts w:hint="eastAsia" w:ascii="ＭＳ 明朝" w:hAnsi="ＭＳ 明朝" w:eastAsia="ＭＳ 明朝"/>
                <w:b w:val="0"/>
                <w:i w:val="0"/>
                <w:smallCaps w:val="0"/>
                <w:color w:val="auto"/>
                <w:sz w:val="18"/>
                <w:highlight w:val="none"/>
                <w:u w:val="none" w:color="auto"/>
              </w:rPr>
              <w:t>1</w:t>
            </w:r>
          </w:p>
        </w:tc>
        <w:tc>
          <w:tcPr>
            <w:tcW w:w="96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5" w:type="dxa"/>
            </w:tcMar>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w:t>
            </w:r>
          </w:p>
        </w:tc>
        <w:tc>
          <w:tcPr>
            <w:tcW w:w="96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5" w:type="dxa"/>
            </w:tcMar>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54</w:t>
            </w:r>
          </w:p>
        </w:tc>
        <w:tc>
          <w:tcPr>
            <w:tcW w:w="96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5" w:type="dxa"/>
            </w:tcMar>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177</w:t>
            </w:r>
          </w:p>
        </w:tc>
        <w:tc>
          <w:tcPr>
            <w:tcW w:w="96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5" w:type="dxa"/>
            </w:tcMar>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38</w:t>
            </w:r>
          </w:p>
        </w:tc>
        <w:tc>
          <w:tcPr>
            <w:tcW w:w="96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5" w:type="dxa"/>
            </w:tcMar>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w:t>
            </w:r>
          </w:p>
        </w:tc>
        <w:tc>
          <w:tcPr>
            <w:tcW w:w="96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5" w:type="dxa"/>
            </w:tcMar>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38</w:t>
            </w:r>
          </w:p>
        </w:tc>
        <w:tc>
          <w:tcPr>
            <w:tcW w:w="96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5" w:type="dxa"/>
            </w:tcMar>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360</w:t>
            </w:r>
          </w:p>
        </w:tc>
      </w:tr>
      <w:tr>
        <w:trPr>
          <w:trHeight w:val="500" w:hRule="atLeast"/>
        </w:trPr>
        <w:tc>
          <w:tcPr>
            <w:tcW w:w="2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left"/>
              <w:rPr>
                <w:rFonts w:hint="default" w:ascii="ＭＳ 明朝" w:hAnsi="ＭＳ 明朝" w:eastAsia="ＭＳ 明朝"/>
                <w:b w:val="0"/>
                <w:i w:val="0"/>
                <w:smallCaps w:val="0"/>
                <w:color w:val="auto"/>
                <w:sz w:val="18"/>
                <w:highlight w:val="none"/>
                <w:u w:val="none" w:color="auto"/>
              </w:rPr>
            </w:pPr>
            <w:r>
              <w:rPr>
                <w:rFonts w:hint="eastAsia" w:ascii="ＭＳ 明朝" w:hAnsi="ＭＳ 明朝" w:eastAsia="ＭＳ 明朝"/>
                <w:b w:val="0"/>
                <w:i w:val="0"/>
                <w:smallCaps w:val="0"/>
                <w:color w:val="auto"/>
                <w:sz w:val="18"/>
                <w:highlight w:val="none"/>
                <w:u w:val="none" w:color="auto"/>
              </w:rPr>
              <w:t>在宅訪問実施</w:t>
            </w:r>
            <w:r>
              <w:rPr>
                <w:rFonts w:hint="default" w:ascii="ＭＳ 明朝" w:hAnsi="ＭＳ 明朝" w:eastAsia="ＭＳ 明朝"/>
                <w:b w:val="0"/>
                <w:i w:val="0"/>
                <w:smallCaps w:val="0"/>
                <w:color w:val="auto"/>
                <w:sz w:val="18"/>
                <w:highlight w:val="none"/>
                <w:u w:val="none" w:color="auto"/>
              </w:rPr>
              <w:t>薬局数</w:t>
            </w:r>
            <w:r>
              <w:rPr>
                <w:rFonts w:hint="eastAsia" w:ascii="ＭＳ 明朝" w:hAnsi="ＭＳ 明朝" w:eastAsia="ＭＳ 明朝"/>
                <w:b w:val="0"/>
                <w:i w:val="0"/>
                <w:smallCaps w:val="0"/>
                <w:color w:val="auto"/>
                <w:sz w:val="18"/>
                <w:highlight w:val="none"/>
                <w:u w:val="none" w:color="auto"/>
              </w:rPr>
              <w:t>※</w:t>
            </w:r>
            <w:r>
              <w:rPr>
                <w:rFonts w:hint="eastAsia" w:ascii="ＭＳ 明朝" w:hAnsi="ＭＳ 明朝" w:eastAsia="ＭＳ 明朝"/>
                <w:b w:val="0"/>
                <w:i w:val="0"/>
                <w:smallCaps w:val="0"/>
                <w:color w:val="auto"/>
                <w:sz w:val="18"/>
                <w:highlight w:val="none"/>
                <w:u w:val="none" w:color="auto"/>
              </w:rPr>
              <w:t>2</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14</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35</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113</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21</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16</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16</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215</w:t>
            </w:r>
          </w:p>
        </w:tc>
      </w:tr>
      <w:tr>
        <w:trPr>
          <w:trHeight w:val="500" w:hRule="atLeast"/>
        </w:trPr>
        <w:tc>
          <w:tcPr>
            <w:tcW w:w="230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left"/>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保険薬局における割合</w:t>
            </w:r>
          </w:p>
        </w:tc>
        <w:tc>
          <w:tcPr>
            <w:tcW w:w="96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4</w:t>
            </w:r>
            <w:r>
              <w:rPr>
                <w:rFonts w:hint="eastAsia" w:ascii="ＭＳ 明朝" w:hAnsi="ＭＳ 明朝" w:eastAsia="ＭＳ 明朝"/>
                <w:b w:val="0"/>
                <w:i w:val="0"/>
                <w:smallCaps w:val="0"/>
                <w:color w:val="auto"/>
                <w:sz w:val="18"/>
                <w:highlight w:val="none"/>
                <w:u w:val="none" w:color="auto"/>
              </w:rPr>
              <w:t>5</w:t>
            </w:r>
            <w:r>
              <w:rPr>
                <w:rFonts w:hint="default" w:ascii="ＭＳ 明朝" w:hAnsi="ＭＳ 明朝" w:eastAsia="ＭＳ 明朝"/>
                <w:b w:val="0"/>
                <w:i w:val="0"/>
                <w:smallCaps w:val="0"/>
                <w:color w:val="auto"/>
                <w:sz w:val="18"/>
                <w:highlight w:val="none"/>
                <w:u w:val="none" w:color="auto"/>
              </w:rPr>
              <w:t>%</w:t>
            </w:r>
          </w:p>
        </w:tc>
        <w:tc>
          <w:tcPr>
            <w:tcW w:w="96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6</w:t>
            </w:r>
            <w:r>
              <w:rPr>
                <w:rFonts w:hint="eastAsia" w:ascii="ＭＳ 明朝" w:hAnsi="ＭＳ 明朝" w:eastAsia="ＭＳ 明朝"/>
                <w:b w:val="0"/>
                <w:i w:val="0"/>
                <w:smallCaps w:val="0"/>
                <w:color w:val="auto"/>
                <w:sz w:val="18"/>
                <w:highlight w:val="none"/>
                <w:u w:val="none" w:color="auto"/>
              </w:rPr>
              <w:t>0</w:t>
            </w:r>
            <w:r>
              <w:rPr>
                <w:rFonts w:hint="default" w:ascii="ＭＳ 明朝" w:hAnsi="ＭＳ 明朝" w:eastAsia="ＭＳ 明朝"/>
                <w:b w:val="0"/>
                <w:i w:val="0"/>
                <w:smallCaps w:val="0"/>
                <w:color w:val="auto"/>
                <w:sz w:val="18"/>
                <w:highlight w:val="none"/>
                <w:u w:val="none" w:color="auto"/>
              </w:rPr>
              <w:t>%</w:t>
            </w:r>
          </w:p>
        </w:tc>
        <w:tc>
          <w:tcPr>
            <w:tcW w:w="96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5</w:t>
            </w:r>
            <w:r>
              <w:rPr>
                <w:rFonts w:hint="eastAsia" w:ascii="ＭＳ 明朝" w:hAnsi="ＭＳ 明朝" w:eastAsia="ＭＳ 明朝"/>
                <w:b w:val="0"/>
                <w:i w:val="0"/>
                <w:smallCaps w:val="0"/>
                <w:color w:val="auto"/>
                <w:sz w:val="18"/>
                <w:highlight w:val="none"/>
                <w:u w:val="none" w:color="auto"/>
              </w:rPr>
              <w:t>8</w:t>
            </w:r>
            <w:r>
              <w:rPr>
                <w:rFonts w:hint="default" w:ascii="ＭＳ 明朝" w:hAnsi="ＭＳ 明朝" w:eastAsia="ＭＳ 明朝"/>
                <w:b w:val="0"/>
                <w:i w:val="0"/>
                <w:smallCaps w:val="0"/>
                <w:color w:val="auto"/>
                <w:sz w:val="18"/>
                <w:highlight w:val="none"/>
                <w:u w:val="none" w:color="auto"/>
              </w:rPr>
              <w:t>%</w:t>
            </w:r>
          </w:p>
        </w:tc>
        <w:tc>
          <w:tcPr>
            <w:tcW w:w="96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eastAsia" w:ascii="ＭＳ 明朝" w:hAnsi="ＭＳ 明朝" w:eastAsia="ＭＳ 明朝"/>
                <w:b w:val="0"/>
                <w:i w:val="0"/>
                <w:smallCaps w:val="0"/>
                <w:color w:val="auto"/>
                <w:sz w:val="18"/>
                <w:highlight w:val="none"/>
                <w:u w:val="none" w:color="auto"/>
              </w:rPr>
              <w:t>53</w:t>
            </w:r>
            <w:r>
              <w:rPr>
                <w:rFonts w:hint="default" w:ascii="ＭＳ 明朝" w:hAnsi="ＭＳ 明朝" w:eastAsia="ＭＳ 明朝"/>
                <w:b w:val="0"/>
                <w:i w:val="0"/>
                <w:smallCaps w:val="0"/>
                <w:color w:val="auto"/>
                <w:sz w:val="18"/>
                <w:highlight w:val="none"/>
                <w:u w:val="none" w:color="auto"/>
              </w:rPr>
              <w:t>%</w:t>
            </w:r>
          </w:p>
        </w:tc>
        <w:tc>
          <w:tcPr>
            <w:tcW w:w="96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62%</w:t>
            </w:r>
          </w:p>
        </w:tc>
        <w:tc>
          <w:tcPr>
            <w:tcW w:w="96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38%</w:t>
            </w:r>
          </w:p>
        </w:tc>
        <w:tc>
          <w:tcPr>
            <w:tcW w:w="96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5</w:t>
            </w:r>
            <w:r>
              <w:rPr>
                <w:rFonts w:hint="eastAsia" w:ascii="ＭＳ 明朝" w:hAnsi="ＭＳ 明朝" w:eastAsia="ＭＳ 明朝"/>
                <w:b w:val="0"/>
                <w:i w:val="0"/>
                <w:smallCaps w:val="0"/>
                <w:color w:val="auto"/>
                <w:sz w:val="18"/>
                <w:highlight w:val="none"/>
                <w:u w:val="none" w:color="auto"/>
              </w:rPr>
              <w:t>5</w:t>
            </w:r>
            <w:r>
              <w:rPr>
                <w:rFonts w:hint="default" w:ascii="ＭＳ 明朝" w:hAnsi="ＭＳ 明朝" w:eastAsia="ＭＳ 明朝"/>
                <w:b w:val="0"/>
                <w:i w:val="0"/>
                <w:smallCaps w:val="0"/>
                <w:color w:val="auto"/>
                <w:sz w:val="18"/>
                <w:highlight w:val="none"/>
                <w:u w:val="none" w:color="auto"/>
              </w:rPr>
              <w:t>%</w:t>
            </w:r>
          </w:p>
        </w:tc>
      </w:tr>
      <w:tr>
        <w:trPr>
          <w:trHeight w:val="500" w:hRule="atLeast"/>
        </w:trPr>
        <w:tc>
          <w:tcPr>
            <w:tcW w:w="2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left"/>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在宅患者訪問薬剤管理指導</w:t>
            </w:r>
            <w:r>
              <w:rPr>
                <w:rFonts w:hint="default" w:ascii="ＭＳ 明朝" w:hAnsi="ＭＳ 明朝" w:eastAsia="ＭＳ 明朝"/>
                <w:b w:val="0"/>
                <w:i w:val="0"/>
                <w:smallCaps w:val="0"/>
                <w:color w:val="auto"/>
                <w:sz w:val="18"/>
                <w:highlight w:val="none"/>
                <w:u w:val="none" w:color="auto"/>
              </w:rPr>
              <w:br w:type="textWrapping" w:clear="none"/>
            </w:r>
            <w:r>
              <w:rPr>
                <w:rFonts w:hint="default" w:ascii="ＭＳ 明朝" w:hAnsi="ＭＳ 明朝" w:eastAsia="ＭＳ 明朝"/>
                <w:b w:val="0"/>
                <w:i w:val="0"/>
                <w:smallCaps w:val="0"/>
                <w:color w:val="auto"/>
                <w:sz w:val="18"/>
                <w:highlight w:val="none"/>
                <w:u w:val="none" w:color="auto"/>
              </w:rPr>
              <w:t>届出薬局における割合</w:t>
            </w:r>
          </w:p>
        </w:tc>
        <w:tc>
          <w:tcPr>
            <w:tcW w:w="96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50%</w:t>
            </w:r>
          </w:p>
        </w:tc>
        <w:tc>
          <w:tcPr>
            <w:tcW w:w="96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65%</w:t>
            </w:r>
          </w:p>
        </w:tc>
        <w:tc>
          <w:tcPr>
            <w:tcW w:w="96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64%</w:t>
            </w:r>
          </w:p>
        </w:tc>
        <w:tc>
          <w:tcPr>
            <w:tcW w:w="96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55%</w:t>
            </w:r>
          </w:p>
        </w:tc>
        <w:tc>
          <w:tcPr>
            <w:tcW w:w="96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64%</w:t>
            </w:r>
          </w:p>
        </w:tc>
        <w:tc>
          <w:tcPr>
            <w:tcW w:w="96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42%</w:t>
            </w:r>
          </w:p>
        </w:tc>
        <w:tc>
          <w:tcPr>
            <w:tcW w:w="96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60%</w:t>
            </w:r>
          </w:p>
        </w:tc>
      </w:tr>
    </w:tbl>
    <w:p>
      <w:pPr>
        <w:pStyle w:val="0"/>
        <w:wordWrap w:val="0"/>
        <w:snapToGrid w:val="0"/>
        <w:spacing w:line="240" w:lineRule="auto"/>
        <w:ind w:left="0" w:leftChars="0" w:rightChars="0" w:firstLine="0" w:firstLineChars="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w:t>
      </w:r>
      <w:r>
        <w:rPr>
          <w:rFonts w:hint="eastAsia" w:ascii="ＭＳ 明朝" w:hAnsi="ＭＳ 明朝" w:eastAsia="ＭＳ 明朝"/>
          <w:color w:val="auto"/>
          <w:sz w:val="16"/>
          <w:highlight w:val="none"/>
          <w:u w:val="none" w:color="auto"/>
        </w:rPr>
        <w:t>1</w:t>
      </w:r>
      <w:r>
        <w:rPr>
          <w:rFonts w:hint="eastAsia" w:ascii="ＭＳ 明朝" w:hAnsi="ＭＳ 明朝" w:eastAsia="ＭＳ 明朝"/>
          <w:color w:val="auto"/>
          <w:sz w:val="16"/>
          <w:highlight w:val="none"/>
          <w:u w:val="none" w:color="auto"/>
        </w:rPr>
        <w:t>出典：保険薬局の管内指定状況（四国厚生支局）（令和５年１月１日現在）</w:t>
      </w:r>
    </w:p>
    <w:p>
      <w:pPr>
        <w:pStyle w:val="0"/>
        <w:wordWrap w:val="0"/>
        <w:snapToGrid w:val="0"/>
        <w:spacing w:line="240" w:lineRule="auto"/>
        <w:ind w:left="0" w:leftChars="0" w:rightChars="0" w:firstLine="0" w:firstLineChars="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w:t>
      </w:r>
      <w:r>
        <w:rPr>
          <w:rFonts w:hint="eastAsia" w:ascii="ＭＳ 明朝" w:hAnsi="ＭＳ 明朝" w:eastAsia="ＭＳ 明朝"/>
          <w:color w:val="auto"/>
          <w:sz w:val="16"/>
          <w:highlight w:val="none"/>
          <w:u w:val="none" w:color="auto"/>
        </w:rPr>
        <w:t>2</w:t>
      </w:r>
      <w:r>
        <w:rPr>
          <w:rFonts w:hint="eastAsia" w:ascii="ＭＳ 明朝" w:hAnsi="ＭＳ 明朝" w:eastAsia="ＭＳ 明朝"/>
          <w:color w:val="auto"/>
          <w:sz w:val="16"/>
          <w:highlight w:val="none"/>
          <w:u w:val="none" w:color="auto"/>
        </w:rPr>
        <w:t>出典：令和４年度薬局の状況等に関するアンケート（高知県）※</w:t>
      </w:r>
    </w:p>
    <w:p>
      <w:pPr>
        <w:pStyle w:val="0"/>
        <w:snapToGrid w:val="0"/>
        <w:spacing w:line="240" w:lineRule="auto"/>
        <w:ind w:left="0" w:lef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※薬局の状況等に関するアンケート（高知県）：薬局機能の強化に向けた取組をさらに進めるにあたり、薬局等の状況等を把握</w:t>
      </w:r>
    </w:p>
    <w:p>
      <w:pPr>
        <w:pStyle w:val="0"/>
        <w:snapToGrid w:val="0"/>
        <w:spacing w:line="240" w:lineRule="auto"/>
        <w:ind w:left="210" w:leftChars="100" w:right="840" w:rightChars="400" w:firstLine="3570" w:firstLineChars="238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する為の調査。</w:t>
      </w:r>
    </w:p>
    <w:p>
      <w:pPr>
        <w:pStyle w:val="0"/>
        <w:snapToGrid w:val="0"/>
        <w:spacing w:line="240" w:lineRule="auto"/>
        <w:ind w:left="210" w:leftChars="100" w:right="840" w:rightChars="400" w:firstLine="3570" w:firstLineChars="238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R4</w:t>
      </w:r>
      <w:r>
        <w:rPr>
          <w:rFonts w:hint="eastAsia" w:ascii="ＭＳ 明朝" w:hAnsi="ＭＳ 明朝" w:eastAsia="ＭＳ 明朝"/>
          <w:color w:val="auto"/>
          <w:sz w:val="16"/>
          <w:highlight w:val="none"/>
          <w:u w:val="none" w:color="auto"/>
        </w:rPr>
        <w:t>調査の回答率：薬局</w:t>
      </w:r>
      <w:r>
        <w:rPr>
          <w:rFonts w:hint="eastAsia" w:ascii="ＭＳ 明朝" w:hAnsi="ＭＳ 明朝" w:eastAsia="ＭＳ 明朝"/>
          <w:color w:val="auto"/>
          <w:sz w:val="16"/>
          <w:highlight w:val="none"/>
          <w:u w:val="none" w:color="auto"/>
        </w:rPr>
        <w:t>82.7%(335/405)</w:t>
      </w:r>
    </w:p>
    <w:p>
      <w:pPr>
        <w:pStyle w:val="0"/>
        <w:ind w:left="0" w:leftChars="100" w:right="0" w:rightChars="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オ　訪問栄養食事指導</w:t>
      </w:r>
    </w:p>
    <w:p>
      <w:pPr>
        <w:pStyle w:val="0"/>
        <w:ind w:left="420" w:leftChars="200" w:right="0" w:righ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訪問栄養食事指導は、管理栄養士や栄養士が患者の自宅を訪問し、食事の摂取量や内容、栄養状態などを評価・指導するものです。患者の健康状態や生活習慣、食事習慣などを考慮して、個別に食事指導を行います。</w:t>
      </w:r>
    </w:p>
    <w:p>
      <w:pPr>
        <w:pStyle w:val="0"/>
        <w:spacing w:line="240" w:lineRule="auto"/>
        <w:ind w:left="420" w:leftChars="200" w:right="0" w:righ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訪問栄養食事指導のレセプト件数は、高知市圏域にしか算定実績がなく、平成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年時点に比べ令和２年時点では減少しています。</w:t>
      </w:r>
    </w:p>
    <w:p>
      <w:pPr>
        <w:pStyle w:val="0"/>
        <w:spacing w:line="200" w:lineRule="exact"/>
        <w:ind w:left="420" w:leftChars="200" w:right="0" w:rightChars="0" w:firstLine="220" w:firstLineChars="100"/>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7-5-21</w:t>
      </w:r>
      <w:r>
        <w:rPr>
          <w:rFonts w:hint="eastAsia" w:ascii="ＭＳ ゴシック" w:hAnsi="ＭＳ ゴシック" w:eastAsia="ＭＳ ゴシック"/>
          <w:color w:val="auto"/>
          <w:sz w:val="22"/>
          <w:highlight w:val="none"/>
          <w:u w:val="none" w:color="auto"/>
        </w:rPr>
        <w:t>）訪問栄養食事指導のレセプト件数</w:t>
      </w:r>
    </w:p>
    <w:tbl>
      <w:tblPr>
        <w:tblStyle w:val="45"/>
        <w:tblW w:w="5000" w:type="pct"/>
        <w:jc w:val="center"/>
        <w:tblInd w:w="0" w:type="dxa"/>
        <w:tblLayout w:type="fixed"/>
        <w:tblLook w:firstRow="1" w:lastRow="0" w:firstColumn="1" w:lastColumn="0" w:noHBand="0" w:noVBand="1" w:val="04A0"/>
      </w:tblPr>
      <w:tblGrid>
        <w:gridCol w:w="1466"/>
        <w:gridCol w:w="611"/>
        <w:gridCol w:w="997"/>
        <w:gridCol w:w="997"/>
        <w:gridCol w:w="997"/>
        <w:gridCol w:w="997"/>
        <w:gridCol w:w="997"/>
        <w:gridCol w:w="997"/>
        <w:gridCol w:w="1001"/>
      </w:tblGrid>
      <w:tr>
        <w:trPr>
          <w:trHeight w:val="454" w:hRule="exact"/>
        </w:trPr>
        <w:tc>
          <w:tcPr>
            <w:tcW w:w="2079"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146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管理栄養士による訪問栄養食事指導</w:t>
            </w: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(0.4)</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(0.2)</w:t>
            </w:r>
          </w:p>
        </w:tc>
      </w:tr>
      <w:tr>
        <w:trPr>
          <w:trHeight w:val="360" w:hRule="atLeast"/>
        </w:trPr>
        <w:tc>
          <w:tcPr>
            <w:tcW w:w="14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H30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1002"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r>
      <w:tr>
        <w:trPr>
          <w:trHeight w:val="360" w:hRule="atLeast"/>
        </w:trPr>
        <w:tc>
          <w:tcPr>
            <w:tcW w:w="14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(2.9)</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1002"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w:t>
            </w:r>
          </w:p>
        </w:tc>
      </w:tr>
    </w:tbl>
    <w:p>
      <w:pPr>
        <w:pStyle w:val="0"/>
        <w:snapToGrid w:val="0"/>
        <w:spacing w:line="240" w:lineRule="auto"/>
        <w:ind w:left="0" w:leftChars="0" w:right="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上段：レセプト件数、下段：人口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万対件数</w:t>
      </w:r>
    </w:p>
    <w:p>
      <w:pPr>
        <w:pStyle w:val="0"/>
        <w:snapToGrid w:val="0"/>
        <w:spacing w:line="240" w:lineRule="auto"/>
        <w:ind w:left="0" w:leftChars="0" w:right="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出典：国保データベース（</w:t>
      </w:r>
      <w:r>
        <w:rPr>
          <w:rFonts w:hint="eastAsia" w:ascii="ＭＳ 明朝" w:hAnsi="ＭＳ 明朝" w:eastAsia="ＭＳ 明朝"/>
          <w:color w:val="auto"/>
          <w:sz w:val="16"/>
          <w:highlight w:val="none"/>
          <w:u w:val="none" w:color="auto"/>
        </w:rPr>
        <w:t>KDB)</w:t>
      </w:r>
      <w:r>
        <w:rPr>
          <w:rFonts w:hint="eastAsia" w:ascii="ＭＳ 明朝" w:hAnsi="ＭＳ 明朝" w:eastAsia="ＭＳ 明朝"/>
          <w:color w:val="auto"/>
          <w:sz w:val="16"/>
          <w:highlight w:val="none"/>
          <w:u w:val="none" w:color="auto"/>
        </w:rPr>
        <w:t>を活用した集計データ（厚生労働省提供）</w:t>
      </w:r>
    </w:p>
    <w:p>
      <w:pPr>
        <w:pStyle w:val="0"/>
        <w:tabs>
          <w:tab w:val="left" w:leader="none" w:pos="4830"/>
        </w:tabs>
        <w:spacing w:line="200" w:lineRule="exact"/>
        <w:ind w:left="0" w:leftChars="0" w:right="840" w:rightChars="400" w:hanging="220" w:hangingChars="100"/>
        <w:rPr>
          <w:rFonts w:hint="eastAsia" w:ascii="ＭＳ 明朝" w:hAnsi="ＭＳ 明朝" w:eastAsia="ＭＳ 明朝"/>
          <w:color w:val="auto"/>
          <w:sz w:val="22"/>
          <w:highlight w:val="none"/>
          <w:u w:val="none" w:color="auto"/>
        </w:rPr>
      </w:pPr>
    </w:p>
    <w:p>
      <w:pPr>
        <w:pStyle w:val="0"/>
        <w:ind w:left="0" w:leftChars="100" w:right="0" w:rightChars="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カ　訪問リハビリテーション</w:t>
      </w:r>
    </w:p>
    <w:p>
      <w:pPr>
        <w:pStyle w:val="0"/>
        <w:tabs>
          <w:tab w:val="left" w:leader="none" w:pos="4830"/>
        </w:tabs>
        <w:spacing w:line="240" w:lineRule="auto"/>
        <w:ind w:left="0" w:leftChars="0" w:right="0" w:rightChars="0" w:hanging="440" w:hangingChars="2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訪問リハビリテーションは、病気やけがで心身機能が低下した患者に対し、自宅等でリハビリテーションを実施するものです。理学療法士、作業療法士、言語聴覚士が訪問し、それぞれの専門的な知識と技術を用いて、身体機能や認知機能、コミュニケーション能力の向上を図ります。</w:t>
      </w:r>
    </w:p>
    <w:p>
      <w:pPr>
        <w:pStyle w:val="0"/>
        <w:tabs>
          <w:tab w:val="left" w:leader="none" w:pos="4830"/>
        </w:tabs>
        <w:spacing w:line="240" w:lineRule="auto"/>
        <w:ind w:left="0" w:leftChars="0" w:right="0" w:rightChars="0" w:hanging="440" w:hangingChars="2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訪問リハビリテーションのレセプト件数は、平成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年時点に比べ令和２年時点では約</w:t>
      </w:r>
      <w:r>
        <w:rPr>
          <w:rFonts w:hint="eastAsia" w:ascii="ＭＳ 明朝" w:hAnsi="ＭＳ 明朝" w:eastAsia="ＭＳ 明朝"/>
          <w:color w:val="auto"/>
          <w:sz w:val="22"/>
          <w:highlight w:val="none"/>
          <w:u w:val="none" w:color="auto"/>
        </w:rPr>
        <w:t>1.2</w:t>
      </w:r>
      <w:r>
        <w:rPr>
          <w:rFonts w:hint="eastAsia" w:ascii="ＭＳ 明朝" w:hAnsi="ＭＳ 明朝" w:eastAsia="ＭＳ 明朝"/>
          <w:color w:val="auto"/>
          <w:sz w:val="22"/>
          <w:highlight w:val="none"/>
          <w:u w:val="none" w:color="auto"/>
        </w:rPr>
        <w:t>倍に増加しています。</w:t>
      </w:r>
    </w:p>
    <w:p>
      <w:pPr>
        <w:pStyle w:val="0"/>
        <w:tabs>
          <w:tab w:val="left" w:leader="none" w:pos="4830"/>
        </w:tabs>
        <w:spacing w:line="200" w:lineRule="exact"/>
        <w:ind w:left="0" w:leftChars="0" w:right="0" w:rightChars="0" w:hanging="440" w:hangingChars="200"/>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7-5-22</w:t>
      </w:r>
      <w:r>
        <w:rPr>
          <w:rFonts w:hint="eastAsia" w:ascii="ＭＳ ゴシック" w:hAnsi="ＭＳ ゴシック" w:eastAsia="ＭＳ ゴシック"/>
          <w:color w:val="auto"/>
          <w:sz w:val="22"/>
          <w:highlight w:val="none"/>
          <w:u w:val="none" w:color="auto"/>
        </w:rPr>
        <w:t>）訪問リハビリテーションのレセプト件数</w:t>
      </w:r>
    </w:p>
    <w:tbl>
      <w:tblPr>
        <w:tblStyle w:val="45"/>
        <w:tblW w:w="5210" w:type="pct"/>
        <w:jc w:val="center"/>
        <w:tblInd w:w="0" w:type="dxa"/>
        <w:tblLayout w:type="fixed"/>
        <w:tblLook w:firstRow="1" w:lastRow="0" w:firstColumn="1" w:lastColumn="0" w:noHBand="0" w:noVBand="1" w:val="04A0"/>
      </w:tblPr>
      <w:tblGrid>
        <w:gridCol w:w="1444"/>
        <w:gridCol w:w="630"/>
        <w:gridCol w:w="1000"/>
        <w:gridCol w:w="998"/>
        <w:gridCol w:w="1172"/>
        <w:gridCol w:w="1050"/>
        <w:gridCol w:w="1048"/>
        <w:gridCol w:w="1031"/>
        <w:gridCol w:w="1068"/>
      </w:tblGrid>
      <w:tr>
        <w:trPr>
          <w:trHeight w:val="454" w:hRule="exact"/>
        </w:trPr>
        <w:tc>
          <w:tcPr>
            <w:tcW w:w="2075"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100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1173"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1049"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1031"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6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144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訪問リハビリテーション※</w:t>
            </w:r>
          </w:p>
        </w:tc>
        <w:tc>
          <w:tcPr>
            <w:tcW w:w="63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100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1,103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(2,526)</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1,140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(983)</w:t>
            </w:r>
          </w:p>
        </w:tc>
        <w:tc>
          <w:tcPr>
            <w:tcW w:w="1173"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4,033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(1,235)</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1,063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(1,432)</w:t>
            </w:r>
          </w:p>
        </w:tc>
        <w:tc>
          <w:tcPr>
            <w:tcW w:w="1049"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785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(1545)</w:t>
            </w:r>
          </w:p>
        </w:tc>
        <w:tc>
          <w:tcPr>
            <w:tcW w:w="1031"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1,655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(2,062)</w:t>
            </w:r>
          </w:p>
        </w:tc>
        <w:tc>
          <w:tcPr>
            <w:tcW w:w="106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9,779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(1,414)</w:t>
            </w:r>
          </w:p>
        </w:tc>
      </w:tr>
      <w:tr>
        <w:trPr>
          <w:trHeight w:val="360" w:hRule="atLeast"/>
        </w:trPr>
        <w:tc>
          <w:tcPr>
            <w:tcW w:w="144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H30</w:t>
            </w:r>
          </w:p>
        </w:tc>
        <w:tc>
          <w:tcPr>
            <w:tcW w:w="100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1,118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(2,454)</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991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(842)</w:t>
            </w:r>
          </w:p>
        </w:tc>
        <w:tc>
          <w:tcPr>
            <w:tcW w:w="1173"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3,716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(1,121)</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991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(1,302)</w:t>
            </w:r>
          </w:p>
        </w:tc>
        <w:tc>
          <w:tcPr>
            <w:tcW w:w="1049"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(1,689)</w:t>
            </w:r>
          </w:p>
        </w:tc>
        <w:tc>
          <w:tcPr>
            <w:tcW w:w="1031"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604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(729)</w:t>
            </w:r>
          </w:p>
        </w:tc>
        <w:tc>
          <w:tcPr>
            <w:tcW w:w="106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8,320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(1,177)</w:t>
            </w:r>
          </w:p>
        </w:tc>
      </w:tr>
      <w:tr>
        <w:trPr>
          <w:trHeight w:val="360" w:hRule="atLeast"/>
        </w:trPr>
        <w:tc>
          <w:tcPr>
            <w:tcW w:w="144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100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1,354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(2,850)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826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(692)</w:t>
            </w:r>
          </w:p>
        </w:tc>
        <w:tc>
          <w:tcPr>
            <w:tcW w:w="1173"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3,512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(1,048)</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862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(1,101)</w:t>
            </w:r>
          </w:p>
        </w:tc>
        <w:tc>
          <w:tcPr>
            <w:tcW w:w="1049"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487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(881)</w:t>
            </w:r>
          </w:p>
        </w:tc>
        <w:tc>
          <w:tcPr>
            <w:tcW w:w="1031"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991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(1,158)</w:t>
            </w:r>
          </w:p>
        </w:tc>
        <w:tc>
          <w:tcPr>
            <w:tcW w:w="106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8,032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(1,114)</w:t>
            </w:r>
          </w:p>
        </w:tc>
      </w:tr>
    </w:tbl>
    <w:p>
      <w:pPr>
        <w:pStyle w:val="0"/>
        <w:snapToGrid w:val="0"/>
        <w:spacing w:line="240" w:lineRule="auto"/>
        <w:ind w:left="0" w:leftChars="0" w:right="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上段：レセプト件数、下段：人口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万対件数</w:t>
      </w:r>
    </w:p>
    <w:p>
      <w:pPr>
        <w:pStyle w:val="0"/>
        <w:snapToGrid w:val="0"/>
        <w:spacing w:line="240" w:lineRule="auto"/>
        <w:ind w:left="0" w:leftChars="0" w:right="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出典：国保データベース（</w:t>
      </w:r>
      <w:r>
        <w:rPr>
          <w:rFonts w:hint="eastAsia" w:ascii="ＭＳ 明朝" w:hAnsi="ＭＳ 明朝" w:eastAsia="ＭＳ 明朝"/>
          <w:color w:val="auto"/>
          <w:sz w:val="16"/>
          <w:highlight w:val="none"/>
          <w:u w:val="none" w:color="auto"/>
        </w:rPr>
        <w:t>KDB)</w:t>
      </w:r>
      <w:r>
        <w:rPr>
          <w:rFonts w:hint="eastAsia" w:ascii="ＭＳ 明朝" w:hAnsi="ＭＳ 明朝" w:eastAsia="ＭＳ 明朝"/>
          <w:color w:val="auto"/>
          <w:sz w:val="16"/>
          <w:highlight w:val="none"/>
          <w:u w:val="none" w:color="auto"/>
        </w:rPr>
        <w:t>を活用した集計データ（厚生労働省提供）</w:t>
      </w:r>
    </w:p>
    <w:p>
      <w:pPr>
        <w:pStyle w:val="0"/>
        <w:snapToGrid w:val="0"/>
        <w:spacing w:line="240" w:lineRule="auto"/>
        <w:ind w:left="0" w:leftChars="0" w:right="0" w:rightChars="0" w:hanging="160" w:hangingChars="100"/>
        <w:jc w:val="left"/>
        <w:rPr>
          <w:rFonts w:hint="eastAsia" w:ascii="ＭＳ 明朝" w:hAnsi="ＭＳ 明朝" w:eastAsia="ＭＳ 明朝"/>
          <w:color w:val="000000" w:themeColor="text1"/>
          <w:sz w:val="16"/>
          <w:highlight w:val="none"/>
        </w:rPr>
      </w:pPr>
      <w:r>
        <w:rPr>
          <w:rFonts w:hint="eastAsia" w:ascii="ＭＳ 明朝" w:hAnsi="ＭＳ 明朝" w:eastAsia="ＭＳ 明朝"/>
          <w:color w:val="auto"/>
          <w:sz w:val="16"/>
          <w:highlight w:val="none"/>
          <w:u w:val="none" w:color="auto"/>
        </w:rPr>
        <w:t>※在宅患者訪問リハビリテーション指導管理料、【介護保険】訪問リハビリテーション（介護給付）、【介護保険】訪問リハビリテーション（予防給付）のレセプト件数の合計</w:t>
      </w:r>
    </w:p>
    <w:p>
      <w:pPr>
        <w:pStyle w:val="0"/>
        <w:spacing w:line="200" w:lineRule="exact"/>
        <w:ind w:left="0" w:leftChars="0" w:right="0" w:rightChars="0" w:hanging="160" w:hangingChars="100"/>
        <w:jc w:val="left"/>
        <w:rPr>
          <w:rFonts w:hint="eastAsia" w:ascii="ＭＳ 明朝" w:hAnsi="ＭＳ 明朝" w:eastAsia="ＭＳ 明朝"/>
          <w:color w:val="000000" w:themeColor="text1"/>
          <w:sz w:val="16"/>
          <w:highlight w:val="none"/>
        </w:rPr>
      </w:pP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b w:val="1"/>
          <w:sz w:val="22"/>
          <w:highlight w:val="none"/>
        </w:rPr>
        <w:t>（３）急変時の対応</w:t>
      </w:r>
    </w:p>
    <w:p>
      <w:pPr>
        <w:pStyle w:val="0"/>
        <w:ind w:left="0" w:leftChars="100" w:right="0" w:rightChars="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sz w:val="22"/>
          <w:highlight w:val="none"/>
        </w:rPr>
        <w:t>ア　</w:t>
      </w:r>
      <w:r>
        <w:rPr>
          <w:rFonts w:hint="eastAsia" w:ascii="ＭＳ 明朝" w:hAnsi="ＭＳ 明朝" w:eastAsia="ＭＳ 明朝"/>
          <w:color w:val="auto"/>
          <w:sz w:val="22"/>
          <w:highlight w:val="none"/>
          <w:u w:val="none" w:color="auto"/>
        </w:rPr>
        <w:t>往診</w:t>
      </w:r>
    </w:p>
    <w:p>
      <w:pPr>
        <w:pStyle w:val="0"/>
        <w:spacing w:line="240" w:lineRule="auto"/>
        <w:ind w:left="0" w:leftChars="0" w:hanging="440" w:hangingChars="2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往診は、患者が医療機関に行くことが困難な場合に、医師が患者の居宅を訪問して診療するもので、緊急性が高い場合に多く利用されます。</w:t>
      </w:r>
    </w:p>
    <w:p>
      <w:pPr>
        <w:pStyle w:val="0"/>
        <w:spacing w:line="240" w:lineRule="auto"/>
        <w:ind w:left="0" w:leftChars="0" w:hanging="440" w:hangingChars="2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往診のレセプト件数は、平成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年時点に比べ令和２年時点はほぼ横ばいですが、人口</w:t>
      </w:r>
      <w:r>
        <w:rPr>
          <w:rFonts w:hint="eastAsia" w:ascii="ＭＳ 明朝" w:hAnsi="ＭＳ 明朝" w:eastAsia="ＭＳ 明朝"/>
          <w:color w:val="auto"/>
          <w:sz w:val="22"/>
          <w:highlight w:val="none"/>
          <w:u w:val="none" w:color="auto"/>
        </w:rPr>
        <w:t>10</w:t>
      </w:r>
      <w:r>
        <w:rPr>
          <w:rFonts w:hint="eastAsia" w:ascii="ＭＳ 明朝" w:hAnsi="ＭＳ 明朝" w:eastAsia="ＭＳ 明朝"/>
          <w:color w:val="auto"/>
          <w:sz w:val="22"/>
          <w:highlight w:val="none"/>
          <w:u w:val="none" w:color="auto"/>
        </w:rPr>
        <w:t>万人あたりの件数は増加しています。</w:t>
      </w:r>
    </w:p>
    <w:p>
      <w:pPr>
        <w:pStyle w:val="0"/>
        <w:spacing w:line="200" w:lineRule="exact"/>
        <w:ind w:left="0" w:leftChars="0" w:hanging="440" w:hangingChars="200"/>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ゴシック" w:hAnsi="ＭＳ ゴシック" w:eastAsia="ＭＳ ゴシック"/>
          <w:color w:val="auto"/>
          <w:sz w:val="21"/>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7-5-23</w:t>
      </w:r>
      <w:r>
        <w:rPr>
          <w:rFonts w:hint="eastAsia" w:ascii="ＭＳ ゴシック" w:hAnsi="ＭＳ ゴシック" w:eastAsia="ＭＳ ゴシック"/>
          <w:color w:val="auto"/>
          <w:sz w:val="22"/>
          <w:highlight w:val="none"/>
          <w:u w:val="none" w:color="auto"/>
        </w:rPr>
        <w:t>）往診のレセプト件数</w:t>
      </w:r>
    </w:p>
    <w:tbl>
      <w:tblPr>
        <w:tblStyle w:val="45"/>
        <w:tblW w:w="5000" w:type="pct"/>
        <w:jc w:val="center"/>
        <w:tblInd w:w="0" w:type="dxa"/>
        <w:tblLayout w:type="fixed"/>
        <w:tblLook w:firstRow="1" w:lastRow="0" w:firstColumn="1" w:lastColumn="0" w:noHBand="0" w:noVBand="1" w:val="04A0"/>
      </w:tblPr>
      <w:tblGrid>
        <w:gridCol w:w="1254"/>
        <w:gridCol w:w="631"/>
        <w:gridCol w:w="1050"/>
        <w:gridCol w:w="1135"/>
        <w:gridCol w:w="998"/>
        <w:gridCol w:w="1016"/>
        <w:gridCol w:w="1050"/>
        <w:gridCol w:w="924"/>
        <w:gridCol w:w="1002"/>
      </w:tblGrid>
      <w:tr>
        <w:trPr>
          <w:trHeight w:val="454" w:hRule="exact"/>
        </w:trPr>
        <w:tc>
          <w:tcPr>
            <w:tcW w:w="1885"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1136"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1017"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25"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125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往診</w:t>
            </w:r>
          </w:p>
        </w:tc>
        <w:tc>
          <w:tcPr>
            <w:tcW w:w="6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622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(1,424)</w:t>
            </w:r>
          </w:p>
        </w:tc>
        <w:tc>
          <w:tcPr>
            <w:tcW w:w="1136"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1,247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(1,075)</w:t>
            </w:r>
          </w:p>
        </w:tc>
        <w:tc>
          <w:tcPr>
            <w:tcW w:w="998" w:type="dxa"/>
            <w:vAlign w:val="top"/>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2,502</w:t>
            </w:r>
          </w:p>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(766)</w:t>
            </w:r>
          </w:p>
        </w:tc>
        <w:tc>
          <w:tcPr>
            <w:tcW w:w="1017"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734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(989)</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718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(1,414)</w:t>
            </w:r>
          </w:p>
        </w:tc>
        <w:tc>
          <w:tcPr>
            <w:tcW w:w="925"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534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(665)</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6,357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(919)</w:t>
            </w:r>
          </w:p>
        </w:tc>
      </w:tr>
      <w:tr>
        <w:trPr>
          <w:trHeight w:val="360" w:hRule="atLeast"/>
        </w:trPr>
        <w:tc>
          <w:tcPr>
            <w:tcW w:w="125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H30</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666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(1,462)</w:t>
            </w:r>
          </w:p>
        </w:tc>
        <w:tc>
          <w:tcPr>
            <w:tcW w:w="1136"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1,240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(1,054)</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2,392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(722)</w:t>
            </w:r>
          </w:p>
        </w:tc>
        <w:tc>
          <w:tcPr>
            <w:tcW w:w="1017"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718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(943)</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886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(1,663)</w:t>
            </w:r>
          </w:p>
        </w:tc>
        <w:tc>
          <w:tcPr>
            <w:tcW w:w="925"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502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(606)</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6,404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(906)</w:t>
            </w:r>
          </w:p>
        </w:tc>
      </w:tr>
      <w:tr>
        <w:trPr>
          <w:trHeight w:val="360" w:hRule="atLeast"/>
        </w:trPr>
        <w:tc>
          <w:tcPr>
            <w:tcW w:w="125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727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(1,531)</w:t>
            </w:r>
          </w:p>
        </w:tc>
        <w:tc>
          <w:tcPr>
            <w:tcW w:w="1136"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1,264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(1,059)</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2,179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(650)</w:t>
            </w:r>
          </w:p>
        </w:tc>
        <w:tc>
          <w:tcPr>
            <w:tcW w:w="1017"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752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(961)</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798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(1,444)</w:t>
            </w:r>
          </w:p>
        </w:tc>
        <w:tc>
          <w:tcPr>
            <w:tcW w:w="925"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557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(651)</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6,277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(870)</w:t>
            </w:r>
          </w:p>
        </w:tc>
      </w:tr>
      <w:tr>
        <w:trPr>
          <w:trHeight w:val="360" w:hRule="atLeast"/>
        </w:trPr>
        <w:tc>
          <w:tcPr>
            <w:tcW w:w="125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（再掲）</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緊急・夜間・深夜※</w:t>
            </w:r>
          </w:p>
        </w:tc>
        <w:tc>
          <w:tcPr>
            <w:tcW w:w="6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(389)</w:t>
            </w:r>
          </w:p>
        </w:tc>
        <w:tc>
          <w:tcPr>
            <w:tcW w:w="1136"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(191)</w:t>
            </w:r>
          </w:p>
        </w:tc>
        <w:tc>
          <w:tcPr>
            <w:tcW w:w="998" w:type="dxa"/>
            <w:vAlign w:val="top"/>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562</w:t>
            </w:r>
          </w:p>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(172)</w:t>
            </w:r>
          </w:p>
        </w:tc>
        <w:tc>
          <w:tcPr>
            <w:tcW w:w="1017"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(202)</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(362)</w:t>
            </w:r>
          </w:p>
        </w:tc>
        <w:tc>
          <w:tcPr>
            <w:tcW w:w="925"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(234)</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1,476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(213)</w:t>
            </w:r>
          </w:p>
        </w:tc>
      </w:tr>
      <w:tr>
        <w:trPr>
          <w:trHeight w:val="360" w:hRule="atLeast"/>
        </w:trPr>
        <w:tc>
          <w:tcPr>
            <w:tcW w:w="125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H30</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(292)</w:t>
            </w:r>
          </w:p>
        </w:tc>
        <w:tc>
          <w:tcPr>
            <w:tcW w:w="1136"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(149)</w:t>
            </w:r>
          </w:p>
        </w:tc>
        <w:tc>
          <w:tcPr>
            <w:tcW w:w="998" w:type="dxa"/>
            <w:vAlign w:val="top"/>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526</w:t>
            </w:r>
          </w:p>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(159)</w:t>
            </w:r>
          </w:p>
        </w:tc>
        <w:tc>
          <w:tcPr>
            <w:tcW w:w="1017"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(160)</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(357)</w:t>
            </w:r>
          </w:p>
        </w:tc>
        <w:tc>
          <w:tcPr>
            <w:tcW w:w="925"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(180)</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1,295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(183)</w:t>
            </w:r>
          </w:p>
        </w:tc>
      </w:tr>
      <w:tr>
        <w:trPr>
          <w:trHeight w:val="360" w:hRule="atLeast"/>
        </w:trPr>
        <w:tc>
          <w:tcPr>
            <w:tcW w:w="125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(341)</w:t>
            </w:r>
          </w:p>
        </w:tc>
        <w:tc>
          <w:tcPr>
            <w:tcW w:w="1136"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(196)</w:t>
            </w:r>
          </w:p>
        </w:tc>
        <w:tc>
          <w:tcPr>
            <w:tcW w:w="998" w:type="dxa"/>
            <w:vAlign w:val="top"/>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514</w:t>
            </w:r>
          </w:p>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(153)</w:t>
            </w:r>
          </w:p>
        </w:tc>
        <w:tc>
          <w:tcPr>
            <w:tcW w:w="1017"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(182)</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(347)</w:t>
            </w:r>
          </w:p>
        </w:tc>
        <w:tc>
          <w:tcPr>
            <w:tcW w:w="925"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(216)</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1,429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(198)</w:t>
            </w:r>
          </w:p>
        </w:tc>
      </w:tr>
    </w:tbl>
    <w:p>
      <w:pPr>
        <w:pStyle w:val="0"/>
        <w:snapToGrid w:val="0"/>
        <w:spacing w:line="240" w:lineRule="auto"/>
        <w:ind w:left="0" w:leftChars="0" w:right="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上段：レセプト件数、下段：人口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万対件数</w:t>
      </w:r>
    </w:p>
    <w:p>
      <w:pPr>
        <w:pStyle w:val="0"/>
        <w:snapToGrid w:val="0"/>
        <w:spacing w:line="240" w:lineRule="auto"/>
        <w:ind w:left="0" w:leftChars="0" w:right="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出典：国保データベース（</w:t>
      </w:r>
      <w:r>
        <w:rPr>
          <w:rFonts w:hint="eastAsia" w:ascii="ＭＳ 明朝" w:hAnsi="ＭＳ 明朝" w:eastAsia="ＭＳ 明朝"/>
          <w:color w:val="auto"/>
          <w:sz w:val="16"/>
          <w:highlight w:val="none"/>
          <w:u w:val="none" w:color="auto"/>
        </w:rPr>
        <w:t>KDB)</w:t>
      </w:r>
      <w:r>
        <w:rPr>
          <w:rFonts w:hint="eastAsia" w:ascii="ＭＳ 明朝" w:hAnsi="ＭＳ 明朝" w:eastAsia="ＭＳ 明朝"/>
          <w:color w:val="auto"/>
          <w:sz w:val="16"/>
          <w:highlight w:val="none"/>
          <w:u w:val="none" w:color="auto"/>
        </w:rPr>
        <w:t>を活用した集計データ（厚生労働省提供）</w:t>
      </w:r>
    </w:p>
    <w:p>
      <w:pPr>
        <w:pStyle w:val="0"/>
        <w:snapToGrid w:val="0"/>
        <w:spacing w:line="240" w:lineRule="auto"/>
        <w:ind w:left="0" w:leftChars="0" w:right="0" w:rightChars="0" w:hanging="160" w:hangingChars="1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※緊急加算、夜間・休日加算、深夜加算のレセプト件数の合計</w:t>
      </w:r>
    </w:p>
    <w:p>
      <w:pPr>
        <w:pStyle w:val="0"/>
        <w:spacing w:line="200" w:lineRule="exact"/>
        <w:ind w:left="0" w:leftChars="0" w:right="840" w:rightChars="400" w:hanging="220" w:hangingChars="100"/>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7-5-24</w:t>
      </w:r>
      <w:r>
        <w:rPr>
          <w:rFonts w:hint="eastAsia" w:ascii="ＭＳ ゴシック" w:hAnsi="ＭＳ ゴシック" w:eastAsia="ＭＳ ゴシック"/>
          <w:color w:val="auto"/>
          <w:sz w:val="22"/>
          <w:highlight w:val="none"/>
          <w:u w:val="none" w:color="auto"/>
        </w:rPr>
        <w:t>）往診を実施している医療機関数</w:t>
      </w:r>
    </w:p>
    <w:tbl>
      <w:tblPr>
        <w:tblStyle w:val="45"/>
        <w:tblW w:w="5000" w:type="pct"/>
        <w:jc w:val="center"/>
        <w:tblInd w:w="0" w:type="dxa"/>
        <w:tblLayout w:type="fixed"/>
        <w:tblLook w:firstRow="1" w:lastRow="0" w:firstColumn="1" w:lastColumn="0" w:noHBand="0" w:noVBand="1" w:val="04A0"/>
      </w:tblPr>
      <w:tblGrid>
        <w:gridCol w:w="1252"/>
        <w:gridCol w:w="825"/>
        <w:gridCol w:w="997"/>
        <w:gridCol w:w="997"/>
        <w:gridCol w:w="997"/>
        <w:gridCol w:w="997"/>
        <w:gridCol w:w="997"/>
        <w:gridCol w:w="997"/>
        <w:gridCol w:w="1001"/>
      </w:tblGrid>
      <w:tr>
        <w:trPr>
          <w:trHeight w:val="454" w:hRule="exact"/>
        </w:trPr>
        <w:tc>
          <w:tcPr>
            <w:tcW w:w="2079"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520" w:hRule="atLeast"/>
        </w:trPr>
        <w:tc>
          <w:tcPr>
            <w:tcW w:w="125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診療所</w:t>
            </w:r>
          </w:p>
        </w:tc>
        <w:tc>
          <w:tcPr>
            <w:tcW w:w="8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w:t>
            </w:r>
            <w:r>
              <w:rPr>
                <w:rFonts w:hint="eastAsia"/>
                <w:color w:val="auto"/>
                <w:highlight w:val="none"/>
                <w:u w:val="none" w:color="auto"/>
              </w:rPr>
              <w:br w:type="textWrapping" w:clear="none"/>
            </w:r>
            <w:r>
              <w:rPr>
                <w:rFonts w:hint="eastAsia" w:ascii="ＭＳ 明朝" w:hAnsi="ＭＳ 明朝" w:eastAsia="ＭＳ 明朝"/>
                <w:color w:val="auto"/>
                <w:sz w:val="18"/>
                <w:highlight w:val="none"/>
                <w:u w:val="none" w:color="auto"/>
              </w:rPr>
              <w:t>(41.2)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(25.9)</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(16.8)</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(28.3)</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(27.6)</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(12.5)</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(21.4)</w:t>
            </w:r>
          </w:p>
        </w:tc>
      </w:tr>
      <w:tr>
        <w:trPr>
          <w:trHeight w:val="520" w:hRule="atLeast"/>
        </w:trPr>
        <w:tc>
          <w:tcPr>
            <w:tcW w:w="125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w:t>
            </w:r>
            <w:r>
              <w:rPr>
                <w:rFonts w:hint="eastAsia"/>
                <w:color w:val="auto"/>
                <w:highlight w:val="none"/>
                <w:u w:val="none" w:color="auto"/>
              </w:rPr>
              <w:br w:type="textWrapping" w:clear="none"/>
            </w:r>
            <w:r>
              <w:rPr>
                <w:rFonts w:hint="eastAsia" w:ascii="ＭＳ 明朝" w:hAnsi="ＭＳ 明朝" w:eastAsia="ＭＳ 明朝"/>
                <w:color w:val="auto"/>
                <w:sz w:val="18"/>
                <w:highlight w:val="none"/>
                <w:u w:val="none" w:color="auto"/>
              </w:rPr>
              <w:t>(35.8)</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(23.5)</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(17.6)</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(33.2)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(30.8)</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(18.7)</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(22.6)</w:t>
            </w:r>
          </w:p>
        </w:tc>
      </w:tr>
      <w:tr>
        <w:trPr>
          <w:trHeight w:val="520" w:hRule="atLeast"/>
        </w:trPr>
        <w:tc>
          <w:tcPr>
            <w:tcW w:w="125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病　院</w:t>
            </w:r>
          </w:p>
        </w:tc>
        <w:tc>
          <w:tcPr>
            <w:tcW w:w="8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(3.4)</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(7.3)</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(12.1)</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(9.8)</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(11.2)</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(8.0)</w:t>
            </w:r>
          </w:p>
        </w:tc>
      </w:tr>
      <w:tr>
        <w:trPr>
          <w:trHeight w:val="360" w:hRule="atLeast"/>
        </w:trPr>
        <w:tc>
          <w:tcPr>
            <w:tcW w:w="125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2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9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(12.6)</w:t>
            </w:r>
          </w:p>
        </w:tc>
        <w:tc>
          <w:tcPr>
            <w:tcW w:w="9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(3.4)</w:t>
            </w:r>
          </w:p>
        </w:tc>
        <w:tc>
          <w:tcPr>
            <w:tcW w:w="9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(6.9)</w:t>
            </w:r>
          </w:p>
        </w:tc>
        <w:tc>
          <w:tcPr>
            <w:tcW w:w="9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(11.5)</w:t>
            </w:r>
          </w:p>
        </w:tc>
        <w:tc>
          <w:tcPr>
            <w:tcW w:w="9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(9.0)</w:t>
            </w:r>
          </w:p>
        </w:tc>
        <w:tc>
          <w:tcPr>
            <w:tcW w:w="9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(12.9)</w:t>
            </w:r>
          </w:p>
        </w:tc>
        <w:tc>
          <w:tcPr>
            <w:tcW w:w="10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(8.0)</w:t>
            </w:r>
          </w:p>
        </w:tc>
      </w:tr>
    </w:tbl>
    <w:p>
      <w:pPr>
        <w:pStyle w:val="0"/>
        <w:snapToGrid w:val="0"/>
        <w:spacing w:line="240" w:lineRule="auto"/>
        <w:ind w:left="0" w:leftChars="0" w:right="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上段：施設数、下段：人口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万対施設数</w:t>
      </w:r>
    </w:p>
    <w:p>
      <w:pPr>
        <w:pStyle w:val="0"/>
        <w:snapToGrid w:val="0"/>
        <w:spacing w:line="240" w:lineRule="auto"/>
        <w:ind w:left="0" w:leftChars="0" w:right="0" w:rightChars="0" w:hanging="160" w:hangingChars="1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出典：国保データベース（</w:t>
      </w:r>
      <w:r>
        <w:rPr>
          <w:rFonts w:hint="eastAsia" w:ascii="ＭＳ 明朝" w:hAnsi="ＭＳ 明朝" w:eastAsia="ＭＳ 明朝"/>
          <w:color w:val="auto"/>
          <w:sz w:val="16"/>
          <w:highlight w:val="none"/>
          <w:u w:val="none" w:color="auto"/>
        </w:rPr>
        <w:t>KDB)</w:t>
      </w:r>
      <w:r>
        <w:rPr>
          <w:rFonts w:hint="eastAsia" w:ascii="ＭＳ 明朝" w:hAnsi="ＭＳ 明朝" w:eastAsia="ＭＳ 明朝"/>
          <w:color w:val="auto"/>
          <w:sz w:val="16"/>
          <w:highlight w:val="none"/>
          <w:u w:val="none" w:color="auto"/>
        </w:rPr>
        <w:t>を活用した集計データ（厚生労働省提供）</w:t>
      </w:r>
    </w:p>
    <w:p>
      <w:pPr>
        <w:pStyle w:val="0"/>
        <w:ind w:left="0" w:leftChars="0" w:right="0" w:righ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sz w:val="22"/>
          <w:highlight w:val="none"/>
        </w:rPr>
        <w:t>イ　</w:t>
      </w:r>
      <w:r>
        <w:rPr>
          <w:rFonts w:hint="eastAsia" w:ascii="ＭＳ 明朝" w:hAnsi="ＭＳ 明朝" w:eastAsia="ＭＳ 明朝"/>
          <w:color w:val="auto"/>
          <w:sz w:val="22"/>
          <w:highlight w:val="none"/>
          <w:u w:val="none" w:color="auto"/>
        </w:rPr>
        <w:t>急変時の受入</w:t>
      </w:r>
    </w:p>
    <w:p>
      <w:pPr>
        <w:pStyle w:val="0"/>
        <w:ind w:left="420" w:leftChars="200" w:right="0" w:righ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令和４年に県が実施した高知県在宅医療実態調査では、訪問診療を実施していると回答した</w:t>
      </w:r>
      <w:r>
        <w:rPr>
          <w:rFonts w:hint="eastAsia" w:ascii="ＭＳ 明朝" w:hAnsi="ＭＳ 明朝" w:eastAsia="ＭＳ 明朝"/>
          <w:strike w:val="0"/>
          <w:dstrike w:val="0"/>
          <w:color w:val="auto"/>
          <w:sz w:val="22"/>
          <w:highlight w:val="none"/>
          <w:u w:val="none" w:color="auto"/>
        </w:rPr>
        <w:t>病院・診療所</w:t>
      </w:r>
      <w:r>
        <w:rPr>
          <w:rFonts w:hint="eastAsia" w:ascii="ＭＳ 明朝" w:hAnsi="ＭＳ 明朝" w:eastAsia="ＭＳ 明朝"/>
          <w:color w:val="auto"/>
          <w:sz w:val="22"/>
          <w:highlight w:val="none"/>
          <w:u w:val="none" w:color="auto"/>
        </w:rPr>
        <w:t>124</w:t>
      </w:r>
      <w:r>
        <w:rPr>
          <w:rFonts w:hint="eastAsia" w:ascii="ＭＳ 明朝" w:hAnsi="ＭＳ 明朝" w:eastAsia="ＭＳ 明朝"/>
          <w:color w:val="auto"/>
          <w:sz w:val="22"/>
          <w:highlight w:val="none"/>
          <w:u w:val="none" w:color="auto"/>
        </w:rPr>
        <w:t>か所のうち、病院の</w:t>
      </w:r>
      <w:r>
        <w:rPr>
          <w:rFonts w:hint="eastAsia" w:ascii="ＭＳ 明朝" w:hAnsi="ＭＳ 明朝" w:eastAsia="ＭＳ 明朝"/>
          <w:color w:val="auto"/>
          <w:sz w:val="22"/>
          <w:highlight w:val="none"/>
          <w:u w:val="none" w:color="auto"/>
        </w:rPr>
        <w:t>72%</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23/32</w:t>
      </w:r>
      <w:r>
        <w:rPr>
          <w:rFonts w:hint="eastAsia" w:ascii="ＭＳ 明朝" w:hAnsi="ＭＳ 明朝" w:eastAsia="ＭＳ 明朝"/>
          <w:color w:val="auto"/>
          <w:sz w:val="22"/>
          <w:highlight w:val="none"/>
          <w:u w:val="none" w:color="auto"/>
        </w:rPr>
        <w:t>）、診療所の</w:t>
      </w:r>
      <w:r>
        <w:rPr>
          <w:rFonts w:hint="eastAsia" w:ascii="ＭＳ 明朝" w:hAnsi="ＭＳ 明朝" w:eastAsia="ＭＳ 明朝"/>
          <w:color w:val="auto"/>
          <w:sz w:val="22"/>
          <w:highlight w:val="none"/>
          <w:u w:val="none" w:color="auto"/>
        </w:rPr>
        <w:t>5%</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5/92</w:t>
      </w:r>
      <w:r>
        <w:rPr>
          <w:rFonts w:hint="eastAsia" w:ascii="ＭＳ 明朝" w:hAnsi="ＭＳ 明朝" w:eastAsia="ＭＳ 明朝"/>
          <w:color w:val="auto"/>
          <w:sz w:val="22"/>
          <w:highlight w:val="none"/>
          <w:u w:val="none" w:color="auto"/>
        </w:rPr>
        <w:t>）が他院の在宅療養患者が急変した場合の受入を行っていると回答しており、施設数は平成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年時点と比べ、令和４年時点では減少しています。</w:t>
      </w:r>
    </w:p>
    <w:p>
      <w:pPr>
        <w:pStyle w:val="0"/>
        <w:spacing w:line="200" w:lineRule="exact"/>
        <w:ind w:left="420" w:leftChars="200" w:right="0" w:rightChars="0" w:firstLine="220" w:firstLineChars="100"/>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7-5-25</w:t>
      </w:r>
      <w:r>
        <w:rPr>
          <w:rFonts w:hint="eastAsia" w:ascii="ＭＳ ゴシック" w:hAnsi="ＭＳ ゴシック" w:eastAsia="ＭＳ ゴシック"/>
          <w:color w:val="auto"/>
          <w:sz w:val="22"/>
          <w:highlight w:val="none"/>
          <w:u w:val="none" w:color="auto"/>
        </w:rPr>
        <w:t>）急変時受入可能医療機関数</w:t>
      </w:r>
    </w:p>
    <w:tbl>
      <w:tblPr>
        <w:tblStyle w:val="45"/>
        <w:tblW w:w="5000" w:type="pct"/>
        <w:jc w:val="center"/>
        <w:tblInd w:w="0" w:type="dxa"/>
        <w:tblLayout w:type="fixed"/>
        <w:tblLook w:firstRow="1" w:lastRow="0" w:firstColumn="1" w:lastColumn="0" w:noHBand="0" w:noVBand="1" w:val="04A0"/>
      </w:tblPr>
      <w:tblGrid>
        <w:gridCol w:w="1466"/>
        <w:gridCol w:w="611"/>
        <w:gridCol w:w="997"/>
        <w:gridCol w:w="997"/>
        <w:gridCol w:w="997"/>
        <w:gridCol w:w="997"/>
        <w:gridCol w:w="997"/>
        <w:gridCol w:w="997"/>
        <w:gridCol w:w="1001"/>
      </w:tblGrid>
      <w:tr>
        <w:trPr>
          <w:trHeight w:val="454" w:hRule="exact"/>
        </w:trPr>
        <w:tc>
          <w:tcPr>
            <w:tcW w:w="2079"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146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急変時</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受入可能</w:t>
            </w: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R4</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(0.9)</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(5.5)</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(6.2)</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(9.1)</w:t>
            </w:r>
          </w:p>
        </w:tc>
        <w:tc>
          <w:tcPr>
            <w:tcW w:w="1002"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(4.1)</w:t>
            </w:r>
          </w:p>
        </w:tc>
      </w:tr>
      <w:tr>
        <w:trPr>
          <w:trHeight w:val="360" w:hRule="atLeast"/>
        </w:trPr>
        <w:tc>
          <w:tcPr>
            <w:tcW w:w="14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(8.4)</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(4.2)</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(7.7)</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(8.2)</w:t>
            </w:r>
          </w:p>
        </w:tc>
        <w:tc>
          <w:tcPr>
            <w:tcW w:w="1002"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w:t>
            </w:r>
            <w:r>
              <w:rPr>
                <w:rFonts w:hint="eastAsia"/>
                <w:color w:val="auto"/>
                <w:highlight w:val="none"/>
                <w:u w:val="none" w:color="auto"/>
              </w:rPr>
              <w:br w:type="textWrapping" w:clear="none"/>
            </w:r>
            <w:r>
              <w:rPr>
                <w:rFonts w:hint="eastAsia" w:ascii="ＭＳ 明朝" w:hAnsi="ＭＳ 明朝" w:eastAsia="ＭＳ 明朝"/>
                <w:color w:val="auto"/>
                <w:sz w:val="18"/>
                <w:highlight w:val="none"/>
                <w:u w:val="none" w:color="auto"/>
              </w:rPr>
              <w:t>(5.1)</w:t>
            </w:r>
          </w:p>
        </w:tc>
      </w:tr>
    </w:tbl>
    <w:p>
      <w:pPr>
        <w:pStyle w:val="0"/>
        <w:snapToGrid w:val="0"/>
        <w:spacing w:line="240" w:lineRule="auto"/>
        <w:ind w:left="0" w:leftChars="0" w:right="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上段：医療機関数、下段：人口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万対件数</w:t>
      </w:r>
    </w:p>
    <w:p>
      <w:pPr>
        <w:pStyle w:val="0"/>
        <w:snapToGrid w:val="0"/>
        <w:spacing w:line="240" w:lineRule="auto"/>
        <w:ind w:left="0" w:leftChars="0" w:right="0" w:rightChars="0" w:hanging="160" w:hangingChars="10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16"/>
          <w:highlight w:val="none"/>
          <w:u w:val="none" w:color="auto"/>
        </w:rPr>
        <w:t>出典：高知県在宅医療実態調査</w:t>
      </w:r>
    </w:p>
    <w:p>
      <w:pPr>
        <w:pStyle w:val="0"/>
        <w:spacing w:line="200" w:lineRule="exact"/>
        <w:ind w:left="0" w:leftChars="0" w:right="210" w:rightChars="100" w:hanging="210" w:hangingChars="100"/>
        <w:jc w:val="left"/>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r>
        <w:rPr>
          <w:rFonts w:hint="eastAsia"/>
        </w:rPr>
        <w:br w:type="page"/>
      </w:r>
    </w:p>
    <w:p>
      <w:pPr>
        <w:pStyle w:val="0"/>
        <w:rPr>
          <w:rFonts w:hint="eastAsia" w:ascii="ＭＳ 明朝" w:hAnsi="ＭＳ 明朝" w:eastAsia="ＭＳ 明朝"/>
          <w:color w:val="auto"/>
          <w:sz w:val="22"/>
          <w:highlight w:val="none"/>
        </w:rPr>
      </w:pPr>
      <w:r>
        <w:rPr>
          <w:rFonts w:hint="eastAsia" w:ascii="ＭＳ 明朝" w:hAnsi="ＭＳ 明朝" w:eastAsia="ＭＳ 明朝"/>
          <w:b w:val="1"/>
          <w:sz w:val="22"/>
          <w:highlight w:val="none"/>
        </w:rPr>
        <w:t>（４）在宅での看取り</w:t>
      </w:r>
    </w:p>
    <w:p>
      <w:pPr>
        <w:pStyle w:val="0"/>
        <w:spacing w:line="240" w:lineRule="auto"/>
        <w:ind w:left="210" w:leftChars="100" w:right="0" w:rightChars="0" w:firstLine="209" w:firstLineChars="95"/>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令和３年の県民世論調査では、治る見込みがない病気になった場合に、自宅で最期を迎えることを望んでいる割合は５割と最も高くなっています。</w:t>
      </w:r>
    </w:p>
    <w:p>
      <w:pPr>
        <w:pStyle w:val="0"/>
        <w:spacing w:line="240" w:lineRule="auto"/>
        <w:ind w:left="210" w:leftChars="100" w:right="0" w:rightChars="0" w:firstLine="209" w:firstLineChars="95"/>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一方、厚生労働省の人口動態統計による令和３年の死亡場所別割合は、病院での死亡が最も多く</w:t>
      </w:r>
      <w:r>
        <w:rPr>
          <w:rFonts w:hint="eastAsia" w:ascii="ＭＳ 明朝" w:hAnsi="ＭＳ 明朝" w:eastAsia="ＭＳ 明朝"/>
          <w:color w:val="auto"/>
          <w:sz w:val="22"/>
          <w:highlight w:val="none"/>
          <w:u w:val="none" w:color="auto"/>
        </w:rPr>
        <w:t>75</w:t>
      </w:r>
      <w:r>
        <w:rPr>
          <w:rFonts w:hint="eastAsia" w:ascii="ＭＳ 明朝" w:hAnsi="ＭＳ 明朝" w:eastAsia="ＭＳ 明朝"/>
          <w:color w:val="auto"/>
          <w:sz w:val="22"/>
          <w:highlight w:val="none"/>
          <w:u w:val="none" w:color="auto"/>
        </w:rPr>
        <w:t>％を占めています。一方、自宅での死亡割合は</w:t>
      </w:r>
      <w:r>
        <w:rPr>
          <w:rFonts w:hint="eastAsia" w:ascii="ＭＳ 明朝" w:hAnsi="ＭＳ 明朝" w:eastAsia="ＭＳ 明朝"/>
          <w:color w:val="auto"/>
          <w:sz w:val="22"/>
          <w:highlight w:val="none"/>
          <w:u w:val="none" w:color="auto"/>
        </w:rPr>
        <w:t>13</w:t>
      </w:r>
      <w:r>
        <w:rPr>
          <w:rFonts w:hint="eastAsia" w:ascii="ＭＳ 明朝" w:hAnsi="ＭＳ 明朝" w:eastAsia="ＭＳ 明朝"/>
          <w:color w:val="auto"/>
          <w:sz w:val="22"/>
          <w:highlight w:val="none"/>
          <w:u w:val="none" w:color="auto"/>
        </w:rPr>
        <w:t>％、施設等（介護医療院・介護老人保健施設、老人ホーム）での死亡割合は９</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を占めています。</w:t>
      </w:r>
    </w:p>
    <w:p>
      <w:pPr>
        <w:pStyle w:val="0"/>
        <w:spacing w:line="240" w:lineRule="auto"/>
        <w:ind w:left="210" w:leftChars="100" w:right="0" w:rightChars="0" w:firstLine="209" w:firstLineChars="95"/>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こうした状況から、自宅で最期を迎えることを可能にする医療介護体制と併せて、介護施設等による看取り体制の構築への支援も重要となります。</w:t>
      </w:r>
    </w:p>
    <w:p>
      <w:pPr>
        <w:pStyle w:val="0"/>
        <w:spacing w:line="240" w:lineRule="auto"/>
        <w:ind w:left="210" w:leftChars="100" w:right="0" w:rightChars="0" w:firstLine="209" w:firstLineChars="95"/>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令和５年度に県が市町村を対象に実施した人生会議※の取組状況調査では、県民への人生会議の普及啓発に取り組んでいる市町村割合は</w:t>
      </w:r>
      <w:r>
        <w:rPr>
          <w:rFonts w:hint="eastAsia" w:ascii="ＭＳ 明朝" w:hAnsi="ＭＳ 明朝" w:eastAsia="ＭＳ 明朝"/>
          <w:color w:val="auto"/>
          <w:sz w:val="22"/>
          <w:highlight w:val="none"/>
          <w:u w:val="none" w:color="auto"/>
        </w:rPr>
        <w:t>65%</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22/34</w:t>
      </w:r>
      <w:r>
        <w:rPr>
          <w:rFonts w:hint="eastAsia" w:ascii="ＭＳ 明朝" w:hAnsi="ＭＳ 明朝" w:eastAsia="ＭＳ 明朝"/>
          <w:color w:val="auto"/>
          <w:sz w:val="22"/>
          <w:highlight w:val="none"/>
          <w:u w:val="none" w:color="auto"/>
        </w:rPr>
        <w:t>）にとどまっており、取り組めていない理由は、事業の取り組み方や効果的な普及方法が分からないなどでした。</w:t>
      </w:r>
    </w:p>
    <w:p>
      <w:pPr>
        <w:pStyle w:val="0"/>
        <w:snapToGrid w:val="0"/>
        <w:spacing w:line="240" w:lineRule="auto"/>
        <w:ind w:left="1470" w:leftChars="200" w:right="0" w:rightChars="0" w:hanging="1050" w:hangingChars="5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w:t>
      </w:r>
      <w:r>
        <w:rPr>
          <w:rFonts w:hint="eastAsia" w:ascii="ＭＳ 明朝" w:hAnsi="ＭＳ 明朝" w:eastAsia="ＭＳ 明朝"/>
          <w:color w:val="auto"/>
          <w:sz w:val="16"/>
          <w:highlight w:val="none"/>
          <w:u w:val="none" w:color="auto"/>
        </w:rPr>
        <w:t>※人生会議：自分自身が大切にしていることや望み、どのような医療やケアを望んでいるかについて前もって考え、信頼する人たちと話し合うこと。アドバンス・ケア・プランニング（ＡＣＰ）とも呼ばれる。</w:t>
      </w:r>
    </w:p>
    <w:p>
      <w:pPr>
        <w:pStyle w:val="0"/>
        <w:ind w:left="0" w:leftChars="100" w:right="0" w:rightChars="0" w:firstLine="0" w:firstLineChars="0"/>
        <w:rPr>
          <w:rFonts w:hint="eastAsia" w:ascii="ＭＳ 明朝" w:hAnsi="ＭＳ 明朝" w:eastAsia="ＭＳ 明朝"/>
          <w:color w:val="auto"/>
          <w:sz w:val="22"/>
          <w:highlight w:val="none"/>
          <w:u w:val="none" w:color="auto"/>
        </w:rPr>
      </w:pPr>
    </w:p>
    <w:p>
      <w:pPr>
        <w:pStyle w:val="0"/>
        <w:ind w:left="0" w:leftChars="100" w:right="0" w:rightChars="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ア　ターミナルケア</w:t>
      </w:r>
    </w:p>
    <w:p>
      <w:pPr>
        <w:pStyle w:val="0"/>
        <w:spacing w:line="240" w:lineRule="auto"/>
        <w:ind w:left="420" w:leftChars="200" w:right="0" w:rightChars="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ターミナルケア加算とは、患者の余命が６か月以内と診断された場合に、医療機関が行う終末期医療を支援するための診療報酬上の加算をいいます。</w:t>
      </w:r>
    </w:p>
    <w:p>
      <w:pPr>
        <w:pStyle w:val="0"/>
        <w:spacing w:line="240" w:lineRule="auto"/>
        <w:ind w:left="420" w:leftChars="200" w:right="0" w:rightChars="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医療機関におけるターミナルケア加算のレセプト件数は、平成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年時点に比べ令和２年時点では約</w:t>
      </w:r>
      <w:r>
        <w:rPr>
          <w:rFonts w:hint="eastAsia" w:ascii="ＭＳ 明朝" w:hAnsi="ＭＳ 明朝" w:eastAsia="ＭＳ 明朝"/>
          <w:color w:val="auto"/>
          <w:sz w:val="22"/>
          <w:highlight w:val="none"/>
          <w:u w:val="none" w:color="auto"/>
        </w:rPr>
        <w:t>1.5</w:t>
      </w:r>
      <w:r>
        <w:rPr>
          <w:rFonts w:hint="eastAsia" w:ascii="ＭＳ 明朝" w:hAnsi="ＭＳ 明朝" w:eastAsia="ＭＳ 明朝"/>
          <w:color w:val="auto"/>
          <w:sz w:val="22"/>
          <w:highlight w:val="none"/>
          <w:u w:val="none" w:color="auto"/>
        </w:rPr>
        <w:t>倍に増加しています。訪問看護ステーションによる在宅看取り件数においても平成</w:t>
      </w:r>
      <w:r>
        <w:rPr>
          <w:rFonts w:hint="eastAsia" w:ascii="ＭＳ 明朝" w:hAnsi="ＭＳ 明朝" w:eastAsia="ＭＳ 明朝"/>
          <w:color w:val="auto"/>
          <w:sz w:val="22"/>
          <w:highlight w:val="none"/>
          <w:u w:val="none" w:color="auto"/>
        </w:rPr>
        <w:t>26</w:t>
      </w:r>
      <w:r>
        <w:rPr>
          <w:rFonts w:hint="eastAsia" w:ascii="ＭＳ 明朝" w:hAnsi="ＭＳ 明朝" w:eastAsia="ＭＳ 明朝"/>
          <w:color w:val="auto"/>
          <w:sz w:val="22"/>
          <w:highlight w:val="none"/>
          <w:u w:val="none" w:color="auto"/>
        </w:rPr>
        <w:t>年時点に比べ、令和４年時点は約</w:t>
      </w:r>
      <w:r>
        <w:rPr>
          <w:rFonts w:hint="eastAsia" w:ascii="ＭＳ 明朝" w:hAnsi="ＭＳ 明朝" w:eastAsia="ＭＳ 明朝"/>
          <w:color w:val="auto"/>
          <w:sz w:val="22"/>
          <w:highlight w:val="none"/>
          <w:u w:val="none" w:color="auto"/>
        </w:rPr>
        <w:t>2.5</w:t>
      </w:r>
      <w:r>
        <w:rPr>
          <w:rFonts w:hint="eastAsia" w:ascii="ＭＳ 明朝" w:hAnsi="ＭＳ 明朝" w:eastAsia="ＭＳ 明朝"/>
          <w:color w:val="auto"/>
          <w:sz w:val="22"/>
          <w:highlight w:val="none"/>
          <w:u w:val="none" w:color="auto"/>
        </w:rPr>
        <w:t>倍に増加しています。</w:t>
      </w:r>
    </w:p>
    <w:p>
      <w:pPr>
        <w:pStyle w:val="0"/>
        <w:spacing w:line="240" w:lineRule="auto"/>
        <w:ind w:left="420" w:leftChars="200" w:right="0" w:rightChars="0" w:firstLine="0" w:firstLineChars="0"/>
        <w:rPr>
          <w:rFonts w:hint="eastAsia" w:ascii="ＭＳ 明朝" w:hAnsi="ＭＳ 明朝" w:eastAsia="ＭＳ 明朝"/>
          <w:sz w:val="22"/>
          <w:highlight w:val="none"/>
        </w:rPr>
      </w:pPr>
      <w:r>
        <w:rPr>
          <w:rFonts w:hint="eastAsia" w:ascii="ＭＳ 明朝" w:hAnsi="ＭＳ 明朝" w:eastAsia="ＭＳ 明朝"/>
          <w:color w:val="auto"/>
          <w:sz w:val="22"/>
          <w:highlight w:val="none"/>
          <w:u w:val="none" w:color="auto"/>
        </w:rPr>
        <w:t>　訪問診療を行っている医療機関数のうち、在宅又は施設での看取りを実施している病院は</w:t>
      </w:r>
      <w:r>
        <w:rPr>
          <w:rFonts w:hint="eastAsia" w:ascii="ＭＳ 明朝" w:hAnsi="ＭＳ 明朝" w:eastAsia="ＭＳ 明朝"/>
          <w:color w:val="auto"/>
          <w:sz w:val="22"/>
          <w:highlight w:val="none"/>
          <w:u w:val="none" w:color="auto"/>
        </w:rPr>
        <w:t>25</w:t>
      </w:r>
      <w:r>
        <w:rPr>
          <w:rFonts w:hint="eastAsia" w:ascii="ＭＳ 明朝" w:hAnsi="ＭＳ 明朝" w:eastAsia="ＭＳ 明朝"/>
          <w:color w:val="auto"/>
          <w:sz w:val="22"/>
          <w:highlight w:val="none"/>
          <w:u w:val="none" w:color="auto"/>
        </w:rPr>
        <w:t>か所（約４割）、診療所は</w:t>
      </w:r>
      <w:r>
        <w:rPr>
          <w:rFonts w:hint="eastAsia" w:ascii="ＭＳ 明朝" w:hAnsi="ＭＳ 明朝" w:eastAsia="ＭＳ 明朝"/>
          <w:color w:val="auto"/>
          <w:sz w:val="22"/>
          <w:highlight w:val="none"/>
          <w:u w:val="none" w:color="auto"/>
        </w:rPr>
        <w:t>67</w:t>
      </w:r>
      <w:r>
        <w:rPr>
          <w:rFonts w:hint="eastAsia" w:ascii="ＭＳ 明朝" w:hAnsi="ＭＳ 明朝" w:eastAsia="ＭＳ 明朝"/>
          <w:color w:val="auto"/>
          <w:sz w:val="22"/>
          <w:highlight w:val="none"/>
          <w:u w:val="none" w:color="auto"/>
        </w:rPr>
        <w:t>か所（約６割）、訪問看護ステーションは</w:t>
      </w:r>
      <w:r>
        <w:rPr>
          <w:rFonts w:hint="eastAsia" w:ascii="ＭＳ 明朝" w:hAnsi="ＭＳ 明朝" w:eastAsia="ＭＳ 明朝"/>
          <w:color w:val="auto"/>
          <w:sz w:val="22"/>
          <w:highlight w:val="none"/>
          <w:u w:val="none" w:color="auto"/>
        </w:rPr>
        <w:t>51</w:t>
      </w:r>
      <w:r>
        <w:rPr>
          <w:rFonts w:hint="eastAsia" w:ascii="ＭＳ 明朝" w:hAnsi="ＭＳ 明朝" w:eastAsia="ＭＳ 明朝"/>
          <w:color w:val="auto"/>
          <w:sz w:val="22"/>
          <w:highlight w:val="none"/>
          <w:u w:val="none" w:color="auto"/>
        </w:rPr>
        <w:t>か所（約７割）あります。</w:t>
      </w:r>
    </w:p>
    <w:p>
      <w:pPr>
        <w:pStyle w:val="0"/>
        <w:spacing w:line="240" w:lineRule="auto"/>
        <w:ind w:left="420" w:leftChars="200" w:right="0" w:rightChars="0" w:firstLine="0" w:firstLineChars="0"/>
        <w:rPr>
          <w:rFonts w:hint="eastAsia" w:ascii="ＭＳ 明朝" w:hAnsi="ＭＳ 明朝" w:eastAsia="ＭＳ 明朝"/>
          <w:sz w:val="16"/>
          <w:highlight w:val="none"/>
        </w:rPr>
      </w:pPr>
    </w:p>
    <w:p>
      <w:pPr>
        <w:pStyle w:val="0"/>
        <w:spacing w:line="240" w:lineRule="auto"/>
        <w:ind w:left="220" w:hanging="220" w:hangingChars="100"/>
        <w:jc w:val="center"/>
        <w:rPr>
          <w:rFonts w:hint="eastAsia" w:ascii="ＭＳ ゴシック" w:hAnsi="ＭＳ ゴシック" w:eastAsia="ＭＳ ゴシック"/>
          <w:color w:val="auto"/>
          <w:sz w:val="22"/>
          <w:highlight w:val="none"/>
          <w:u w:val="none" w:color="auto"/>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7-5-26</w:t>
      </w:r>
      <w:r>
        <w:rPr>
          <w:rFonts w:hint="eastAsia" w:ascii="ＭＳ ゴシック" w:hAnsi="ＭＳ ゴシック" w:eastAsia="ＭＳ ゴシック"/>
          <w:color w:val="auto"/>
          <w:sz w:val="22"/>
          <w:highlight w:val="none"/>
        </w:rPr>
        <w:t>）</w:t>
      </w:r>
      <w:r>
        <w:rPr>
          <w:rFonts w:hint="eastAsia" w:ascii="ＭＳ ゴシック" w:hAnsi="ＭＳ ゴシック" w:eastAsia="ＭＳ ゴシック"/>
          <w:color w:val="auto"/>
          <w:sz w:val="22"/>
          <w:highlight w:val="none"/>
          <w:u w:val="none" w:color="auto"/>
        </w:rPr>
        <w:t>ターミナルケア加算のレセプト件数</w:t>
      </w:r>
    </w:p>
    <w:tbl>
      <w:tblPr>
        <w:tblStyle w:val="45"/>
        <w:tblW w:w="5000" w:type="pct"/>
        <w:jc w:val="center"/>
        <w:tblInd w:w="0" w:type="dxa"/>
        <w:tblLayout w:type="fixed"/>
        <w:tblLook w:firstRow="1" w:lastRow="0" w:firstColumn="1" w:lastColumn="0" w:noHBand="0" w:noVBand="1" w:val="04A0"/>
      </w:tblPr>
      <w:tblGrid>
        <w:gridCol w:w="1466"/>
        <w:gridCol w:w="611"/>
        <w:gridCol w:w="997"/>
        <w:gridCol w:w="997"/>
        <w:gridCol w:w="997"/>
        <w:gridCol w:w="997"/>
        <w:gridCol w:w="997"/>
        <w:gridCol w:w="997"/>
        <w:gridCol w:w="1001"/>
      </w:tblGrid>
      <w:tr>
        <w:trPr>
          <w:trHeight w:val="454" w:hRule="exact"/>
        </w:trPr>
        <w:tc>
          <w:tcPr>
            <w:tcW w:w="2079"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146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ターミナルケア加算</w:t>
            </w: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(53)</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(49)</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(59)</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(67)</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(59)</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(36)</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380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(55)</w:t>
            </w:r>
          </w:p>
        </w:tc>
      </w:tr>
      <w:tr>
        <w:trPr>
          <w:trHeight w:val="360" w:hRule="atLeast"/>
        </w:trPr>
        <w:tc>
          <w:tcPr>
            <w:tcW w:w="14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H30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(44)</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(49)</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(49)</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(38)</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(27)</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(41)</w:t>
            </w:r>
          </w:p>
        </w:tc>
      </w:tr>
      <w:tr>
        <w:trPr>
          <w:trHeight w:val="360" w:hRule="atLeast"/>
        </w:trPr>
        <w:tc>
          <w:tcPr>
            <w:tcW w:w="14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(46)</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(31)</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(36)</w:t>
            </w:r>
          </w:p>
        </w:tc>
      </w:tr>
    </w:tbl>
    <w:p>
      <w:pPr>
        <w:pStyle w:val="0"/>
        <w:snapToGrid w:val="0"/>
        <w:spacing w:line="240" w:lineRule="auto"/>
        <w:ind w:left="0" w:leftChars="0" w:right="0" w:rightChars="0" w:hanging="160" w:hangingChars="1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上段：レセプト件数、下段：人口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万対件数</w:t>
      </w:r>
    </w:p>
    <w:p>
      <w:pPr>
        <w:pStyle w:val="0"/>
        <w:snapToGrid w:val="0"/>
        <w:spacing w:line="240" w:lineRule="auto"/>
        <w:ind w:left="0" w:leftChars="0" w:right="0" w:rightChars="0" w:hanging="160" w:hangingChars="1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出典：国保データベース（</w:t>
      </w:r>
      <w:r>
        <w:rPr>
          <w:rFonts w:hint="eastAsia" w:ascii="ＭＳ 明朝" w:hAnsi="ＭＳ 明朝" w:eastAsia="ＭＳ 明朝"/>
          <w:color w:val="auto"/>
          <w:sz w:val="16"/>
          <w:highlight w:val="none"/>
          <w:u w:val="none" w:color="auto"/>
        </w:rPr>
        <w:t>KDB)</w:t>
      </w:r>
      <w:r>
        <w:rPr>
          <w:rFonts w:hint="eastAsia" w:ascii="ＭＳ 明朝" w:hAnsi="ＭＳ 明朝" w:eastAsia="ＭＳ 明朝"/>
          <w:color w:val="auto"/>
          <w:sz w:val="16"/>
          <w:highlight w:val="none"/>
          <w:u w:val="none" w:color="auto"/>
        </w:rPr>
        <w:t>を活用した集計データ（厚生労働省提供）</w:t>
      </w:r>
    </w:p>
    <w:p>
      <w:pPr>
        <w:pStyle w:val="0"/>
        <w:spacing w:line="200" w:lineRule="exact"/>
        <w:ind w:left="0" w:leftChars="0" w:right="0" w:rightChars="0" w:hanging="160" w:hangingChars="100"/>
        <w:jc w:val="right"/>
        <w:rPr>
          <w:rFonts w:hint="eastAsia" w:ascii="ＭＳ 明朝" w:hAnsi="ＭＳ 明朝" w:eastAsia="ＭＳ 明朝"/>
          <w:color w:val="auto"/>
          <w:sz w:val="16"/>
          <w:highlight w:val="none"/>
          <w:u w:val="none" w:color="auto"/>
        </w:rPr>
      </w:pPr>
    </w:p>
    <w:p>
      <w:pPr>
        <w:pStyle w:val="0"/>
        <w:spacing w:line="440" w:lineRule="exact"/>
        <w:ind w:left="220" w:hanging="22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7-5-27</w:t>
      </w:r>
      <w:r>
        <w:rPr>
          <w:rFonts w:hint="eastAsia" w:ascii="ＭＳ ゴシック" w:hAnsi="ＭＳ ゴシック" w:eastAsia="ＭＳ ゴシック"/>
          <w:color w:val="auto"/>
          <w:sz w:val="22"/>
          <w:highlight w:val="none"/>
          <w:u w:val="none" w:color="auto"/>
        </w:rPr>
        <w:t>）訪問看護ステーションによる在宅看取り件数</w:t>
      </w:r>
    </w:p>
    <w:tbl>
      <w:tblPr>
        <w:tblStyle w:val="45"/>
        <w:tblW w:w="5000" w:type="pct"/>
        <w:jc w:val="center"/>
        <w:tblInd w:w="0" w:type="dxa"/>
        <w:tblLayout w:type="fixed"/>
        <w:tblLook w:firstRow="1" w:lastRow="0" w:firstColumn="1" w:lastColumn="0" w:noHBand="0" w:noVBand="1" w:val="04A0"/>
      </w:tblPr>
      <w:tblGrid>
        <w:gridCol w:w="1466"/>
        <w:gridCol w:w="611"/>
        <w:gridCol w:w="997"/>
        <w:gridCol w:w="997"/>
        <w:gridCol w:w="997"/>
        <w:gridCol w:w="997"/>
        <w:gridCol w:w="997"/>
        <w:gridCol w:w="997"/>
        <w:gridCol w:w="1001"/>
      </w:tblGrid>
      <w:tr>
        <w:trPr>
          <w:trHeight w:val="454" w:hRule="exact"/>
        </w:trPr>
        <w:tc>
          <w:tcPr>
            <w:tcW w:w="2079"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146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訪問看護ステーション</w:t>
            </w: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R4</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(48)</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346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(108)</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(144)</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(29)</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(71)</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568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(84)</w:t>
            </w:r>
          </w:p>
        </w:tc>
      </w:tr>
      <w:tr>
        <w:trPr>
          <w:trHeight w:val="360" w:hRule="atLeast"/>
        </w:trPr>
        <w:tc>
          <w:tcPr>
            <w:tcW w:w="14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H26</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４</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(21)</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８</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(31)</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(31)</w:t>
            </w:r>
          </w:p>
        </w:tc>
      </w:tr>
    </w:tbl>
    <w:p>
      <w:pPr>
        <w:pStyle w:val="0"/>
        <w:snapToGrid w:val="0"/>
        <w:spacing w:line="240" w:lineRule="auto"/>
        <w:ind w:left="0" w:leftChars="0" w:right="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上段：在宅看取り件数、下段：人口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万対件数</w:t>
      </w:r>
    </w:p>
    <w:p>
      <w:pPr>
        <w:pStyle w:val="0"/>
        <w:snapToGrid w:val="0"/>
        <w:spacing w:line="240" w:lineRule="auto"/>
        <w:ind w:left="0" w:leftChars="0" w:right="0" w:rightChars="0" w:hanging="160" w:hangingChars="1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出典：訪問看護に関する実態調査（高知県）</w:t>
      </w:r>
    </w:p>
    <w:p>
      <w:pPr>
        <w:pStyle w:val="0"/>
        <w:spacing w:line="200" w:lineRule="exact"/>
        <w:ind w:left="0" w:leftChars="0" w:right="0" w:rightChars="0" w:hanging="160" w:hangingChars="100"/>
        <w:jc w:val="right"/>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ゴシック" w:hAnsi="ＭＳ ゴシック" w:eastAsia="ＭＳ ゴシック"/>
          <w:color w:val="auto"/>
          <w:sz w:val="21"/>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7-5-28</w:t>
      </w:r>
      <w:r>
        <w:rPr>
          <w:rFonts w:hint="eastAsia" w:ascii="ＭＳ ゴシック" w:hAnsi="ＭＳ ゴシック" w:eastAsia="ＭＳ ゴシック"/>
          <w:color w:val="auto"/>
          <w:sz w:val="22"/>
          <w:highlight w:val="none"/>
          <w:u w:val="none" w:color="auto"/>
        </w:rPr>
        <w:t>）看取りを実施している医療機関、訪問看護ステーション数</w:t>
      </w:r>
    </w:p>
    <w:tbl>
      <w:tblPr>
        <w:tblStyle w:val="45"/>
        <w:tblW w:w="5002" w:type="pct"/>
        <w:jc w:val="center"/>
        <w:tblInd w:w="0" w:type="dxa"/>
        <w:tblLayout w:type="fixed"/>
        <w:tblLook w:firstRow="1" w:lastRow="0" w:firstColumn="1" w:lastColumn="0" w:noHBand="0" w:noVBand="1" w:val="04A0"/>
      </w:tblPr>
      <w:tblGrid>
        <w:gridCol w:w="1705"/>
        <w:gridCol w:w="843"/>
        <w:gridCol w:w="930"/>
        <w:gridCol w:w="931"/>
        <w:gridCol w:w="930"/>
        <w:gridCol w:w="930"/>
        <w:gridCol w:w="930"/>
        <w:gridCol w:w="931"/>
        <w:gridCol w:w="934"/>
      </w:tblGrid>
      <w:tr>
        <w:trPr>
          <w:trHeight w:val="454" w:hRule="exact"/>
        </w:trPr>
        <w:tc>
          <w:tcPr>
            <w:tcW w:w="27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7"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7"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7"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7"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1"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184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診療所</w:t>
            </w:r>
          </w:p>
        </w:tc>
        <w:tc>
          <w:tcPr>
            <w:tcW w:w="842" w:type="dxa"/>
            <w:vAlign w:val="center"/>
          </w:tcPr>
          <w:p>
            <w:pPr>
              <w:pStyle w:val="0"/>
              <w:spacing w:line="240" w:lineRule="exact"/>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R2</w:t>
            </w:r>
          </w:p>
        </w:tc>
        <w:tc>
          <w:tcPr>
            <w:tcW w:w="997"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w:t>
            </w:r>
          </w:p>
        </w:tc>
        <w:tc>
          <w:tcPr>
            <w:tcW w:w="998"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w:t>
            </w:r>
          </w:p>
        </w:tc>
        <w:tc>
          <w:tcPr>
            <w:tcW w:w="997"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w:t>
            </w:r>
          </w:p>
        </w:tc>
        <w:tc>
          <w:tcPr>
            <w:tcW w:w="997"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９</w:t>
            </w:r>
          </w:p>
        </w:tc>
        <w:tc>
          <w:tcPr>
            <w:tcW w:w="997"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５</w:t>
            </w:r>
          </w:p>
        </w:tc>
        <w:tc>
          <w:tcPr>
            <w:tcW w:w="998"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w:t>
            </w:r>
          </w:p>
        </w:tc>
        <w:tc>
          <w:tcPr>
            <w:tcW w:w="1001"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67</w:t>
            </w:r>
          </w:p>
        </w:tc>
      </w:tr>
      <w:tr>
        <w:trPr>
          <w:trHeight w:val="360" w:hRule="atLeast"/>
        </w:trPr>
        <w:tc>
          <w:tcPr>
            <w:tcW w:w="1847"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42" w:type="dxa"/>
            <w:vAlign w:val="center"/>
          </w:tcPr>
          <w:p>
            <w:pPr>
              <w:pStyle w:val="0"/>
              <w:spacing w:line="240" w:lineRule="exact"/>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H28</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８</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９</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９</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６</w:t>
            </w:r>
          </w:p>
        </w:tc>
        <w:tc>
          <w:tcPr>
            <w:tcW w:w="1001"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63</w:t>
            </w:r>
          </w:p>
        </w:tc>
      </w:tr>
      <w:tr>
        <w:trPr>
          <w:trHeight w:val="360" w:hRule="atLeast"/>
        </w:trPr>
        <w:tc>
          <w:tcPr>
            <w:tcW w:w="1847"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病　院</w:t>
            </w:r>
          </w:p>
        </w:tc>
        <w:tc>
          <w:tcPr>
            <w:tcW w:w="842" w:type="dxa"/>
            <w:vAlign w:val="center"/>
          </w:tcPr>
          <w:p>
            <w:pPr>
              <w:pStyle w:val="0"/>
              <w:spacing w:line="240" w:lineRule="exact"/>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R2</w:t>
            </w:r>
          </w:p>
        </w:tc>
        <w:tc>
          <w:tcPr>
            <w:tcW w:w="997"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２</w:t>
            </w:r>
          </w:p>
        </w:tc>
        <w:tc>
          <w:tcPr>
            <w:tcW w:w="998"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２</w:t>
            </w:r>
          </w:p>
        </w:tc>
        <w:tc>
          <w:tcPr>
            <w:tcW w:w="997"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w:t>
            </w:r>
          </w:p>
        </w:tc>
        <w:tc>
          <w:tcPr>
            <w:tcW w:w="997"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４</w:t>
            </w:r>
          </w:p>
        </w:tc>
        <w:tc>
          <w:tcPr>
            <w:tcW w:w="997"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３</w:t>
            </w:r>
          </w:p>
        </w:tc>
        <w:tc>
          <w:tcPr>
            <w:tcW w:w="998"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４</w:t>
            </w:r>
          </w:p>
        </w:tc>
        <w:tc>
          <w:tcPr>
            <w:tcW w:w="1001"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w:t>
            </w:r>
          </w:p>
        </w:tc>
      </w:tr>
      <w:tr>
        <w:trPr>
          <w:trHeight w:val="360" w:hRule="atLeast"/>
        </w:trPr>
        <w:tc>
          <w:tcPr>
            <w:tcW w:w="1847"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42" w:type="dxa"/>
            <w:vAlign w:val="center"/>
          </w:tcPr>
          <w:p>
            <w:pPr>
              <w:pStyle w:val="0"/>
              <w:spacing w:line="240" w:lineRule="exact"/>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H28</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２</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２</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２</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２</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７</w:t>
            </w:r>
          </w:p>
        </w:tc>
        <w:tc>
          <w:tcPr>
            <w:tcW w:w="1001"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26</w:t>
            </w:r>
          </w:p>
        </w:tc>
      </w:tr>
      <w:tr>
        <w:trPr>
          <w:trHeight w:val="360" w:hRule="atLeast"/>
        </w:trPr>
        <w:tc>
          <w:tcPr>
            <w:tcW w:w="184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訪問看護ステーション</w:t>
            </w:r>
          </w:p>
        </w:tc>
        <w:tc>
          <w:tcPr>
            <w:tcW w:w="842" w:type="dxa"/>
            <w:vAlign w:val="center"/>
          </w:tcPr>
          <w:p>
            <w:pPr>
              <w:pStyle w:val="0"/>
              <w:spacing w:line="240" w:lineRule="exact"/>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R4</w:t>
            </w:r>
          </w:p>
        </w:tc>
        <w:tc>
          <w:tcPr>
            <w:tcW w:w="997"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４</w:t>
            </w:r>
          </w:p>
        </w:tc>
        <w:tc>
          <w:tcPr>
            <w:tcW w:w="998"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３</w:t>
            </w:r>
          </w:p>
        </w:tc>
        <w:tc>
          <w:tcPr>
            <w:tcW w:w="997"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31</w:t>
            </w:r>
          </w:p>
        </w:tc>
        <w:tc>
          <w:tcPr>
            <w:tcW w:w="997"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５</w:t>
            </w:r>
          </w:p>
        </w:tc>
        <w:tc>
          <w:tcPr>
            <w:tcW w:w="997"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２</w:t>
            </w:r>
          </w:p>
        </w:tc>
        <w:tc>
          <w:tcPr>
            <w:tcW w:w="998"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６</w:t>
            </w:r>
          </w:p>
        </w:tc>
        <w:tc>
          <w:tcPr>
            <w:tcW w:w="1001"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51</w:t>
            </w:r>
          </w:p>
        </w:tc>
      </w:tr>
      <w:tr>
        <w:trPr>
          <w:trHeight w:val="360" w:hRule="atLeast"/>
        </w:trPr>
        <w:tc>
          <w:tcPr>
            <w:tcW w:w="184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42" w:type="dxa"/>
            <w:vAlign w:val="center"/>
          </w:tcPr>
          <w:p>
            <w:pPr>
              <w:pStyle w:val="0"/>
              <w:spacing w:line="240" w:lineRule="exact"/>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H29</w:t>
            </w:r>
          </w:p>
        </w:tc>
        <w:tc>
          <w:tcPr>
            <w:tcW w:w="997"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４</w:t>
            </w:r>
          </w:p>
        </w:tc>
        <w:tc>
          <w:tcPr>
            <w:tcW w:w="998"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６</w:t>
            </w:r>
          </w:p>
        </w:tc>
        <w:tc>
          <w:tcPr>
            <w:tcW w:w="997"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w:t>
            </w:r>
          </w:p>
        </w:tc>
        <w:tc>
          <w:tcPr>
            <w:tcW w:w="997"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５</w:t>
            </w:r>
          </w:p>
        </w:tc>
        <w:tc>
          <w:tcPr>
            <w:tcW w:w="997"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１</w:t>
            </w:r>
          </w:p>
        </w:tc>
        <w:tc>
          <w:tcPr>
            <w:tcW w:w="998"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７</w:t>
            </w:r>
          </w:p>
        </w:tc>
        <w:tc>
          <w:tcPr>
            <w:tcW w:w="1001"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47</w:t>
            </w:r>
          </w:p>
        </w:tc>
      </w:tr>
    </w:tbl>
    <w:p>
      <w:pPr>
        <w:pStyle w:val="0"/>
        <w:snapToGrid w:val="0"/>
        <w:spacing w:line="240" w:lineRule="auto"/>
        <w:ind w:left="0" w:leftChars="0" w:rightChars="0" w:hanging="220" w:hangingChars="1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出典：国保データベース（</w:t>
      </w:r>
      <w:r>
        <w:rPr>
          <w:rFonts w:hint="eastAsia" w:ascii="ＭＳ 明朝" w:hAnsi="ＭＳ 明朝" w:eastAsia="ＭＳ 明朝"/>
          <w:color w:val="auto"/>
          <w:sz w:val="16"/>
          <w:highlight w:val="none"/>
          <w:u w:val="none" w:color="auto"/>
        </w:rPr>
        <w:t>KDB)</w:t>
      </w:r>
      <w:r>
        <w:rPr>
          <w:rFonts w:hint="eastAsia" w:ascii="ＭＳ 明朝" w:hAnsi="ＭＳ 明朝" w:eastAsia="ＭＳ 明朝"/>
          <w:color w:val="auto"/>
          <w:sz w:val="16"/>
          <w:highlight w:val="none"/>
          <w:u w:val="none" w:color="auto"/>
        </w:rPr>
        <w:t>を活用した集計データ（厚生労働省提供）、訪問看護に関する実態調査（高知県）</w:t>
      </w:r>
    </w:p>
    <w:p>
      <w:pPr>
        <w:pStyle w:val="0"/>
        <w:spacing w:line="200" w:lineRule="exact"/>
        <w:ind w:left="0" w:leftChars="0" w:right="0" w:rightChars="0" w:firstLine="0" w:firstLineChars="0"/>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7-5-29</w:t>
      </w:r>
      <w:r>
        <w:rPr>
          <w:rFonts w:hint="eastAsia" w:ascii="ＭＳ ゴシック" w:hAnsi="ＭＳ ゴシック" w:eastAsia="ＭＳ ゴシック"/>
          <w:color w:val="auto"/>
          <w:sz w:val="22"/>
          <w:highlight w:val="none"/>
          <w:u w:val="none" w:color="auto"/>
        </w:rPr>
        <w:t>）死亡者数（死亡場所別）</w:t>
      </w:r>
    </w:p>
    <w:tbl>
      <w:tblPr>
        <w:tblStyle w:val="11"/>
        <w:tblW w:w="9030" w:type="dxa"/>
        <w:jc w:val="left"/>
        <w:tblInd w:w="-5" w:type="dxa"/>
        <w:tblBorders>
          <w:top w:val="single" w:color="auto" w:sz="4" w:space="0"/>
          <w:left w:val="single" w:color="auto" w:sz="4" w:space="0"/>
          <w:bottom w:val="none" w:color="auto" w:sz="0" w:space="0"/>
          <w:right w:val="single" w:color="auto" w:sz="4" w:space="0"/>
          <w:insideH w:val="none" w:color="auto" w:sz="0" w:space="0"/>
          <w:insideV w:val="single" w:color="auto" w:sz="4" w:space="0"/>
        </w:tblBorders>
        <w:tblLayout w:type="fixed"/>
        <w:tblCellMar>
          <w:left w:w="99" w:type="dxa"/>
          <w:right w:w="99" w:type="dxa"/>
        </w:tblCellMar>
        <w:tblLook w:firstRow="1" w:lastRow="0" w:firstColumn="1" w:lastColumn="0" w:noHBand="0" w:noVBand="1" w:val="04A0"/>
      </w:tblPr>
      <w:tblGrid>
        <w:gridCol w:w="1050"/>
        <w:gridCol w:w="1819"/>
        <w:gridCol w:w="880"/>
        <w:gridCol w:w="880"/>
        <w:gridCol w:w="880"/>
        <w:gridCol w:w="880"/>
        <w:gridCol w:w="881"/>
        <w:gridCol w:w="986"/>
        <w:gridCol w:w="774"/>
      </w:tblGrid>
      <w:tr>
        <w:trPr>
          <w:trHeight w:val="444" w:hRule="atLeast"/>
        </w:trPr>
        <w:tc>
          <w:tcPr>
            <w:tcW w:w="2869" w:type="dxa"/>
            <w:gridSpan w:val="2"/>
            <w:tcBorders>
              <w:top w:val="none" w:color="auto" w:sz="0" w:space="0"/>
              <w:left w:val="none" w:color="auto" w:sz="0" w:space="0"/>
              <w:bottom w:val="single" w:color="auto" w:sz="4" w:space="0"/>
              <w:right w:val="none" w:color="auto" w:sz="0" w:space="0"/>
              <w:tl2br w:val="nil"/>
              <w:tr2bl w:val="nil"/>
            </w:tcBorders>
            <w:shd w:val="clear" w:color="auto" w:fill="DAEEF3"/>
            <w:vAlign w:val="center"/>
          </w:tcPr>
          <w:p>
            <w:pPr>
              <w:pStyle w:val="0"/>
              <w:widowControl w:val="1"/>
              <w:overflowPunct w:val="1"/>
              <w:adjustRightInd w:val="1"/>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DAEEF3"/>
            <w:vAlign w:val="center"/>
          </w:tcPr>
          <w:p>
            <w:pPr>
              <w:pStyle w:val="0"/>
              <w:widowControl w:val="1"/>
              <w:overflowPunct w:val="1"/>
              <w:adjustRightInd w:val="1"/>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DAEEF3"/>
            <w:vAlign w:val="center"/>
          </w:tcPr>
          <w:p>
            <w:pPr>
              <w:pStyle w:val="0"/>
              <w:widowControl w:val="1"/>
              <w:overflowPunct w:val="1"/>
              <w:adjustRightInd w:val="1"/>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DAEEF3"/>
            <w:vAlign w:val="center"/>
          </w:tcPr>
          <w:p>
            <w:pPr>
              <w:pStyle w:val="0"/>
              <w:widowControl w:val="1"/>
              <w:overflowPunct w:val="1"/>
              <w:adjustRightInd w:val="1"/>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DAEEF3"/>
            <w:vAlign w:val="center"/>
          </w:tcPr>
          <w:p>
            <w:pPr>
              <w:pStyle w:val="0"/>
              <w:widowControl w:val="1"/>
              <w:overflowPunct w:val="1"/>
              <w:adjustRightInd w:val="1"/>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881" w:type="dxa"/>
            <w:tcBorders>
              <w:top w:val="none" w:color="auto" w:sz="0" w:space="0"/>
              <w:left w:val="none" w:color="auto" w:sz="0" w:space="0"/>
              <w:bottom w:val="single" w:color="auto" w:sz="4" w:space="0"/>
              <w:right w:val="none" w:color="auto" w:sz="0" w:space="0"/>
              <w:tl2br w:val="nil"/>
              <w:tr2bl w:val="nil"/>
            </w:tcBorders>
            <w:shd w:val="clear" w:color="auto" w:fill="DAEEF3"/>
            <w:vAlign w:val="center"/>
          </w:tcPr>
          <w:p>
            <w:pPr>
              <w:pStyle w:val="0"/>
              <w:widowControl w:val="1"/>
              <w:overflowPunct w:val="1"/>
              <w:adjustRightInd w:val="1"/>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86" w:type="dxa"/>
            <w:tcBorders>
              <w:top w:val="none" w:color="auto" w:sz="0" w:space="0"/>
              <w:left w:val="none" w:color="auto" w:sz="0" w:space="0"/>
              <w:bottom w:val="single" w:color="auto" w:sz="4" w:space="0"/>
              <w:right w:val="none" w:color="auto" w:sz="0" w:space="0"/>
              <w:tl2br w:val="nil"/>
              <w:tr2bl w:val="nil"/>
            </w:tcBorders>
            <w:shd w:val="clear" w:color="auto" w:fill="DAEEF3"/>
            <w:vAlign w:val="center"/>
          </w:tcPr>
          <w:p>
            <w:pPr>
              <w:pStyle w:val="0"/>
              <w:widowControl w:val="1"/>
              <w:overflowPunct w:val="1"/>
              <w:adjustRightInd w:val="1"/>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774" w:type="dxa"/>
            <w:tcBorders>
              <w:top w:val="none" w:color="auto" w:sz="0" w:space="0"/>
              <w:left w:val="none" w:color="auto" w:sz="0" w:space="0"/>
              <w:bottom w:val="single" w:color="auto" w:sz="4" w:space="0"/>
              <w:right w:val="none" w:color="auto" w:sz="0" w:space="0"/>
              <w:tl2br w:val="nil"/>
              <w:tr2bl w:val="nil"/>
            </w:tcBorders>
            <w:shd w:val="clear" w:color="auto" w:fill="DAEEF3"/>
            <w:vAlign w:val="center"/>
          </w:tcPr>
          <w:p>
            <w:pPr>
              <w:pStyle w:val="0"/>
              <w:widowControl w:val="1"/>
              <w:overflowPunct w:val="1"/>
              <w:adjustRightInd w:val="1"/>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425" w:hRule="exact"/>
        </w:trPr>
        <w:tc>
          <w:tcPr>
            <w:tcW w:w="1050" w:type="dxa"/>
            <w:vMerge w:val="restart"/>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R3</w:t>
            </w:r>
          </w:p>
        </w:tc>
        <w:tc>
          <w:tcPr>
            <w:tcW w:w="1819"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自宅</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115</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212</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611</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186</w:t>
            </w:r>
          </w:p>
        </w:tc>
        <w:tc>
          <w:tcPr>
            <w:tcW w:w="881"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70</w:t>
            </w:r>
          </w:p>
        </w:tc>
        <w:tc>
          <w:tcPr>
            <w:tcW w:w="986"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150</w:t>
            </w:r>
          </w:p>
        </w:tc>
        <w:tc>
          <w:tcPr>
            <w:tcW w:w="774"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1,344</w:t>
            </w:r>
          </w:p>
        </w:tc>
      </w:tr>
      <w:tr>
        <w:trPr>
          <w:trHeight w:val="425" w:hRule="exact"/>
        </w:trPr>
        <w:tc>
          <w:tcPr>
            <w:tcW w:w="1050" w:type="dxa"/>
            <w:vMerge w:val="continue"/>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rPr>
                <w:rFonts w:hint="eastAsia"/>
              </w:rPr>
            </w:pPr>
          </w:p>
        </w:tc>
        <w:tc>
          <w:tcPr>
            <w:tcW w:w="1819"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施設等</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88</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140</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313</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119</w:t>
            </w:r>
          </w:p>
        </w:tc>
        <w:tc>
          <w:tcPr>
            <w:tcW w:w="881"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101</w:t>
            </w:r>
          </w:p>
        </w:tc>
        <w:tc>
          <w:tcPr>
            <w:tcW w:w="986"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178</w:t>
            </w:r>
          </w:p>
        </w:tc>
        <w:tc>
          <w:tcPr>
            <w:tcW w:w="774"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939</w:t>
            </w:r>
          </w:p>
        </w:tc>
      </w:tr>
      <w:tr>
        <w:trPr>
          <w:trHeight w:val="425" w:hRule="exact"/>
        </w:trPr>
        <w:tc>
          <w:tcPr>
            <w:tcW w:w="1050" w:type="dxa"/>
            <w:vMerge w:val="continue"/>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rPr>
                <w:rFonts w:hint="eastAsia"/>
              </w:rPr>
            </w:pPr>
          </w:p>
        </w:tc>
        <w:tc>
          <w:tcPr>
            <w:tcW w:w="1819"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計</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203</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352</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924</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305</w:t>
            </w:r>
          </w:p>
        </w:tc>
        <w:tc>
          <w:tcPr>
            <w:tcW w:w="881"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171</w:t>
            </w:r>
          </w:p>
        </w:tc>
        <w:tc>
          <w:tcPr>
            <w:tcW w:w="986"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328</w:t>
            </w:r>
          </w:p>
        </w:tc>
        <w:tc>
          <w:tcPr>
            <w:tcW w:w="774"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2,283</w:t>
            </w:r>
          </w:p>
        </w:tc>
      </w:tr>
      <w:tr>
        <w:trPr>
          <w:trHeight w:val="425" w:hRule="exact"/>
        </w:trPr>
        <w:tc>
          <w:tcPr>
            <w:tcW w:w="1050" w:type="dxa"/>
            <w:vMerge w:val="continue"/>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rPr>
                <w:rFonts w:hint="eastAsia"/>
              </w:rPr>
            </w:pPr>
          </w:p>
        </w:tc>
        <w:tc>
          <w:tcPr>
            <w:tcW w:w="1819"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人口</w:t>
            </w:r>
            <w:r>
              <w:rPr>
                <w:rFonts w:hint="eastAsia" w:ascii="ＭＳ 明朝" w:hAnsi="ＭＳ 明朝" w:eastAsia="ＭＳ 明朝"/>
                <w:color w:val="auto"/>
                <w:sz w:val="18"/>
                <w:highlight w:val="none"/>
                <w:u w:val="none" w:color="auto"/>
              </w:rPr>
              <w:t>10</w:t>
            </w:r>
            <w:r>
              <w:rPr>
                <w:rFonts w:hint="eastAsia" w:ascii="ＭＳ 明朝" w:hAnsi="ＭＳ 明朝" w:eastAsia="ＭＳ 明朝"/>
                <w:color w:val="auto"/>
                <w:sz w:val="18"/>
                <w:highlight w:val="none"/>
                <w:u w:val="none" w:color="auto"/>
              </w:rPr>
              <w:t>万人当たり</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465</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303</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283</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411</w:t>
            </w:r>
          </w:p>
        </w:tc>
        <w:tc>
          <w:tcPr>
            <w:tcW w:w="881"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337</w:t>
            </w:r>
          </w:p>
        </w:tc>
        <w:tc>
          <w:tcPr>
            <w:tcW w:w="986"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409</w:t>
            </w:r>
          </w:p>
        </w:tc>
        <w:tc>
          <w:tcPr>
            <w:tcW w:w="774"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330</w:t>
            </w:r>
          </w:p>
        </w:tc>
      </w:tr>
      <w:tr>
        <w:trPr>
          <w:trHeight w:val="425" w:hRule="exact"/>
        </w:trPr>
        <w:tc>
          <w:tcPr>
            <w:tcW w:w="1050" w:type="dxa"/>
            <w:vMerge w:val="restart"/>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H30</w:t>
            </w:r>
          </w:p>
        </w:tc>
        <w:tc>
          <w:tcPr>
            <w:tcW w:w="1819"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自宅</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106</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193</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526</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115</w:t>
            </w:r>
          </w:p>
        </w:tc>
        <w:tc>
          <w:tcPr>
            <w:tcW w:w="881"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75</w:t>
            </w:r>
          </w:p>
        </w:tc>
        <w:tc>
          <w:tcPr>
            <w:tcW w:w="986"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123</w:t>
            </w:r>
          </w:p>
        </w:tc>
        <w:tc>
          <w:tcPr>
            <w:tcW w:w="774"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1,138</w:t>
            </w:r>
          </w:p>
        </w:tc>
      </w:tr>
      <w:tr>
        <w:trPr>
          <w:trHeight w:val="425" w:hRule="exact"/>
        </w:trPr>
        <w:tc>
          <w:tcPr>
            <w:tcW w:w="1050" w:type="dxa"/>
            <w:vMerge w:val="continue"/>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rPr>
                <w:rFonts w:hint="eastAsia"/>
              </w:rPr>
            </w:pPr>
          </w:p>
        </w:tc>
        <w:tc>
          <w:tcPr>
            <w:tcW w:w="1819"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施設等</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54</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82</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160</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54</w:t>
            </w:r>
          </w:p>
        </w:tc>
        <w:tc>
          <w:tcPr>
            <w:tcW w:w="881"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86</w:t>
            </w:r>
          </w:p>
        </w:tc>
        <w:tc>
          <w:tcPr>
            <w:tcW w:w="986"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113</w:t>
            </w:r>
          </w:p>
        </w:tc>
        <w:tc>
          <w:tcPr>
            <w:tcW w:w="774"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549</w:t>
            </w:r>
          </w:p>
        </w:tc>
      </w:tr>
      <w:tr>
        <w:trPr>
          <w:trHeight w:val="425" w:hRule="exact"/>
        </w:trPr>
        <w:tc>
          <w:tcPr>
            <w:tcW w:w="1050" w:type="dxa"/>
            <w:vMerge w:val="continue"/>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rPr>
                <w:rFonts w:hint="eastAsia"/>
              </w:rPr>
            </w:pPr>
          </w:p>
        </w:tc>
        <w:tc>
          <w:tcPr>
            <w:tcW w:w="1819"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計</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160</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275</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686</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169</w:t>
            </w:r>
          </w:p>
        </w:tc>
        <w:tc>
          <w:tcPr>
            <w:tcW w:w="881"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161</w:t>
            </w:r>
          </w:p>
        </w:tc>
        <w:tc>
          <w:tcPr>
            <w:tcW w:w="986"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236</w:t>
            </w:r>
          </w:p>
        </w:tc>
        <w:tc>
          <w:tcPr>
            <w:tcW w:w="774"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1,687</w:t>
            </w:r>
          </w:p>
        </w:tc>
      </w:tr>
      <w:tr>
        <w:trPr>
          <w:trHeight w:val="425" w:hRule="exact"/>
        </w:trPr>
        <w:tc>
          <w:tcPr>
            <w:tcW w:w="1050" w:type="dxa"/>
            <w:vMerge w:val="continue"/>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rPr>
                <w:rFonts w:hint="eastAsia"/>
              </w:rPr>
            </w:pPr>
          </w:p>
        </w:tc>
        <w:tc>
          <w:tcPr>
            <w:tcW w:w="1819"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人口</w:t>
            </w:r>
            <w:r>
              <w:rPr>
                <w:rFonts w:hint="eastAsia" w:ascii="ＭＳ 明朝" w:hAnsi="ＭＳ 明朝" w:eastAsia="ＭＳ 明朝"/>
                <w:color w:val="auto"/>
                <w:sz w:val="18"/>
                <w:highlight w:val="none"/>
                <w:u w:val="none" w:color="auto"/>
              </w:rPr>
              <w:t>10</w:t>
            </w:r>
            <w:r>
              <w:rPr>
                <w:rFonts w:hint="eastAsia" w:ascii="ＭＳ 明朝" w:hAnsi="ＭＳ 明朝" w:eastAsia="ＭＳ 明朝"/>
                <w:color w:val="auto"/>
                <w:sz w:val="18"/>
                <w:highlight w:val="none"/>
                <w:u w:val="none" w:color="auto"/>
              </w:rPr>
              <w:t>万人当たり</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351</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234</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207</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222</w:t>
            </w:r>
          </w:p>
        </w:tc>
        <w:tc>
          <w:tcPr>
            <w:tcW w:w="881"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302</w:t>
            </w:r>
          </w:p>
        </w:tc>
        <w:tc>
          <w:tcPr>
            <w:tcW w:w="986"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285</w:t>
            </w:r>
          </w:p>
        </w:tc>
        <w:tc>
          <w:tcPr>
            <w:tcW w:w="774"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239</w:t>
            </w:r>
          </w:p>
        </w:tc>
      </w:tr>
      <w:tr>
        <w:trPr>
          <w:trHeight w:val="425" w:hRule="exact"/>
        </w:trPr>
        <w:tc>
          <w:tcPr>
            <w:tcW w:w="1050" w:type="dxa"/>
            <w:vMerge w:val="restart"/>
            <w:tcBorders>
              <w:top w:val="none" w:color="auto" w:sz="0" w:space="0"/>
              <w:left w:val="none" w:color="auto" w:sz="0" w:space="0"/>
              <w:bottom w:val="single" w:color="000000" w:sz="4" w:space="0"/>
              <w:right w:val="none" w:color="auto" w:sz="0" w:space="0"/>
              <w:tl2br w:val="nil"/>
              <w:tr2bl w:val="nil"/>
            </w:tcBorders>
            <w:shd w:val="clear" w:color="auto" w:fill="auto"/>
            <w:vAlign w:val="center"/>
          </w:tcPr>
          <w:p>
            <w:pPr>
              <w:pStyle w:val="0"/>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H28</w:t>
            </w:r>
          </w:p>
        </w:tc>
        <w:tc>
          <w:tcPr>
            <w:tcW w:w="1819"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自宅</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82</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168</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476</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123</w:t>
            </w:r>
          </w:p>
        </w:tc>
        <w:tc>
          <w:tcPr>
            <w:tcW w:w="881"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79</w:t>
            </w:r>
          </w:p>
        </w:tc>
        <w:tc>
          <w:tcPr>
            <w:tcW w:w="986"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125</w:t>
            </w:r>
          </w:p>
        </w:tc>
        <w:tc>
          <w:tcPr>
            <w:tcW w:w="774"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1,053</w:t>
            </w:r>
          </w:p>
        </w:tc>
      </w:tr>
      <w:tr>
        <w:trPr>
          <w:trHeight w:val="425" w:hRule="exact"/>
        </w:trPr>
        <w:tc>
          <w:tcPr>
            <w:tcW w:w="1050" w:type="dxa"/>
            <w:vMerge w:val="continue"/>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rPr>
                <w:rFonts w:hint="eastAsia"/>
              </w:rPr>
            </w:pPr>
          </w:p>
        </w:tc>
        <w:tc>
          <w:tcPr>
            <w:tcW w:w="1819"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施設等</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48</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101</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150</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w:t>
            </w:r>
          </w:p>
        </w:tc>
        <w:tc>
          <w:tcPr>
            <w:tcW w:w="881"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81</w:t>
            </w:r>
          </w:p>
        </w:tc>
        <w:tc>
          <w:tcPr>
            <w:tcW w:w="986"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145</w:t>
            </w:r>
          </w:p>
        </w:tc>
        <w:tc>
          <w:tcPr>
            <w:tcW w:w="774"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549</w:t>
            </w:r>
          </w:p>
        </w:tc>
      </w:tr>
      <w:tr>
        <w:trPr>
          <w:trHeight w:val="425" w:hRule="exact"/>
        </w:trPr>
        <w:tc>
          <w:tcPr>
            <w:tcW w:w="1050" w:type="dxa"/>
            <w:vMerge w:val="continue"/>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rPr>
                <w:rFonts w:hint="eastAsia"/>
              </w:rPr>
            </w:pPr>
          </w:p>
        </w:tc>
        <w:tc>
          <w:tcPr>
            <w:tcW w:w="1819"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計</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130</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269</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626</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147</w:t>
            </w:r>
          </w:p>
        </w:tc>
        <w:tc>
          <w:tcPr>
            <w:tcW w:w="881"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160</w:t>
            </w:r>
          </w:p>
        </w:tc>
        <w:tc>
          <w:tcPr>
            <w:tcW w:w="986"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270</w:t>
            </w:r>
          </w:p>
        </w:tc>
        <w:tc>
          <w:tcPr>
            <w:tcW w:w="774"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1,602</w:t>
            </w:r>
          </w:p>
        </w:tc>
      </w:tr>
      <w:tr>
        <w:trPr>
          <w:trHeight w:val="425" w:hRule="exact"/>
        </w:trPr>
        <w:tc>
          <w:tcPr>
            <w:tcW w:w="1050" w:type="dxa"/>
            <w:vMerge w:val="continue"/>
            <w:tcBorders>
              <w:top w:val="none" w:color="auto" w:sz="0" w:space="0"/>
              <w:left w:val="none" w:color="auto" w:sz="0" w:space="0"/>
              <w:bottom w:val="single" w:color="000000" w:sz="4" w:space="0"/>
              <w:right w:val="none" w:color="auto" w:sz="0" w:space="0"/>
              <w:tl2br w:val="nil"/>
              <w:tr2bl w:val="nil"/>
            </w:tcBorders>
            <w:shd w:val="clear" w:color="auto" w:fill="auto"/>
            <w:vAlign w:val="center"/>
          </w:tcPr>
          <w:p>
            <w:pPr>
              <w:pStyle w:val="0"/>
              <w:rPr>
                <w:rFonts w:hint="eastAsia"/>
              </w:rPr>
            </w:pPr>
          </w:p>
        </w:tc>
        <w:tc>
          <w:tcPr>
            <w:tcW w:w="1819" w:type="dxa"/>
            <w:tcBorders>
              <w:top w:val="none" w:color="auto" w:sz="0" w:space="0"/>
              <w:left w:val="none" w:color="auto" w:sz="0" w:space="0"/>
              <w:bottom w:val="single" w:color="000000" w:sz="4" w:space="0"/>
              <w:right w:val="none" w:color="auto" w:sz="0" w:space="0"/>
              <w:tl2br w:val="nil"/>
              <w:tr2bl w:val="nil"/>
            </w:tcBorders>
            <w:shd w:val="clear" w:color="auto" w:fill="auto"/>
            <w:vAlign w:val="center"/>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人口</w:t>
            </w:r>
            <w:r>
              <w:rPr>
                <w:rFonts w:hint="eastAsia" w:ascii="ＭＳ 明朝" w:hAnsi="ＭＳ 明朝" w:eastAsia="ＭＳ 明朝"/>
                <w:color w:val="auto"/>
                <w:sz w:val="18"/>
                <w:highlight w:val="none"/>
                <w:u w:val="none" w:color="auto"/>
              </w:rPr>
              <w:t>10</w:t>
            </w:r>
            <w:r>
              <w:rPr>
                <w:rFonts w:hint="eastAsia" w:ascii="ＭＳ 明朝" w:hAnsi="ＭＳ 明朝" w:eastAsia="ＭＳ 明朝"/>
                <w:color w:val="auto"/>
                <w:sz w:val="18"/>
                <w:highlight w:val="none"/>
                <w:u w:val="none" w:color="auto"/>
              </w:rPr>
              <w:t>万人当たり</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274</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225</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187</w:t>
            </w:r>
          </w:p>
        </w:tc>
        <w:tc>
          <w:tcPr>
            <w:tcW w:w="880"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188</w:t>
            </w:r>
          </w:p>
        </w:tc>
        <w:tc>
          <w:tcPr>
            <w:tcW w:w="881"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289</w:t>
            </w:r>
          </w:p>
        </w:tc>
        <w:tc>
          <w:tcPr>
            <w:tcW w:w="986"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316</w:t>
            </w:r>
          </w:p>
        </w:tc>
        <w:tc>
          <w:tcPr>
            <w:tcW w:w="774" w:type="dxa"/>
            <w:tcBorders>
              <w:top w:val="none" w:color="auto" w:sz="0" w:space="0"/>
              <w:left w:val="none" w:color="auto" w:sz="0"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222</w:t>
            </w:r>
          </w:p>
        </w:tc>
      </w:tr>
    </w:tbl>
    <w:p>
      <w:pPr>
        <w:pStyle w:val="0"/>
        <w:snapToGrid w:val="0"/>
        <w:spacing w:line="240" w:lineRule="auto"/>
        <w:ind w:rightChars="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出典：人口動態調査（厚生労働省）</w:t>
      </w:r>
    </w:p>
    <w:p>
      <w:pPr>
        <w:pStyle w:val="0"/>
        <w:snapToGrid w:val="0"/>
        <w:spacing w:line="240" w:lineRule="auto"/>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※施設等とは、介護医療院・介護老人保健施設、老人ホームをいう。</w:t>
      </w:r>
    </w:p>
    <w:p>
      <w:pPr>
        <w:pStyle w:val="0"/>
        <w:spacing w:line="200" w:lineRule="exact"/>
        <w:ind w:right="840" w:rightChars="400"/>
        <w:rPr>
          <w:rFonts w:hint="eastAsia" w:ascii="ＭＳ 明朝" w:hAnsi="ＭＳ 明朝" w:eastAsia="ＭＳ 明朝"/>
          <w:color w:val="auto"/>
          <w:sz w:val="22"/>
          <w:highlight w:val="none"/>
          <w:u w:val="none" w:color="auto"/>
        </w:rPr>
      </w:pPr>
    </w:p>
    <w:p>
      <w:pPr>
        <w:pStyle w:val="0"/>
        <w:spacing w:line="240" w:lineRule="auto"/>
        <w:ind w:left="210" w:leftChars="100" w:right="0" w:rightChars="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イ　ターミナル期の治療方針の確認</w:t>
      </w:r>
    </w:p>
    <w:p>
      <w:pPr>
        <w:pStyle w:val="0"/>
        <w:spacing w:line="240" w:lineRule="auto"/>
        <w:ind w:left="0" w:leftChars="0" w:right="0" w:rightChars="0" w:hanging="440" w:hangingChars="2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令和４年に県が実施した高知県在宅医療実態調査では、患者が治療の選択について自分で判断できなくなった場合に備えて、あらかじめ書面等で記録をしている割合は、診療所は約２割、病院７割です。</w:t>
      </w:r>
    </w:p>
    <w:p>
      <w:pPr>
        <w:pStyle w:val="0"/>
        <w:spacing w:line="200" w:lineRule="exact"/>
        <w:ind w:left="0" w:leftChars="0" w:right="0" w:rightChars="0" w:hanging="220" w:hangingChars="100"/>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ゴシック" w:hAnsi="ＭＳ ゴシック" w:eastAsia="ＭＳ ゴシック"/>
          <w:color w:val="auto"/>
          <w:sz w:val="21"/>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7-5-30</w:t>
      </w:r>
      <w:r>
        <w:rPr>
          <w:rFonts w:hint="eastAsia" w:ascii="ＭＳ ゴシック" w:hAnsi="ＭＳ ゴシック" w:eastAsia="ＭＳ ゴシック"/>
          <w:color w:val="auto"/>
          <w:sz w:val="22"/>
          <w:highlight w:val="none"/>
          <w:u w:val="none" w:color="auto"/>
        </w:rPr>
        <w:t>）ターミナル期の治療方針の確認をしている医療機関数（</w:t>
      </w:r>
      <w:r>
        <w:rPr>
          <w:rFonts w:hint="eastAsia" w:ascii="ＭＳ ゴシック" w:hAnsi="ＭＳ ゴシック" w:eastAsia="ＭＳ ゴシック"/>
          <w:color w:val="auto"/>
          <w:sz w:val="22"/>
          <w:highlight w:val="none"/>
          <w:u w:val="none" w:color="auto"/>
        </w:rPr>
        <w:t>R4</w:t>
      </w:r>
      <w:r>
        <w:rPr>
          <w:rFonts w:hint="eastAsia" w:ascii="ＭＳ ゴシック" w:hAnsi="ＭＳ ゴシック" w:eastAsia="ＭＳ ゴシック"/>
          <w:color w:val="auto"/>
          <w:sz w:val="22"/>
          <w:highlight w:val="none"/>
          <w:u w:val="none" w:color="auto"/>
        </w:rPr>
        <w:t>）</w:t>
      </w:r>
    </w:p>
    <w:tbl>
      <w:tblPr>
        <w:tblStyle w:val="45"/>
        <w:tblW w:w="5000" w:type="pct"/>
        <w:jc w:val="center"/>
        <w:tblInd w:w="0" w:type="dxa"/>
        <w:tblLayout w:type="fixed"/>
        <w:tblLook w:firstRow="1" w:lastRow="0" w:firstColumn="1" w:lastColumn="0" w:noHBand="0" w:noVBand="1" w:val="04A0"/>
      </w:tblPr>
      <w:tblGrid>
        <w:gridCol w:w="1253"/>
        <w:gridCol w:w="824"/>
        <w:gridCol w:w="997"/>
        <w:gridCol w:w="997"/>
        <w:gridCol w:w="997"/>
        <w:gridCol w:w="997"/>
        <w:gridCol w:w="997"/>
        <w:gridCol w:w="997"/>
        <w:gridCol w:w="1001"/>
      </w:tblGrid>
      <w:tr>
        <w:trPr>
          <w:trHeight w:val="454" w:hRule="exact"/>
        </w:trPr>
        <w:tc>
          <w:tcPr>
            <w:tcW w:w="2079" w:type="dxa"/>
            <w:gridSpan w:val="2"/>
            <w:shd w:val="clear" w:color="auto" w:fill="DAEEF3"/>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8" w:type="dxa"/>
            <w:shd w:val="clear" w:color="auto" w:fill="DAEEF3"/>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2" w:type="dxa"/>
            <w:shd w:val="clear" w:color="auto" w:fill="DAEEF3"/>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1254"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全医療機関</w:t>
            </w:r>
          </w:p>
        </w:tc>
        <w:tc>
          <w:tcPr>
            <w:tcW w:w="82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診療所</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(41%)</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(26%)</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(21%)</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w:t>
            </w:r>
          </w:p>
        </w:tc>
      </w:tr>
      <w:tr>
        <w:trPr>
          <w:trHeight w:val="360" w:hRule="atLeast"/>
        </w:trPr>
        <w:tc>
          <w:tcPr>
            <w:tcW w:w="1254"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82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病　院</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(67%)</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(68%)</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(71%)</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(88%)</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(72%)</w:t>
            </w:r>
          </w:p>
        </w:tc>
      </w:tr>
    </w:tbl>
    <w:p>
      <w:pPr>
        <w:pStyle w:val="0"/>
        <w:snapToGrid w:val="0"/>
        <w:spacing w:line="240" w:lineRule="auto"/>
        <w:ind w:rightChars="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上段：医療機関数、下段：全医療機関に占める割合</w:t>
      </w:r>
    </w:p>
    <w:p>
      <w:pPr>
        <w:pStyle w:val="0"/>
        <w:snapToGrid w:val="0"/>
        <w:spacing w:line="240" w:lineRule="auto"/>
        <w:ind w:rightChars="0"/>
        <w:jc w:val="right"/>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u w:val="none" w:color="auto"/>
        </w:rPr>
        <w:t>出典：高知県在宅医療実態調査</w:t>
      </w:r>
    </w:p>
    <w:p>
      <w:pPr>
        <w:pStyle w:val="0"/>
        <w:spacing w:line="240" w:lineRule="auto"/>
        <w:rPr>
          <w:rFonts w:hint="eastAsia" w:ascii="ＭＳ 明朝" w:hAnsi="ＭＳ 明朝" w:eastAsia="ＭＳ 明朝"/>
          <w:color w:val="auto"/>
          <w:sz w:val="22"/>
          <w:highlight w:val="none"/>
        </w:rPr>
      </w:pPr>
      <w:r>
        <w:rPr>
          <w:rFonts w:hint="eastAsia" w:ascii="ＭＳ 明朝" w:hAnsi="ＭＳ 明朝" w:eastAsia="ＭＳ 明朝"/>
          <w:b w:val="1"/>
          <w:sz w:val="22"/>
          <w:highlight w:val="none"/>
          <w:bdr w:val="single" w:color="auto" w:sz="4" w:space="0"/>
          <w:shd w:val="clear" w:color="auto" w:fill="E5DFEC"/>
        </w:rPr>
        <w:t>課題</w:t>
      </w:r>
    </w:p>
    <w:p>
      <w:pPr>
        <w:pStyle w:val="0"/>
        <w:spacing w:line="240" w:lineRule="auto"/>
        <w:rPr>
          <w:rFonts w:hint="eastAsia" w:ascii="ＭＳ 明朝" w:hAnsi="ＭＳ 明朝" w:eastAsia="ＭＳ 明朝"/>
          <w:color w:val="auto"/>
          <w:sz w:val="22"/>
          <w:highlight w:val="none"/>
        </w:rPr>
      </w:pPr>
      <w:r>
        <w:rPr>
          <w:rFonts w:hint="eastAsia" w:ascii="ＭＳ 明朝" w:hAnsi="ＭＳ 明朝" w:eastAsia="ＭＳ 明朝"/>
          <w:b w:val="1"/>
          <w:color w:val="0070C0"/>
          <w:sz w:val="22"/>
          <w:highlight w:val="none"/>
        </w:rPr>
        <w:t>１　退院支援</w:t>
      </w:r>
    </w:p>
    <w:p>
      <w:pPr>
        <w:pStyle w:val="0"/>
        <w:spacing w:line="360" w:lineRule="exact"/>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退院支援に向けた検討では、医療・介護・福祉などの専門性が細分化され多職種が連携して行うがゆえに、それぞれの職種が持つ専門知識や視点など価値観の違いも生じやすくなります。このため、多角的視点と捉えつつ相互の専門性の強みを引き出しながら連携促進を働きかけるコーディネート機能を持つ人材の育成が必要です。</w:t>
      </w:r>
    </w:p>
    <w:p>
      <w:pPr>
        <w:pStyle w:val="0"/>
        <w:spacing w:line="360" w:lineRule="exact"/>
        <w:ind w:left="210" w:leftChars="100" w:right="0" w:rightChars="0" w:firstLine="229" w:firstLineChars="104"/>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u w:val="none" w:color="auto"/>
        </w:rPr>
        <w:t>また、退院支援の効率化のためには、地域と病院の多職種がそれぞれどのような役割を担い、どう動けばよいのか一連の退院支援を可視化した手順書を作成し活用することで協働化がうまく図れます。このため、連携地域ごとに手順書を作成し、標準化した退院支援の仕組みを定着化させることが必要です。</w:t>
      </w:r>
    </w:p>
    <w:p>
      <w:pPr>
        <w:pStyle w:val="0"/>
        <w:spacing w:line="200" w:lineRule="exact"/>
        <w:ind w:left="220" w:right="0" w:rightChars="0" w:hanging="220" w:hangingChars="100"/>
        <w:rPr>
          <w:rFonts w:hint="eastAsia" w:ascii="ＭＳ 明朝" w:hAnsi="ＭＳ 明朝" w:eastAsia="ＭＳ 明朝"/>
          <w:color w:val="auto"/>
          <w:sz w:val="22"/>
          <w:highlight w:val="none"/>
        </w:rPr>
      </w:pPr>
    </w:p>
    <w:p>
      <w:pPr>
        <w:pStyle w:val="0"/>
        <w:spacing w:line="240" w:lineRule="auto"/>
        <w:rPr>
          <w:rFonts w:hint="eastAsia" w:ascii="ＭＳ 明朝" w:hAnsi="ＭＳ 明朝" w:eastAsia="ＭＳ 明朝"/>
          <w:color w:val="auto"/>
          <w:sz w:val="22"/>
          <w:highlight w:val="none"/>
        </w:rPr>
      </w:pPr>
      <w:r>
        <w:rPr>
          <w:rFonts w:hint="eastAsia" w:ascii="ＭＳ 明朝" w:hAnsi="ＭＳ 明朝" w:eastAsia="ＭＳ 明朝"/>
          <w:b w:val="1"/>
          <w:color w:val="0070C0"/>
          <w:sz w:val="22"/>
          <w:highlight w:val="none"/>
        </w:rPr>
        <w:t>２　日常の療養支援</w:t>
      </w:r>
    </w:p>
    <w:p>
      <w:pPr>
        <w:pStyle w:val="0"/>
        <w:spacing w:line="360" w:lineRule="exact"/>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訪問診療や訪問歯科診療を担う医師・歯科医師は、一人経営の診療所が多く、高齢化</w:t>
      </w:r>
      <w:r>
        <w:rPr>
          <w:rFonts w:hint="eastAsia" w:ascii="ＭＳ 明朝" w:hAnsi="ＭＳ 明朝" w:eastAsia="ＭＳ 明朝"/>
          <w:color w:val="auto"/>
          <w:sz w:val="22"/>
          <w:highlight w:val="none"/>
          <w:u w:val="none" w:color="auto"/>
        </w:rPr>
        <w:t>(60</w:t>
      </w:r>
      <w:r>
        <w:rPr>
          <w:rFonts w:hint="eastAsia" w:ascii="ＭＳ 明朝" w:hAnsi="ＭＳ 明朝" w:eastAsia="ＭＳ 明朝"/>
          <w:color w:val="auto"/>
          <w:sz w:val="22"/>
          <w:highlight w:val="none"/>
          <w:u w:val="none" w:color="auto"/>
        </w:rPr>
        <w:t>歳以上が全体の約５割</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が進んでいます。</w:t>
      </w:r>
    </w:p>
    <w:p>
      <w:pPr>
        <w:pStyle w:val="0"/>
        <w:spacing w:line="360" w:lineRule="exact"/>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地理的な問題から特定の医師や歯科医師に診療依頼が集中している地域もあり、将来に向けた在宅医療提供体制の維持が課題です。このため、訪問診療医同士の連携強化など複数の市町村を含む広域的なチーム医療体制の構築が必要となります。</w:t>
      </w:r>
    </w:p>
    <w:p>
      <w:pPr>
        <w:pStyle w:val="0"/>
        <w:spacing w:line="360" w:lineRule="exact"/>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訪問看護ステーションは、立地に偏在がみられ、遠距離の訪問ではより経費がかかっています。近年は小規模なステーションの設立が多い傾向にあり、大規模ステーションに比べて、人材不足や訪問できる距離の制限、対応できる医療処置が限られるといった課題もあり、施設の大規模化や経営の効率化に向けた支援が必要です。</w:t>
      </w:r>
    </w:p>
    <w:p>
      <w:pPr>
        <w:pStyle w:val="0"/>
        <w:spacing w:line="340" w:lineRule="exact"/>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薬局は、在宅ニーズの増加、医療的ケア児や多様な病態の患者に対応するため、在宅訪問薬剤師のさらなる養成と、専門的な知識や技術の習得によるスキルの向上が必要であるとともに、地域の薬局が、高齢者施設等の入所者や中山間地域の患者の服薬情報を一元的・継続的に把握し、薬学的管理と服薬指導等を効率的・効果的に実施できる体制整備が必要です。</w:t>
      </w:r>
    </w:p>
    <w:p>
      <w:pPr>
        <w:pStyle w:val="0"/>
        <w:spacing w:line="340" w:lineRule="exact"/>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訪問栄養食事指導は、まだ十分に普及しているとは言い難く、在宅医療における食支援をサポートできる人材の育成並びに食支援の重要性についての医療福祉関係者への周知・理解が必要です。あわせて、これらのサービスが応需可能な医療機関の情報共有も必要です。</w:t>
      </w:r>
    </w:p>
    <w:p>
      <w:pPr>
        <w:pStyle w:val="0"/>
        <w:spacing w:line="340" w:lineRule="exact"/>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在宅医療を支えるマンパワーに制約がある中では、症状安定期におけるオンライン診療の併用やＥＨＲ※の活用などによる効率的な多職種連携体制を構築するなど、ＩＣＴなどのデジタル技術の活用を図ることが必要です。</w:t>
      </w:r>
    </w:p>
    <w:p>
      <w:pPr>
        <w:pStyle w:val="0"/>
        <w:spacing w:line="200" w:lineRule="exact"/>
        <w:rPr>
          <w:rFonts w:hint="eastAsia" w:ascii="ＭＳ 明朝" w:hAnsi="ＭＳ 明朝" w:eastAsia="ＭＳ 明朝"/>
          <w:color w:val="auto"/>
          <w:sz w:val="22"/>
          <w:highlight w:val="none"/>
        </w:rPr>
      </w:pPr>
    </w:p>
    <w:p>
      <w:pPr>
        <w:pStyle w:val="0"/>
        <w:spacing w:line="240" w:lineRule="auto"/>
        <w:rPr>
          <w:rFonts w:hint="eastAsia" w:ascii="ＭＳ 明朝" w:hAnsi="ＭＳ 明朝" w:eastAsia="ＭＳ 明朝"/>
          <w:color w:val="auto"/>
          <w:sz w:val="22"/>
          <w:highlight w:val="none"/>
        </w:rPr>
      </w:pPr>
      <w:r>
        <w:rPr>
          <w:rFonts w:hint="eastAsia" w:ascii="ＭＳ 明朝" w:hAnsi="ＭＳ 明朝" w:eastAsia="ＭＳ 明朝"/>
          <w:b w:val="1"/>
          <w:color w:val="0070C0"/>
          <w:sz w:val="22"/>
          <w:highlight w:val="none"/>
        </w:rPr>
        <w:t>３　急変時の対応</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中山間地域などで医療人材の不足等により常時</w:t>
      </w:r>
      <w:r>
        <w:rPr>
          <w:rFonts w:hint="eastAsia" w:ascii="ＭＳ 明朝" w:hAnsi="ＭＳ 明朝" w:eastAsia="ＭＳ 明朝"/>
          <w:color w:val="auto"/>
          <w:sz w:val="22"/>
          <w:highlight w:val="none"/>
          <w:u w:val="none" w:color="auto"/>
        </w:rPr>
        <w:t>24</w:t>
      </w:r>
      <w:r>
        <w:rPr>
          <w:rFonts w:hint="eastAsia" w:ascii="ＭＳ 明朝" w:hAnsi="ＭＳ 明朝" w:eastAsia="ＭＳ 明朝"/>
          <w:color w:val="auto"/>
          <w:sz w:val="22"/>
          <w:highlight w:val="none"/>
          <w:u w:val="none" w:color="auto"/>
        </w:rPr>
        <w:t>時間対応する体制を維持することが難しい地域もあり、普段から急変時の受入体制について、訪問診療医と受入病院間における調整の仕組みづくりや地域の医療関係機関間での認識共有が必要です。</w:t>
      </w:r>
    </w:p>
    <w:p>
      <w:pPr>
        <w:pStyle w:val="0"/>
        <w:spacing w:line="200" w:lineRule="exact"/>
        <w:ind w:left="220" w:right="0" w:rightChars="0" w:hanging="220" w:hangingChars="100"/>
        <w:rPr>
          <w:rFonts w:hint="eastAsia" w:ascii="ＭＳ 明朝" w:hAnsi="ＭＳ 明朝" w:eastAsia="ＭＳ 明朝"/>
          <w:color w:val="auto"/>
          <w:sz w:val="22"/>
          <w:highlight w:val="none"/>
        </w:rPr>
      </w:pPr>
    </w:p>
    <w:p>
      <w:pPr>
        <w:pStyle w:val="0"/>
        <w:spacing w:line="240" w:lineRule="auto"/>
        <w:rPr>
          <w:rFonts w:hint="eastAsia" w:ascii="ＭＳ 明朝" w:hAnsi="ＭＳ 明朝" w:eastAsia="ＭＳ 明朝"/>
          <w:color w:val="auto"/>
          <w:sz w:val="22"/>
          <w:highlight w:val="none"/>
        </w:rPr>
      </w:pPr>
      <w:r>
        <w:rPr>
          <w:rFonts w:hint="eastAsia" w:ascii="ＭＳ 明朝" w:hAnsi="ＭＳ 明朝" w:eastAsia="ＭＳ 明朝"/>
          <w:b w:val="1"/>
          <w:color w:val="0070C0"/>
          <w:sz w:val="22"/>
          <w:highlight w:val="none"/>
        </w:rPr>
        <w:t>４　在宅での看取り</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訪問診療を実施する医療機関のうち、看取りをしていない医療機関は約６割あり、看取りに関わる人材の育成と確保及び関係機関の体制整備が求められます。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市町村と連携し、県民への人生会議の意識の醸成など、更なる普及啓発が必要です。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急変時に慌てて救急搬送を要請した場合などに、救急隊が心肺蘇生をするかどうかや病院での集中治療の希望については、患者家族や関係機関と連携しつつ、患者本人の意思を尊重した上で適切な対応をとることが必要です。</w:t>
      </w:r>
    </w:p>
    <w:p>
      <w:pPr>
        <w:pStyle w:val="0"/>
        <w:spacing w:line="240" w:lineRule="auto"/>
        <w:rPr>
          <w:rFonts w:hint="eastAsia" w:ascii="ＭＳ 明朝" w:hAnsi="ＭＳ 明朝" w:eastAsia="ＭＳ 明朝"/>
          <w:color w:val="auto"/>
          <w:sz w:val="22"/>
          <w:highlight w:val="none"/>
        </w:rPr>
      </w:pPr>
    </w:p>
    <w:p>
      <w:pPr>
        <w:pStyle w:val="0"/>
        <w:spacing w:line="240" w:lineRule="auto"/>
        <w:rPr>
          <w:rFonts w:hint="eastAsia" w:ascii="ＭＳ 明朝" w:hAnsi="ＭＳ 明朝" w:eastAsia="ＭＳ 明朝"/>
          <w:color w:val="auto"/>
          <w:sz w:val="22"/>
          <w:highlight w:val="none"/>
        </w:rPr>
      </w:pPr>
    </w:p>
    <w:p>
      <w:pPr>
        <w:pStyle w:val="0"/>
        <w:spacing w:line="240" w:lineRule="auto"/>
        <w:rPr>
          <w:rFonts w:hint="eastAsia" w:ascii="ＭＳ 明朝" w:hAnsi="ＭＳ 明朝" w:eastAsia="ＭＳ 明朝"/>
          <w:color w:val="auto"/>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spacing w:line="240" w:lineRule="auto"/>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１　退院支援</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病院と地域の多職種が協働する退院支援体制の構築及び維持のため、退院調整のコーディネートに取り組む人材の育成や多職種連携に関する研修を実施します。さらに、これまで取り組んできた退院支援を可視化した手順書等も活用しながら標準化された退院支援の仕組みの定着状況をモニタリングし、必要に応じて仕組みづくりの再構築を支援するなどし、入院から在宅療養に至るまでの切れ目のない継続的な医療体制の確保に引き続き取り組み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県は、医療機関とケアマネジャー間の情報連携を強化するため、保健医療圏ごとに入退院時の引継ぎルールの運用を推進します。</w:t>
      </w:r>
    </w:p>
    <w:p>
      <w:pPr>
        <w:pStyle w:val="0"/>
        <w:spacing w:line="240" w:lineRule="auto"/>
        <w:ind w:left="220" w:hanging="220" w:hangingChars="100"/>
        <w:rPr>
          <w:rFonts w:hint="eastAsia" w:ascii="ＭＳ 明朝" w:hAnsi="ＭＳ 明朝" w:eastAsia="ＭＳ 明朝"/>
          <w:color w:val="auto"/>
          <w:sz w:val="22"/>
          <w:highlight w:val="none"/>
        </w:rPr>
      </w:pPr>
    </w:p>
    <w:p>
      <w:pPr>
        <w:pStyle w:val="0"/>
        <w:spacing w:line="240" w:lineRule="auto"/>
        <w:rPr>
          <w:rFonts w:hint="eastAsia" w:ascii="ＭＳ 明朝" w:hAnsi="ＭＳ 明朝" w:eastAsia="ＭＳ 明朝"/>
          <w:color w:val="auto"/>
          <w:sz w:val="22"/>
          <w:highlight w:val="none"/>
        </w:rPr>
      </w:pPr>
      <w:r>
        <w:rPr>
          <w:rFonts w:hint="eastAsia" w:ascii="ＭＳ 明朝" w:hAnsi="ＭＳ 明朝" w:eastAsia="ＭＳ 明朝"/>
          <w:b w:val="1"/>
          <w:color w:val="0070C0"/>
          <w:sz w:val="22"/>
          <w:highlight w:val="none"/>
        </w:rPr>
        <w:t>２　日常の療養支援</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県は、医療関係団体と連携して、あらゆる医療従事者を対象に、在宅医療の従事に必要となる知識・技能の習得と向上に向けた研修を実施し、在宅医療への参入やサービス拡充を促進します。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オンライン診療を対面診療を補完する診療と位置づけ、症状安定期において活用することにより、患者の受診時の負担軽減と医療の効率化と医療へのアクセスが不便な中山間地域における受診機会確保を図ります。そのため、地域の集会所等でのオンライン診療の導入を支援し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在宅療養者の疾患や重症度等に対応した医療・介護が包括的に提供されるよう、ＥＨＲを活用した多職種協働によるチーム医療体制の構築を推進するとともに、在宅医療を担う医療機関の間でＥＨＲを活用した効率的な多職種連携が進むよう、システムの運営団体と連携して関係機関へのシステム導入と継続的な利用を働きかけ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歯科医師会と連携して、歯科への受診が困難な患者に対し、在宅歯科連携室を核として口腔機能に関する相談や訪問歯科診療の受診調整に取り組むとともに、十分な食事量の確保や最後までおいしく安全に口から食べることができるよう、口腔機能のアセスメントや個々の咀嚼嚥下機能にあわせた食支援に関する助言ができる歯科医療従事者等の育成に取り組み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訪問看護連絡協議会と連携して高知県訪問看護総合支援センターを設置し、地域のニーズに応じた訪問看護サービスが継続して提供されるよう、訪問看護ステーションの大規模化や新規開設への支援、人材確保や周知啓発等に取り組み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また、県立大学と連携して、新卒・新任の訪問看護師の育成を図るとともに、神経難病や医療的ケア児など高度な医療的ケアに対応するための看護技術の向上に取り組みます。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さらに、訪問看護連絡協議会と連携して、遠方の中山間地域への訪問看護に係る経費を助成することにより、中山間地域への訪問看護師の派遣を推進します。</w:t>
      </w:r>
    </w:p>
    <w:p>
      <w:pPr>
        <w:pStyle w:val="0"/>
        <w:spacing w:line="240" w:lineRule="auto"/>
        <w:ind w:left="210" w:leftChars="100" w:right="0" w:rightChars="0" w:firstLine="9" w:firstLineChars="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県は、薬剤師会の在宅連携室と連携して、福祉保健所単位に配置している在宅訪問指導薬剤師による在宅訪問に係る基礎的な知識や技術を習得するための研修会を開催し、引き続き、計画的に在宅訪問薬剤師を養成するとともに、地域のニーズに応じて、より専門的な知識や技術が求められる医療的ケア児等に対応できる在宅訪問薬剤師を養成し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さらに、服薬管理・指導におけるＥＨＲや、オンライン服薬指導等の活用を推進し、多職種間の連携をより強化することで、高齢者施設等の入所者をはじめ中山間地域の在宅患者の効率的かつ効果的な服薬管理体制を整備し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県は、訪問栄養食事指導、訪問リハビリテーションを実施する医療機関を把握し、多職種連携を担う関係機関への情報提供に努めます。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保健医療圏によって医療資源や将来の医療需要が異なることから、各地域に設置された地域包括ケア推進協議体や地域医療構想調整会議等を活用し、医療、介護、市町村などの関係者と在宅医療の具体的な取組や連携体制等について、協議を進めていきます。</w:t>
      </w:r>
    </w:p>
    <w:p>
      <w:pPr>
        <w:pStyle w:val="0"/>
        <w:spacing w:line="240" w:lineRule="auto"/>
        <w:ind w:left="220" w:hanging="220" w:hangingChars="100"/>
        <w:rPr>
          <w:rFonts w:hint="eastAsia" w:ascii="ＭＳ 明朝" w:hAnsi="ＭＳ 明朝" w:eastAsia="ＭＳ 明朝"/>
          <w:color w:val="000000" w:themeColor="text1"/>
          <w:sz w:val="22"/>
          <w:highlight w:val="none"/>
          <w:u w:val="none" w:color="auto"/>
        </w:rPr>
      </w:pPr>
    </w:p>
    <w:p>
      <w:pPr>
        <w:pStyle w:val="0"/>
        <w:spacing w:line="240" w:lineRule="auto"/>
        <w:ind w:left="220" w:hanging="220" w:hangingChars="100"/>
        <w:rPr>
          <w:rFonts w:hint="eastAsia" w:ascii="ＭＳ 明朝" w:hAnsi="ＭＳ 明朝" w:eastAsia="ＭＳ 明朝"/>
          <w:color w:val="auto"/>
          <w:sz w:val="22"/>
          <w:highlight w:val="none"/>
        </w:rPr>
      </w:pPr>
      <w:r>
        <w:rPr>
          <w:rFonts w:hint="eastAsia" w:ascii="ＭＳ 明朝" w:hAnsi="ＭＳ 明朝" w:eastAsia="ＭＳ 明朝"/>
          <w:b w:val="1"/>
          <w:color w:val="0070C0"/>
          <w:sz w:val="22"/>
          <w:highlight w:val="none"/>
        </w:rPr>
        <w:t>３　急変時の対応</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県は、在宅医療を担う医療機関と連携し、病状急変時における連絡先をあらかじめ患者やその家族に提示し、急変時の備えについて意識づけを図るとともに、</w:t>
      </w:r>
      <w:r>
        <w:rPr>
          <w:rFonts w:hint="eastAsia" w:ascii="ＭＳ 明朝" w:hAnsi="ＭＳ 明朝" w:eastAsia="ＭＳ 明朝"/>
          <w:color w:val="auto"/>
          <w:sz w:val="22"/>
          <w:highlight w:val="none"/>
          <w:u w:val="none" w:color="auto"/>
        </w:rPr>
        <w:t>24</w:t>
      </w:r>
      <w:r>
        <w:rPr>
          <w:rFonts w:hint="eastAsia" w:ascii="ＭＳ 明朝" w:hAnsi="ＭＳ 明朝" w:eastAsia="ＭＳ 明朝"/>
          <w:color w:val="auto"/>
          <w:sz w:val="22"/>
          <w:highlight w:val="none"/>
          <w:u w:val="none" w:color="auto"/>
        </w:rPr>
        <w:t>時間対応の急変時受け入れを可能とするため、救急医療提供体制の充実に取り組みます。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県は、高知県訪問看護総合支援センターによる訪問看護ステーションの大規模化を支援し、機能強化型訪問看護ステーションの充実を図ります。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各地域に設置された地域包括ケア推進協議体等は、医師１名体制など院内の体制により</w:t>
      </w:r>
      <w:r>
        <w:rPr>
          <w:rFonts w:hint="eastAsia" w:ascii="ＭＳ 明朝" w:hAnsi="ＭＳ 明朝" w:eastAsia="ＭＳ 明朝"/>
          <w:color w:val="auto"/>
          <w:sz w:val="22"/>
          <w:highlight w:val="none"/>
          <w:u w:val="none" w:color="auto"/>
        </w:rPr>
        <w:t xml:space="preserve">24 </w:t>
      </w:r>
      <w:r>
        <w:rPr>
          <w:rFonts w:hint="eastAsia" w:ascii="ＭＳ 明朝" w:hAnsi="ＭＳ 明朝" w:eastAsia="ＭＳ 明朝"/>
          <w:color w:val="auto"/>
          <w:sz w:val="22"/>
          <w:highlight w:val="none"/>
          <w:u w:val="none" w:color="auto"/>
        </w:rPr>
        <w:t>時間対応が自院で難しい場合でも、近隣の病院や診療所（歯科含む）、訪問看護ステーション、薬局などとの連携により、</w:t>
      </w:r>
      <w:r>
        <w:rPr>
          <w:rFonts w:hint="eastAsia" w:ascii="ＭＳ 明朝" w:hAnsi="ＭＳ 明朝" w:eastAsia="ＭＳ 明朝"/>
          <w:color w:val="auto"/>
          <w:sz w:val="22"/>
          <w:highlight w:val="none"/>
          <w:u w:val="none" w:color="auto"/>
        </w:rPr>
        <w:t xml:space="preserve">24 </w:t>
      </w:r>
      <w:r>
        <w:rPr>
          <w:rFonts w:hint="eastAsia" w:ascii="ＭＳ 明朝" w:hAnsi="ＭＳ 明朝" w:eastAsia="ＭＳ 明朝"/>
          <w:color w:val="auto"/>
          <w:sz w:val="22"/>
          <w:highlight w:val="none"/>
          <w:u w:val="none" w:color="auto"/>
        </w:rPr>
        <w:t>時間対応が可能な体制を確保するため、急変時の在宅医療の具体的な姿や地域内でのグループづくりなどの検討を進めていきます。</w:t>
      </w:r>
    </w:p>
    <w:p>
      <w:pPr>
        <w:pStyle w:val="0"/>
        <w:spacing w:line="240" w:lineRule="auto"/>
        <w:ind w:left="220" w:hanging="220" w:hangingChars="100"/>
        <w:rPr>
          <w:rFonts w:hint="eastAsia" w:ascii="ＭＳ 明朝" w:hAnsi="ＭＳ 明朝" w:eastAsia="ＭＳ 明朝"/>
          <w:color w:val="auto"/>
          <w:sz w:val="22"/>
          <w:highlight w:val="none"/>
        </w:rPr>
      </w:pPr>
    </w:p>
    <w:p>
      <w:pPr>
        <w:pStyle w:val="0"/>
        <w:spacing w:line="240" w:lineRule="auto"/>
        <w:ind w:left="0" w:leftChars="0" w:right="0" w:rightChars="0" w:hanging="220" w:hangingChars="100"/>
        <w:rPr>
          <w:rFonts w:hint="eastAsia" w:ascii="ＭＳ 明朝" w:hAnsi="ＭＳ 明朝" w:eastAsia="ＭＳ 明朝"/>
          <w:color w:val="auto"/>
          <w:sz w:val="22"/>
          <w:highlight w:val="none"/>
        </w:rPr>
      </w:pPr>
      <w:r>
        <w:rPr>
          <w:rFonts w:hint="eastAsia" w:ascii="ＭＳ 明朝" w:hAnsi="ＭＳ 明朝" w:eastAsia="ＭＳ 明朝"/>
          <w:b w:val="1"/>
          <w:color w:val="0070C0"/>
          <w:sz w:val="22"/>
          <w:highlight w:val="none"/>
        </w:rPr>
        <w:t>４　在宅での看取り</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国と連携して、人生の最終段階における医療に関する患者の相談に適切に対応できる医療・ケアチーム（医師・看護師等）の育成を図るとともに、こうした人材を活用した、県民への在宅での看取りに関する適切な情報提供に取り組み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県は、県民に、元気な時からもしもの時のことについて考えてもらうきっかけを持ってもらうため、市町村と連携して人生会議についての啓発に取り組みます。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また、医療従事者と連携し、退院時や在宅療養中に患者及び家族への人生会議の啓発に取り組みます。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医療関係団体と連携して、あらゆる医療従事者を対象に、在宅での看取りに必要となる知識・技能の習得と向上に向けた研修を実施し、医療機関等において患者が望む場所での看取りの支援ができる体制の構築を推進し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県は、急変時の救急搬送において心肺蘇生を望まない患者への対応について、救急隊の対応プロトコールの策定と運用について検討を進めていきます。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br w:type="page"/>
      </w:r>
    </w:p>
    <w:p>
      <w:pPr>
        <w:pStyle w:val="0"/>
        <w:spacing w:line="240" w:lineRule="auto"/>
        <w:rPr>
          <w:rFonts w:hint="default"/>
          <w:b w:val="1"/>
          <w:color w:val="auto"/>
          <w:highlight w:val="none"/>
        </w:rPr>
      </w:pPr>
      <w:r>
        <w:rPr>
          <w:rFonts w:hint="eastAsia" w:ascii="ＭＳ 明朝" w:hAnsi="ＭＳ 明朝" w:eastAsia="ＭＳ 明朝"/>
          <w:b w:val="1"/>
          <w:sz w:val="22"/>
          <w:highlight w:val="none"/>
        </w:rPr>
        <w:t>＜参考＞</w:t>
      </w:r>
      <w:r>
        <w:rPr>
          <w:rFonts w:hint="eastAsia" w:ascii="ＭＳ 明朝" w:hAnsi="ＭＳ 明朝" w:eastAsia="ＭＳ 明朝"/>
          <w:b w:val="1"/>
          <w:sz w:val="22"/>
          <w:highlight w:val="none"/>
        </w:rPr>
        <w:t xml:space="preserve"> </w:t>
      </w:r>
      <w:r>
        <w:rPr>
          <w:rFonts w:hint="eastAsia" w:ascii="ＭＳ 明朝" w:hAnsi="ＭＳ 明朝" w:eastAsia="ＭＳ 明朝"/>
          <w:b w:val="1"/>
          <w:sz w:val="22"/>
          <w:highlight w:val="none"/>
        </w:rPr>
        <w:t>在宅医療の中心的役割を担う機関</w:t>
      </w:r>
      <w:r>
        <w:rPr>
          <w:rFonts w:hint="eastAsia"/>
          <w:b w:val="1"/>
          <w:color w:val="auto"/>
          <w:highlight w:val="none"/>
        </w:rPr>
        <w:t xml:space="preserve"> </w:t>
      </w:r>
    </w:p>
    <w:p>
      <w:pPr>
        <w:pStyle w:val="0"/>
        <w:spacing w:line="240" w:lineRule="auto"/>
        <w:rPr>
          <w:rFonts w:hint="default"/>
          <w:b w:val="1"/>
          <w:color w:val="auto"/>
          <w:highlight w:val="none"/>
        </w:rPr>
      </w:pPr>
    </w:p>
    <w:p>
      <w:pPr>
        <w:pStyle w:val="0"/>
        <w:spacing w:line="240" w:lineRule="auto"/>
        <w:rPr>
          <w:rFonts w:hint="default"/>
          <w:color w:val="auto"/>
          <w:sz w:val="20"/>
          <w:highlight w:val="none"/>
        </w:rPr>
      </w:pPr>
      <w:r>
        <w:rPr>
          <w:rFonts w:hint="eastAsia" w:ascii="ＭＳ 明朝" w:hAnsi="ＭＳ 明朝" w:eastAsia="ＭＳ 明朝"/>
          <w:b w:val="1"/>
          <w:sz w:val="22"/>
          <w:highlight w:val="none"/>
        </w:rPr>
        <w:t>（１）積極的役割を担う医療機関</w:t>
      </w:r>
      <w:r>
        <w:rPr>
          <w:rFonts w:hint="eastAsia"/>
          <w:color w:val="auto"/>
          <w:sz w:val="20"/>
          <w:highlight w:val="none"/>
        </w:rPr>
        <w:t>（推進機能）</w:t>
      </w:r>
    </w:p>
    <w:p>
      <w:pPr>
        <w:pStyle w:val="0"/>
        <w:spacing w:line="440" w:lineRule="exact"/>
        <w:ind w:left="210" w:leftChars="100" w:right="0" w:rightChars="0" w:firstLine="0" w:firstLineChars="0"/>
        <w:jc w:val="left"/>
        <w:rPr>
          <w:rFonts w:hint="default" w:asciiTheme="majorEastAsia" w:hAnsiTheme="majorEastAsia" w:eastAsiaTheme="majorEastAsia"/>
          <w:color w:val="auto"/>
          <w:highlight w:val="none"/>
        </w:rPr>
      </w:pPr>
      <w:r>
        <w:rPr>
          <w:rFonts w:hint="eastAsia" w:ascii="ＭＳ ゴシック" w:hAnsi="ＭＳ ゴシック" w:eastAsia="ＭＳ ゴシック"/>
          <w:color w:val="auto"/>
          <w:sz w:val="21"/>
          <w:highlight w:val="none"/>
        </w:rPr>
        <w:t>○在宅療養支援診療所・在宅療養支援病院</w:t>
      </w:r>
    </w:p>
    <w:p>
      <w:pPr>
        <w:pStyle w:val="0"/>
        <w:spacing w:line="440" w:lineRule="exact"/>
        <w:ind w:left="0" w:leftChars="0" w:right="0" w:rightChars="0" w:hanging="210" w:hangingChars="100"/>
        <w:jc w:val="center"/>
        <w:rPr>
          <w:rFonts w:hint="default" w:ascii="ＭＳ ゴシック" w:hAnsi="ＭＳ ゴシック" w:eastAsia="ＭＳ ゴシック"/>
          <w:color w:val="auto"/>
          <w:sz w:val="21"/>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7-5-31</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rPr>
        <w:t>在宅療養支援診療所</w:t>
      </w:r>
    </w:p>
    <w:tbl>
      <w:tblPr>
        <w:tblStyle w:val="11"/>
        <w:tblW w:w="8603" w:type="dxa"/>
        <w:jc w:val="center"/>
        <w:tblInd w:w="0" w:type="dxa"/>
        <w:tblLayout w:type="fixed"/>
        <w:tblCellMar>
          <w:left w:w="0" w:type="dxa"/>
          <w:right w:w="0" w:type="dxa"/>
        </w:tblCellMar>
        <w:tblLook w:firstRow="1" w:lastRow="0" w:firstColumn="1" w:lastColumn="0" w:noHBand="0" w:noVBand="1" w:val="04A0"/>
      </w:tblPr>
      <w:tblGrid>
        <w:gridCol w:w="1467"/>
        <w:gridCol w:w="7136"/>
      </w:tblGrid>
      <w:tr>
        <w:trPr>
          <w:trHeight w:val="214" w:hRule="atLeast"/>
        </w:trPr>
        <w:tc>
          <w:tcPr>
            <w:tcW w:w="1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rPr>
            </w:pPr>
            <w:r>
              <w:rPr>
                <w:rFonts w:hint="eastAsia"/>
                <w:color w:val="auto"/>
                <w:sz w:val="20"/>
                <w:highlight w:val="none"/>
              </w:rPr>
              <w:t>圏域</w:t>
            </w:r>
          </w:p>
        </w:tc>
        <w:tc>
          <w:tcPr>
            <w:tcW w:w="71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ind w:firstLine="207" w:firstLineChars="100"/>
              <w:jc w:val="center"/>
              <w:rPr>
                <w:rFonts w:hint="default"/>
                <w:color w:val="auto"/>
                <w:sz w:val="20"/>
                <w:highlight w:val="none"/>
              </w:rPr>
            </w:pPr>
            <w:r>
              <w:rPr>
                <w:rFonts w:hint="eastAsia"/>
                <w:color w:val="auto"/>
                <w:sz w:val="20"/>
                <w:highlight w:val="none"/>
              </w:rPr>
              <w:t>医　療　機　関</w:t>
            </w:r>
          </w:p>
        </w:tc>
      </w:tr>
      <w:tr>
        <w:trPr>
          <w:trHeight w:val="801" w:hRule="atLeast"/>
        </w:trPr>
        <w:tc>
          <w:tcPr>
            <w:tcW w:w="1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u w:val="none" w:color="auto"/>
              </w:rPr>
            </w:pPr>
            <w:r>
              <w:rPr>
                <w:rFonts w:hint="default"/>
                <w:color w:val="auto"/>
                <w:sz w:val="20"/>
                <w:highlight w:val="none"/>
                <w:u w:val="none" w:color="auto"/>
              </w:rPr>
              <w:t>安</w:t>
            </w:r>
            <w:r>
              <w:rPr>
                <w:rFonts w:hint="eastAsia"/>
                <w:color w:val="auto"/>
                <w:sz w:val="20"/>
                <w:highlight w:val="none"/>
                <w:u w:val="none" w:color="auto"/>
              </w:rPr>
              <w:t>　</w:t>
            </w:r>
            <w:r>
              <w:rPr>
                <w:rFonts w:hint="default"/>
                <w:color w:val="auto"/>
                <w:sz w:val="20"/>
                <w:highlight w:val="none"/>
                <w:u w:val="none" w:color="auto"/>
              </w:rPr>
              <w:t>芸</w:t>
            </w:r>
          </w:p>
        </w:tc>
        <w:tc>
          <w:tcPr>
            <w:tcW w:w="71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left="227" w:leftChars="100"/>
              <w:jc w:val="left"/>
              <w:rPr>
                <w:rFonts w:hint="default"/>
                <w:color w:val="auto"/>
                <w:sz w:val="20"/>
                <w:highlight w:val="none"/>
                <w:u w:val="none" w:color="auto"/>
              </w:rPr>
            </w:pPr>
            <w:r>
              <w:rPr>
                <w:rFonts w:hint="eastAsia"/>
                <w:color w:val="auto"/>
                <w:sz w:val="20"/>
                <w:highlight w:val="none"/>
                <w:u w:val="none" w:color="auto"/>
              </w:rPr>
              <w:t>尾木医院　　　　　　　　　芸西オルソクリニック</w:t>
            </w:r>
          </w:p>
          <w:p>
            <w:pPr>
              <w:pStyle w:val="0"/>
              <w:ind w:left="227" w:leftChars="100"/>
              <w:jc w:val="left"/>
              <w:rPr>
                <w:rFonts w:hint="default"/>
                <w:color w:val="auto"/>
                <w:sz w:val="20"/>
                <w:highlight w:val="none"/>
                <w:u w:val="none" w:color="auto"/>
              </w:rPr>
            </w:pPr>
            <w:r>
              <w:rPr>
                <w:rFonts w:hint="eastAsia"/>
                <w:color w:val="auto"/>
                <w:sz w:val="20"/>
                <w:highlight w:val="none"/>
                <w:u w:val="none" w:color="auto"/>
              </w:rPr>
              <w:t>寿美医院　　　　　　　　　松本医院　　　　　　　</w:t>
            </w:r>
          </w:p>
        </w:tc>
      </w:tr>
      <w:tr>
        <w:trPr>
          <w:trHeight w:val="1210" w:hRule="atLeast"/>
        </w:trPr>
        <w:tc>
          <w:tcPr>
            <w:tcW w:w="1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u w:val="none" w:color="auto"/>
              </w:rPr>
            </w:pPr>
            <w:r>
              <w:rPr>
                <w:rFonts w:hint="default"/>
                <w:color w:val="auto"/>
                <w:sz w:val="20"/>
                <w:highlight w:val="none"/>
                <w:u w:val="none" w:color="auto"/>
              </w:rPr>
              <w:t>中央東</w:t>
            </w:r>
          </w:p>
        </w:tc>
        <w:tc>
          <w:tcPr>
            <w:tcW w:w="71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jc w:val="left"/>
              <w:rPr>
                <w:rFonts w:hint="default"/>
                <w:color w:val="auto"/>
                <w:sz w:val="20"/>
                <w:highlight w:val="none"/>
                <w:u w:val="none" w:color="auto"/>
              </w:rPr>
            </w:pPr>
            <w:r>
              <w:rPr>
                <w:rFonts w:hint="eastAsia"/>
                <w:color w:val="auto"/>
                <w:sz w:val="20"/>
                <w:highlight w:val="none"/>
                <w:u w:val="none" w:color="auto"/>
              </w:rPr>
              <w:t>　赤岡医院　　　　　　　　　あけぼのクリニック</w:t>
            </w:r>
          </w:p>
          <w:p>
            <w:pPr>
              <w:pStyle w:val="0"/>
              <w:jc w:val="left"/>
              <w:rPr>
                <w:rFonts w:hint="default"/>
                <w:color w:val="auto"/>
                <w:sz w:val="20"/>
                <w:highlight w:val="none"/>
                <w:u w:val="none" w:color="auto"/>
              </w:rPr>
            </w:pPr>
            <w:r>
              <w:rPr>
                <w:rFonts w:hint="eastAsia"/>
                <w:color w:val="auto"/>
                <w:sz w:val="20"/>
                <w:highlight w:val="none"/>
                <w:u w:val="none" w:color="auto"/>
              </w:rPr>
              <w:t>　さくら香美クリニック　　　田井医院</w:t>
            </w:r>
          </w:p>
          <w:p>
            <w:pPr>
              <w:pStyle w:val="0"/>
              <w:ind w:firstLine="200" w:firstLineChars="100"/>
              <w:jc w:val="left"/>
              <w:rPr>
                <w:rFonts w:hint="default"/>
                <w:color w:val="auto"/>
                <w:sz w:val="20"/>
                <w:highlight w:val="none"/>
                <w:u w:val="none" w:color="auto"/>
              </w:rPr>
            </w:pPr>
            <w:r>
              <w:rPr>
                <w:rFonts w:hint="eastAsia"/>
                <w:color w:val="auto"/>
                <w:sz w:val="20"/>
                <w:highlight w:val="none"/>
                <w:u w:val="none" w:color="auto"/>
              </w:rPr>
              <w:t>寺田内科　　　　　　　　　藤川クリニック　　　　　　</w:t>
            </w:r>
          </w:p>
          <w:p>
            <w:pPr>
              <w:pStyle w:val="0"/>
              <w:ind w:firstLine="200" w:firstLineChars="100"/>
              <w:jc w:val="left"/>
              <w:rPr>
                <w:rFonts w:hint="default"/>
                <w:color w:val="auto"/>
                <w:sz w:val="20"/>
                <w:highlight w:val="none"/>
                <w:u w:val="none" w:color="auto"/>
              </w:rPr>
            </w:pPr>
            <w:r>
              <w:rPr>
                <w:rFonts w:hint="eastAsia"/>
                <w:color w:val="auto"/>
                <w:sz w:val="20"/>
                <w:highlight w:val="none"/>
                <w:u w:val="none" w:color="auto"/>
              </w:rPr>
              <w:t>前田メディカルクリニック</w:t>
            </w:r>
          </w:p>
        </w:tc>
      </w:tr>
      <w:tr>
        <w:trPr>
          <w:trHeight w:val="2422" w:hRule="atLeast"/>
        </w:trPr>
        <w:tc>
          <w:tcPr>
            <w:tcW w:w="1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u w:val="none" w:color="auto"/>
              </w:rPr>
            </w:pPr>
            <w:r>
              <w:rPr>
                <w:rFonts w:hint="default"/>
                <w:color w:val="auto"/>
                <w:sz w:val="20"/>
                <w:highlight w:val="none"/>
                <w:u w:val="none" w:color="auto"/>
              </w:rPr>
              <w:t>高知市</w:t>
            </w:r>
          </w:p>
        </w:tc>
        <w:tc>
          <w:tcPr>
            <w:tcW w:w="71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jc w:val="left"/>
              <w:rPr>
                <w:rFonts w:hint="default"/>
                <w:color w:val="auto"/>
                <w:sz w:val="20"/>
                <w:highlight w:val="none"/>
                <w:u w:val="none" w:color="auto"/>
              </w:rPr>
            </w:pPr>
            <w:r>
              <w:rPr>
                <w:rFonts w:hint="eastAsia"/>
                <w:color w:val="auto"/>
                <w:sz w:val="20"/>
                <w:highlight w:val="none"/>
                <w:u w:val="none" w:color="auto"/>
              </w:rPr>
              <w:t>　あおぞら診療所高知潮江　　朝倉医療クリニック</w:t>
            </w:r>
          </w:p>
          <w:p>
            <w:pPr>
              <w:pStyle w:val="0"/>
              <w:ind w:left="210" w:leftChars="100" w:firstLine="0" w:firstLineChars="0"/>
              <w:jc w:val="left"/>
              <w:rPr>
                <w:rFonts w:hint="default"/>
                <w:color w:val="auto"/>
                <w:sz w:val="20"/>
                <w:highlight w:val="none"/>
                <w:u w:val="none" w:color="auto"/>
              </w:rPr>
            </w:pPr>
            <w:r>
              <w:rPr>
                <w:rFonts w:hint="eastAsia"/>
                <w:color w:val="auto"/>
                <w:sz w:val="20"/>
                <w:highlight w:val="none"/>
                <w:u w:val="none" w:color="auto"/>
              </w:rPr>
              <w:t>潮江診療所　　　　　　　　内田脳神経外科</w:t>
            </w:r>
          </w:p>
          <w:p>
            <w:pPr>
              <w:pStyle w:val="0"/>
              <w:ind w:left="210" w:leftChars="100" w:firstLine="0" w:firstLineChars="0"/>
              <w:jc w:val="left"/>
              <w:rPr>
                <w:rFonts w:hint="default"/>
                <w:color w:val="auto"/>
                <w:sz w:val="20"/>
                <w:highlight w:val="none"/>
                <w:u w:val="none" w:color="auto"/>
              </w:rPr>
            </w:pPr>
            <w:r>
              <w:rPr>
                <w:rFonts w:hint="eastAsia"/>
                <w:color w:val="auto"/>
                <w:sz w:val="20"/>
                <w:highlight w:val="none"/>
                <w:u w:val="none" w:color="auto"/>
              </w:rPr>
              <w:t>帯屋町ハートクリニック　　かもだの診療所</w:t>
            </w:r>
          </w:p>
          <w:p>
            <w:pPr>
              <w:pStyle w:val="0"/>
              <w:ind w:left="210" w:leftChars="100" w:firstLine="0" w:firstLineChars="0"/>
              <w:jc w:val="left"/>
              <w:rPr>
                <w:rFonts w:hint="default"/>
                <w:color w:val="auto"/>
                <w:sz w:val="20"/>
                <w:highlight w:val="none"/>
                <w:u w:val="none" w:color="auto"/>
              </w:rPr>
            </w:pPr>
            <w:r>
              <w:rPr>
                <w:rFonts w:hint="eastAsia"/>
                <w:color w:val="auto"/>
                <w:sz w:val="20"/>
                <w:highlight w:val="none"/>
                <w:u w:val="none" w:color="auto"/>
              </w:rPr>
              <w:t>くぼぞえ外科胃腸内科　　　こうち在宅医療クリニック　</w:t>
            </w:r>
          </w:p>
          <w:p>
            <w:pPr>
              <w:pStyle w:val="0"/>
              <w:ind w:left="210" w:leftChars="100" w:firstLine="0" w:firstLineChars="0"/>
              <w:jc w:val="left"/>
              <w:rPr>
                <w:rFonts w:hint="default"/>
                <w:color w:val="auto"/>
                <w:sz w:val="20"/>
                <w:highlight w:val="none"/>
                <w:u w:val="none" w:color="auto"/>
              </w:rPr>
            </w:pPr>
            <w:r>
              <w:rPr>
                <w:rFonts w:hint="eastAsia"/>
                <w:color w:val="auto"/>
                <w:sz w:val="20"/>
                <w:highlight w:val="none"/>
                <w:u w:val="none" w:color="auto"/>
              </w:rPr>
              <w:t>福田心臓・消化器内科　　　藤井クリニック　　　　　　</w:t>
            </w:r>
          </w:p>
          <w:p>
            <w:pPr>
              <w:pStyle w:val="0"/>
              <w:ind w:left="210" w:leftChars="100" w:firstLineChars="0"/>
              <w:jc w:val="left"/>
              <w:rPr>
                <w:rFonts w:hint="default"/>
                <w:color w:val="auto"/>
                <w:sz w:val="20"/>
                <w:highlight w:val="none"/>
                <w:u w:val="none" w:color="auto"/>
              </w:rPr>
            </w:pPr>
            <w:r>
              <w:rPr>
                <w:rFonts w:hint="eastAsia"/>
                <w:color w:val="auto"/>
                <w:sz w:val="20"/>
                <w:highlight w:val="none"/>
                <w:u w:val="none" w:color="auto"/>
              </w:rPr>
              <w:t>みなみ在宅クリニック　　　みなみの風診療所</w:t>
            </w:r>
          </w:p>
        </w:tc>
      </w:tr>
      <w:tr>
        <w:trPr>
          <w:trHeight w:val="408" w:hRule="atLeast"/>
        </w:trPr>
        <w:tc>
          <w:tcPr>
            <w:tcW w:w="1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u w:val="none" w:color="auto"/>
              </w:rPr>
            </w:pPr>
            <w:r>
              <w:rPr>
                <w:rFonts w:hint="default"/>
                <w:color w:val="auto"/>
                <w:sz w:val="20"/>
                <w:highlight w:val="none"/>
                <w:u w:val="none" w:color="auto"/>
              </w:rPr>
              <w:t>中央西</w:t>
            </w:r>
          </w:p>
        </w:tc>
        <w:tc>
          <w:tcPr>
            <w:tcW w:w="71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jc w:val="left"/>
              <w:rPr>
                <w:rFonts w:hint="default"/>
                <w:color w:val="auto"/>
                <w:sz w:val="20"/>
                <w:highlight w:val="none"/>
                <w:u w:val="none" w:color="auto"/>
              </w:rPr>
            </w:pPr>
            <w:r>
              <w:rPr>
                <w:rFonts w:hint="eastAsia"/>
                <w:color w:val="auto"/>
                <w:sz w:val="20"/>
                <w:highlight w:val="none"/>
                <w:u w:val="none" w:color="auto"/>
              </w:rPr>
              <w:t>　伊与木クリニック　　　　　岡本内科　　　</w:t>
            </w:r>
          </w:p>
          <w:p>
            <w:pPr>
              <w:pStyle w:val="0"/>
              <w:ind w:firstLine="200" w:firstLineChars="100"/>
              <w:jc w:val="left"/>
              <w:rPr>
                <w:rFonts w:hint="default"/>
                <w:color w:val="auto"/>
                <w:sz w:val="20"/>
                <w:highlight w:val="none"/>
                <w:u w:val="none" w:color="auto"/>
              </w:rPr>
            </w:pPr>
            <w:r>
              <w:rPr>
                <w:rFonts w:hint="eastAsia"/>
                <w:color w:val="auto"/>
                <w:sz w:val="20"/>
                <w:highlight w:val="none"/>
                <w:u w:val="none" w:color="auto"/>
              </w:rPr>
              <w:t>橋本外科胃腸科内科　　　　ひろせ整形外科リハビリテーションクリニック</w:t>
            </w:r>
          </w:p>
        </w:tc>
      </w:tr>
      <w:tr>
        <w:trPr>
          <w:trHeight w:val="166" w:hRule="atLeast"/>
        </w:trPr>
        <w:tc>
          <w:tcPr>
            <w:tcW w:w="1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u w:val="none" w:color="auto"/>
              </w:rPr>
            </w:pPr>
            <w:r>
              <w:rPr>
                <w:rFonts w:hint="eastAsia"/>
                <w:color w:val="auto"/>
                <w:sz w:val="20"/>
                <w:highlight w:val="none"/>
                <w:u w:val="none" w:color="auto"/>
              </w:rPr>
              <w:t>高　幡</w:t>
            </w:r>
          </w:p>
        </w:tc>
        <w:tc>
          <w:tcPr>
            <w:tcW w:w="71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jc w:val="left"/>
              <w:rPr>
                <w:rFonts w:hint="default"/>
                <w:color w:val="auto"/>
                <w:sz w:val="20"/>
                <w:highlight w:val="none"/>
                <w:u w:val="none" w:color="auto"/>
              </w:rPr>
            </w:pPr>
            <w:r>
              <w:rPr>
                <w:rFonts w:hint="eastAsia"/>
                <w:color w:val="auto"/>
                <w:sz w:val="20"/>
                <w:highlight w:val="none"/>
                <w:u w:val="none" w:color="auto"/>
              </w:rPr>
              <w:t>　高橋内科・呼吸器科・消化器科　　　　</w:t>
            </w:r>
          </w:p>
        </w:tc>
      </w:tr>
      <w:tr>
        <w:trPr>
          <w:trHeight w:val="441" w:hRule="atLeast"/>
        </w:trPr>
        <w:tc>
          <w:tcPr>
            <w:tcW w:w="1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u w:val="none" w:color="auto"/>
              </w:rPr>
            </w:pPr>
            <w:r>
              <w:rPr>
                <w:rFonts w:hint="default"/>
                <w:color w:val="auto"/>
                <w:sz w:val="20"/>
                <w:highlight w:val="none"/>
                <w:u w:val="none" w:color="auto"/>
              </w:rPr>
              <w:t>幡</w:t>
            </w:r>
            <w:r>
              <w:rPr>
                <w:rFonts w:hint="eastAsia"/>
                <w:color w:val="auto"/>
                <w:sz w:val="20"/>
                <w:highlight w:val="none"/>
                <w:u w:val="none" w:color="auto"/>
              </w:rPr>
              <w:t>　</w:t>
            </w:r>
            <w:r>
              <w:rPr>
                <w:rFonts w:hint="default"/>
                <w:color w:val="auto"/>
                <w:sz w:val="20"/>
                <w:highlight w:val="none"/>
                <w:u w:val="none" w:color="auto"/>
              </w:rPr>
              <w:t>多</w:t>
            </w:r>
          </w:p>
        </w:tc>
        <w:tc>
          <w:tcPr>
            <w:tcW w:w="71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firstLine="207" w:firstLineChars="100"/>
              <w:jc w:val="left"/>
              <w:rPr>
                <w:rFonts w:hint="default"/>
                <w:color w:val="auto"/>
                <w:sz w:val="20"/>
                <w:highlight w:val="none"/>
                <w:u w:val="none" w:color="auto"/>
              </w:rPr>
            </w:pPr>
            <w:r>
              <w:rPr>
                <w:rFonts w:hint="eastAsia"/>
                <w:color w:val="auto"/>
                <w:sz w:val="20"/>
                <w:highlight w:val="none"/>
                <w:u w:val="none" w:color="auto"/>
              </w:rPr>
              <w:t>温クリニック四万十　　　　かなめ循環器内科在宅クリニック</w:t>
            </w:r>
          </w:p>
          <w:p>
            <w:pPr>
              <w:pStyle w:val="0"/>
              <w:ind w:firstLine="207" w:firstLineChars="100"/>
              <w:jc w:val="left"/>
              <w:rPr>
                <w:rFonts w:hint="default"/>
                <w:color w:val="auto"/>
                <w:sz w:val="20"/>
                <w:highlight w:val="none"/>
                <w:u w:val="none" w:color="auto"/>
              </w:rPr>
            </w:pPr>
            <w:r>
              <w:rPr>
                <w:rFonts w:hint="eastAsia"/>
                <w:color w:val="auto"/>
                <w:sz w:val="20"/>
                <w:highlight w:val="none"/>
                <w:u w:val="none" w:color="auto"/>
              </w:rPr>
              <w:t>吉井クリニック　　　　　　　　　　　　　　</w:t>
            </w:r>
          </w:p>
        </w:tc>
      </w:tr>
    </w:tbl>
    <w:p>
      <w:pPr>
        <w:pStyle w:val="0"/>
        <w:snapToGrid w:val="0"/>
        <w:spacing w:before="0" w:beforeLines="0" w:beforeAutospacing="0" w:line="240" w:lineRule="auto"/>
        <w:ind w:firstLine="217" w:firstLineChars="100"/>
        <w:jc w:val="center"/>
        <w:rPr>
          <w:rFonts w:hint="default"/>
          <w:color w:val="auto"/>
          <w:sz w:val="16"/>
          <w:highlight w:val="none"/>
          <w:u w:val="none" w:color="auto"/>
        </w:rPr>
      </w:pPr>
      <w:r>
        <w:rPr>
          <w:rFonts w:hint="eastAsia"/>
          <w:color w:val="auto"/>
          <w:sz w:val="16"/>
          <w:highlight w:val="none"/>
          <w:u w:val="none" w:color="auto"/>
        </w:rPr>
        <w:t>＊掲載について同意を得た医療機関のみ記載</w:t>
      </w:r>
      <w:r>
        <w:rPr>
          <w:rFonts w:hint="eastAsia"/>
          <w:color w:val="auto"/>
          <w:sz w:val="18"/>
          <w:highlight w:val="none"/>
          <w:u w:val="none" w:color="auto"/>
        </w:rPr>
        <w:t>　　　　　　　　　　</w:t>
      </w:r>
      <w:r>
        <w:rPr>
          <w:rFonts w:hint="eastAsia"/>
          <w:color w:val="auto"/>
          <w:sz w:val="16"/>
          <w:highlight w:val="none"/>
          <w:u w:val="none" w:color="auto"/>
        </w:rPr>
        <w:t>出典：高知県在宅療養推進課調べ（令和５年）</w:t>
      </w:r>
    </w:p>
    <w:p>
      <w:pPr>
        <w:pStyle w:val="0"/>
        <w:spacing w:line="440" w:lineRule="exact"/>
        <w:ind w:left="0" w:leftChars="0" w:right="0" w:rightChars="0" w:hanging="210" w:hangingChars="100"/>
        <w:jc w:val="center"/>
        <w:rPr>
          <w:rFonts w:hint="default" w:ascii="ＭＳ ゴシック" w:hAnsi="ＭＳ ゴシック" w:eastAsia="ＭＳ ゴシック"/>
          <w:color w:val="auto"/>
          <w:sz w:val="21"/>
          <w:highlight w:val="none"/>
        </w:rPr>
      </w:pPr>
      <w:r>
        <w:rPr>
          <w:rFonts w:hint="eastAsia"/>
          <w:highlight w:val="none"/>
        </w:rPr>
        <w:br w:type="page"/>
      </w:r>
    </w:p>
    <w:p>
      <w:pPr>
        <w:pStyle w:val="0"/>
        <w:spacing w:line="440" w:lineRule="exact"/>
        <w:ind w:left="0" w:leftChars="0" w:right="0" w:rightChars="0" w:hanging="210" w:hangingChars="100"/>
        <w:jc w:val="center"/>
        <w:rPr>
          <w:rFonts w:hint="default" w:ascii="ＭＳ ゴシック" w:hAnsi="ＭＳ ゴシック" w:eastAsia="ＭＳ ゴシック"/>
          <w:color w:val="auto"/>
          <w:sz w:val="21"/>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7-5-32</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rPr>
        <w:t>在宅療養支援病院</w:t>
      </w:r>
    </w:p>
    <w:tbl>
      <w:tblPr>
        <w:tblStyle w:val="11"/>
        <w:tblW w:w="8723" w:type="dxa"/>
        <w:jc w:val="center"/>
        <w:tblInd w:w="0" w:type="dxa"/>
        <w:tblLayout w:type="fixed"/>
        <w:tblCellMar>
          <w:left w:w="0" w:type="dxa"/>
          <w:right w:w="0" w:type="dxa"/>
        </w:tblCellMar>
        <w:tblLook w:firstRow="1" w:lastRow="0" w:firstColumn="1" w:lastColumn="0" w:noHBand="0" w:noVBand="1" w:val="04A0"/>
      </w:tblPr>
      <w:tblGrid>
        <w:gridCol w:w="1521"/>
        <w:gridCol w:w="7202"/>
      </w:tblGrid>
      <w:tr>
        <w:trPr>
          <w:trHeight w:val="49" w:hRule="atLeast"/>
        </w:trPr>
        <w:tc>
          <w:tcPr>
            <w:tcW w:w="15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rPr>
            </w:pPr>
            <w:r>
              <w:rPr>
                <w:rFonts w:hint="eastAsia"/>
                <w:color w:val="auto"/>
                <w:sz w:val="20"/>
                <w:highlight w:val="none"/>
              </w:rPr>
              <w:t>圏域</w:t>
            </w:r>
          </w:p>
        </w:tc>
        <w:tc>
          <w:tcPr>
            <w:tcW w:w="7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ind w:firstLine="207" w:firstLineChars="100"/>
              <w:jc w:val="center"/>
              <w:rPr>
                <w:rFonts w:hint="default"/>
                <w:color w:val="auto"/>
                <w:sz w:val="20"/>
                <w:highlight w:val="none"/>
              </w:rPr>
            </w:pPr>
            <w:r>
              <w:rPr>
                <w:rFonts w:hint="eastAsia"/>
                <w:color w:val="auto"/>
                <w:sz w:val="20"/>
                <w:highlight w:val="none"/>
              </w:rPr>
              <w:t>医　療　機　関</w:t>
            </w:r>
          </w:p>
        </w:tc>
      </w:tr>
      <w:tr>
        <w:trPr>
          <w:trHeight w:val="252" w:hRule="atLeast"/>
        </w:trPr>
        <w:tc>
          <w:tcPr>
            <w:tcW w:w="15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u w:val="none" w:color="auto"/>
              </w:rPr>
            </w:pPr>
            <w:r>
              <w:rPr>
                <w:rFonts w:hint="default"/>
                <w:color w:val="auto"/>
                <w:sz w:val="20"/>
                <w:highlight w:val="none"/>
                <w:u w:val="none" w:color="auto"/>
              </w:rPr>
              <w:t>安</w:t>
            </w:r>
            <w:r>
              <w:rPr>
                <w:rFonts w:hint="eastAsia"/>
                <w:color w:val="auto"/>
                <w:sz w:val="20"/>
                <w:highlight w:val="none"/>
                <w:u w:val="none" w:color="auto"/>
              </w:rPr>
              <w:t>　</w:t>
            </w:r>
            <w:r>
              <w:rPr>
                <w:rFonts w:hint="default"/>
                <w:color w:val="auto"/>
                <w:sz w:val="20"/>
                <w:highlight w:val="none"/>
                <w:u w:val="none" w:color="auto"/>
              </w:rPr>
              <w:t>芸</w:t>
            </w:r>
          </w:p>
        </w:tc>
        <w:tc>
          <w:tcPr>
            <w:tcW w:w="7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firstLine="207" w:firstLineChars="100"/>
              <w:jc w:val="left"/>
              <w:rPr>
                <w:rFonts w:hint="default"/>
                <w:color w:val="auto"/>
                <w:sz w:val="20"/>
                <w:highlight w:val="none"/>
                <w:u w:val="none" w:color="auto"/>
              </w:rPr>
            </w:pPr>
            <w:r>
              <w:rPr>
                <w:rFonts w:hint="eastAsia"/>
                <w:color w:val="auto"/>
                <w:sz w:val="20"/>
                <w:highlight w:val="none"/>
                <w:u w:val="none" w:color="auto"/>
              </w:rPr>
              <w:t>田野病院</w:t>
            </w:r>
          </w:p>
        </w:tc>
      </w:tr>
      <w:tr>
        <w:trPr>
          <w:trHeight w:val="244" w:hRule="atLeast"/>
        </w:trPr>
        <w:tc>
          <w:tcPr>
            <w:tcW w:w="15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u w:val="none" w:color="auto"/>
              </w:rPr>
            </w:pPr>
            <w:r>
              <w:rPr>
                <w:rFonts w:hint="default"/>
                <w:color w:val="auto"/>
                <w:sz w:val="20"/>
                <w:highlight w:val="none"/>
                <w:u w:val="none" w:color="auto"/>
              </w:rPr>
              <w:t>中央東</w:t>
            </w:r>
          </w:p>
        </w:tc>
        <w:tc>
          <w:tcPr>
            <w:tcW w:w="7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firstLine="207" w:firstLineChars="100"/>
              <w:jc w:val="left"/>
              <w:rPr>
                <w:rFonts w:hint="default"/>
                <w:color w:val="auto"/>
                <w:sz w:val="20"/>
                <w:highlight w:val="none"/>
                <w:u w:val="none" w:color="auto"/>
              </w:rPr>
            </w:pPr>
            <w:r>
              <w:rPr>
                <w:rFonts w:hint="eastAsia"/>
                <w:color w:val="auto"/>
                <w:sz w:val="20"/>
                <w:highlight w:val="none"/>
                <w:u w:val="none" w:color="auto"/>
              </w:rPr>
              <w:t>南国中央病院　　　　　　　野市中央病院</w:t>
            </w:r>
          </w:p>
        </w:tc>
      </w:tr>
      <w:tr>
        <w:trPr>
          <w:trHeight w:val="1867" w:hRule="atLeast"/>
        </w:trPr>
        <w:tc>
          <w:tcPr>
            <w:tcW w:w="15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u w:val="none" w:color="auto"/>
              </w:rPr>
            </w:pPr>
            <w:r>
              <w:rPr>
                <w:rFonts w:hint="default"/>
                <w:color w:val="auto"/>
                <w:sz w:val="20"/>
                <w:highlight w:val="none"/>
                <w:u w:val="none" w:color="auto"/>
              </w:rPr>
              <w:t>高知市</w:t>
            </w:r>
          </w:p>
        </w:tc>
        <w:tc>
          <w:tcPr>
            <w:tcW w:w="7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firstLine="207" w:firstLineChars="100"/>
              <w:jc w:val="left"/>
              <w:rPr>
                <w:rFonts w:hint="default"/>
                <w:color w:val="auto"/>
                <w:sz w:val="20"/>
                <w:highlight w:val="none"/>
                <w:u w:val="none" w:color="auto"/>
              </w:rPr>
            </w:pPr>
            <w:r>
              <w:rPr>
                <w:rFonts w:hint="eastAsia"/>
                <w:color w:val="auto"/>
                <w:sz w:val="20"/>
                <w:highlight w:val="none"/>
                <w:u w:val="none" w:color="auto"/>
              </w:rPr>
              <w:t>岡村病院　　　　　　　　　川村病院</w:t>
            </w:r>
          </w:p>
          <w:p>
            <w:pPr>
              <w:pStyle w:val="0"/>
              <w:ind w:firstLine="207" w:firstLineChars="100"/>
              <w:jc w:val="left"/>
              <w:rPr>
                <w:rFonts w:hint="default"/>
                <w:color w:val="auto"/>
                <w:sz w:val="20"/>
                <w:highlight w:val="none"/>
                <w:u w:val="none" w:color="auto"/>
              </w:rPr>
            </w:pPr>
            <w:r>
              <w:rPr>
                <w:rFonts w:hint="eastAsia"/>
                <w:color w:val="auto"/>
                <w:sz w:val="20"/>
                <w:highlight w:val="none"/>
                <w:u w:val="none" w:color="auto"/>
              </w:rPr>
              <w:t>高知厚生病院　　　　　　　高知生協病院　　　　　　　</w:t>
            </w:r>
          </w:p>
          <w:p>
            <w:pPr>
              <w:pStyle w:val="0"/>
              <w:ind w:firstLine="207" w:firstLineChars="100"/>
              <w:jc w:val="left"/>
              <w:rPr>
                <w:rFonts w:hint="default"/>
                <w:color w:val="auto"/>
                <w:sz w:val="20"/>
                <w:highlight w:val="none"/>
                <w:u w:val="none" w:color="auto"/>
              </w:rPr>
            </w:pPr>
            <w:r>
              <w:rPr>
                <w:rFonts w:hint="eastAsia"/>
                <w:color w:val="auto"/>
                <w:sz w:val="20"/>
                <w:highlight w:val="none"/>
                <w:u w:val="none" w:color="auto"/>
              </w:rPr>
              <w:t>高知西病院　　　　　　　　島津病院　　　　　　　　　</w:t>
            </w:r>
          </w:p>
          <w:p>
            <w:pPr>
              <w:pStyle w:val="0"/>
              <w:ind w:firstLine="207" w:firstLineChars="100"/>
              <w:jc w:val="left"/>
              <w:rPr>
                <w:rFonts w:hint="default"/>
                <w:color w:val="auto"/>
                <w:sz w:val="20"/>
                <w:highlight w:val="none"/>
                <w:u w:val="none" w:color="auto"/>
              </w:rPr>
            </w:pPr>
            <w:r>
              <w:rPr>
                <w:rFonts w:hint="eastAsia"/>
                <w:color w:val="auto"/>
                <w:sz w:val="20"/>
                <w:highlight w:val="none"/>
                <w:u w:val="none" w:color="auto"/>
              </w:rPr>
              <w:t>竹下病院　　　　　　　　　近森オルソリハビリテーション病院</w:t>
            </w:r>
          </w:p>
          <w:p>
            <w:pPr>
              <w:pStyle w:val="0"/>
              <w:ind w:firstLine="207" w:firstLineChars="100"/>
              <w:jc w:val="left"/>
              <w:rPr>
                <w:rFonts w:hint="default"/>
                <w:color w:val="auto"/>
                <w:sz w:val="20"/>
                <w:highlight w:val="none"/>
                <w:u w:val="none" w:color="auto"/>
              </w:rPr>
            </w:pPr>
            <w:r>
              <w:rPr>
                <w:rFonts w:hint="eastAsia"/>
                <w:color w:val="auto"/>
                <w:sz w:val="20"/>
                <w:highlight w:val="none"/>
                <w:u w:val="none" w:color="auto"/>
              </w:rPr>
              <w:t>図南病院　　　　　　　　　平田病院</w:t>
            </w:r>
          </w:p>
          <w:p>
            <w:pPr>
              <w:pStyle w:val="0"/>
              <w:ind w:firstLine="207" w:firstLineChars="100"/>
              <w:jc w:val="left"/>
              <w:rPr>
                <w:rFonts w:hint="default"/>
                <w:color w:val="auto"/>
                <w:sz w:val="20"/>
                <w:highlight w:val="none"/>
                <w:u w:val="none" w:color="auto"/>
              </w:rPr>
            </w:pPr>
            <w:r>
              <w:rPr>
                <w:rFonts w:hint="eastAsia"/>
                <w:color w:val="auto"/>
                <w:sz w:val="20"/>
                <w:highlight w:val="none"/>
                <w:u w:val="none" w:color="auto"/>
              </w:rPr>
              <w:t>南病院</w:t>
            </w:r>
          </w:p>
        </w:tc>
      </w:tr>
      <w:tr>
        <w:trPr>
          <w:trHeight w:val="62" w:hRule="atLeast"/>
        </w:trPr>
        <w:tc>
          <w:tcPr>
            <w:tcW w:w="15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u w:val="none" w:color="auto"/>
              </w:rPr>
            </w:pPr>
            <w:r>
              <w:rPr>
                <w:rFonts w:hint="default"/>
                <w:color w:val="auto"/>
                <w:sz w:val="20"/>
                <w:highlight w:val="none"/>
                <w:u w:val="none" w:color="auto"/>
              </w:rPr>
              <w:t>中央西</w:t>
            </w:r>
          </w:p>
        </w:tc>
        <w:tc>
          <w:tcPr>
            <w:tcW w:w="7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firstLine="207" w:firstLineChars="100"/>
              <w:jc w:val="left"/>
              <w:rPr>
                <w:rFonts w:hint="default"/>
                <w:color w:val="auto"/>
                <w:sz w:val="20"/>
                <w:highlight w:val="none"/>
                <w:u w:val="none" w:color="auto"/>
              </w:rPr>
            </w:pPr>
            <w:r>
              <w:rPr>
                <w:rFonts w:hint="eastAsia"/>
                <w:color w:val="auto"/>
                <w:sz w:val="20"/>
                <w:highlight w:val="none"/>
                <w:u w:val="none" w:color="auto"/>
              </w:rPr>
              <w:t>佐川町立高北国民健康保険病院</w:t>
            </w:r>
          </w:p>
        </w:tc>
      </w:tr>
      <w:tr>
        <w:trPr>
          <w:trHeight w:val="398" w:hRule="atLeast"/>
        </w:trPr>
        <w:tc>
          <w:tcPr>
            <w:tcW w:w="15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u w:val="none" w:color="auto"/>
              </w:rPr>
            </w:pPr>
            <w:r>
              <w:rPr>
                <w:rFonts w:hint="eastAsia"/>
                <w:color w:val="auto"/>
                <w:sz w:val="20"/>
                <w:highlight w:val="none"/>
                <w:u w:val="none" w:color="auto"/>
              </w:rPr>
              <w:t>高　幡</w:t>
            </w:r>
          </w:p>
        </w:tc>
        <w:tc>
          <w:tcPr>
            <w:tcW w:w="7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firstLine="207" w:firstLineChars="100"/>
              <w:jc w:val="left"/>
              <w:rPr>
                <w:rFonts w:hint="default"/>
                <w:color w:val="auto"/>
                <w:sz w:val="20"/>
                <w:highlight w:val="none"/>
                <w:u w:val="none" w:color="auto"/>
              </w:rPr>
            </w:pPr>
            <w:r>
              <w:rPr>
                <w:rFonts w:hint="eastAsia"/>
                <w:color w:val="auto"/>
                <w:sz w:val="20"/>
                <w:highlight w:val="none"/>
                <w:u w:val="none" w:color="auto"/>
              </w:rPr>
              <w:t>くぼかわ病院　　　　　　　高陵病院</w:t>
            </w:r>
          </w:p>
          <w:p>
            <w:pPr>
              <w:pStyle w:val="0"/>
              <w:ind w:firstLine="207" w:firstLineChars="100"/>
              <w:jc w:val="left"/>
              <w:rPr>
                <w:rFonts w:hint="default"/>
                <w:color w:val="auto"/>
                <w:sz w:val="20"/>
                <w:highlight w:val="none"/>
                <w:u w:val="none" w:color="auto"/>
              </w:rPr>
            </w:pPr>
            <w:r>
              <w:rPr>
                <w:rFonts w:hint="eastAsia"/>
                <w:color w:val="auto"/>
                <w:sz w:val="20"/>
                <w:highlight w:val="none"/>
                <w:u w:val="none" w:color="auto"/>
              </w:rPr>
              <w:t>須崎くろしお病院</w:t>
            </w:r>
          </w:p>
        </w:tc>
      </w:tr>
      <w:tr>
        <w:trPr>
          <w:trHeight w:val="262" w:hRule="atLeast"/>
        </w:trPr>
        <w:tc>
          <w:tcPr>
            <w:tcW w:w="15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u w:val="none" w:color="auto"/>
              </w:rPr>
            </w:pPr>
            <w:r>
              <w:rPr>
                <w:rFonts w:hint="default"/>
                <w:color w:val="auto"/>
                <w:sz w:val="20"/>
                <w:highlight w:val="none"/>
                <w:u w:val="none" w:color="auto"/>
              </w:rPr>
              <w:t>幡</w:t>
            </w:r>
            <w:r>
              <w:rPr>
                <w:rFonts w:hint="eastAsia"/>
                <w:color w:val="auto"/>
                <w:sz w:val="20"/>
                <w:highlight w:val="none"/>
                <w:u w:val="none" w:color="auto"/>
              </w:rPr>
              <w:t>　</w:t>
            </w:r>
            <w:r>
              <w:rPr>
                <w:rFonts w:hint="default"/>
                <w:color w:val="auto"/>
                <w:sz w:val="20"/>
                <w:highlight w:val="none"/>
                <w:u w:val="none" w:color="auto"/>
              </w:rPr>
              <w:t>多</w:t>
            </w:r>
          </w:p>
        </w:tc>
        <w:tc>
          <w:tcPr>
            <w:tcW w:w="7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firstLine="207" w:firstLineChars="100"/>
              <w:jc w:val="left"/>
              <w:rPr>
                <w:rFonts w:hint="default"/>
                <w:color w:val="auto"/>
                <w:sz w:val="20"/>
                <w:highlight w:val="none"/>
                <w:u w:val="none" w:color="auto"/>
              </w:rPr>
            </w:pPr>
            <w:r>
              <w:rPr>
                <w:rFonts w:hint="eastAsia"/>
                <w:color w:val="auto"/>
                <w:sz w:val="20"/>
                <w:highlight w:val="none"/>
                <w:u w:val="none" w:color="auto"/>
              </w:rPr>
              <w:t>大井田病院　　　　　　　　筒井病院　　　　</w:t>
            </w:r>
          </w:p>
        </w:tc>
      </w:tr>
    </w:tbl>
    <w:p>
      <w:pPr>
        <w:pStyle w:val="0"/>
        <w:snapToGrid w:val="0"/>
        <w:spacing w:before="0" w:beforeLines="0" w:beforeAutospacing="0" w:line="240" w:lineRule="auto"/>
        <w:ind w:firstLine="373" w:firstLineChars="200"/>
        <w:rPr>
          <w:rFonts w:hint="default"/>
          <w:color w:val="auto"/>
          <w:sz w:val="16"/>
          <w:highlight w:val="none"/>
          <w:u w:val="none" w:color="auto"/>
        </w:rPr>
      </w:pPr>
      <w:r>
        <w:rPr>
          <w:rFonts w:hint="eastAsia"/>
          <w:color w:val="auto"/>
          <w:sz w:val="16"/>
          <w:highlight w:val="none"/>
          <w:u w:val="none" w:color="auto"/>
        </w:rPr>
        <w:t>　＊掲載について同意を得た医療機関のみ記載　　　</w:t>
      </w:r>
      <w:r>
        <w:rPr>
          <w:rFonts w:hint="eastAsia"/>
          <w:color w:val="auto"/>
          <w:sz w:val="18"/>
          <w:highlight w:val="none"/>
          <w:u w:val="none" w:color="auto"/>
        </w:rPr>
        <w:t>　　　　　　　</w:t>
      </w:r>
      <w:r>
        <w:rPr>
          <w:rFonts w:hint="eastAsia"/>
          <w:color w:val="auto"/>
          <w:sz w:val="16"/>
          <w:highlight w:val="none"/>
          <w:u w:val="none" w:color="auto"/>
        </w:rPr>
        <w:t>出典：高知県在宅療養推進課調べ（令和５年）</w:t>
      </w:r>
    </w:p>
    <w:p>
      <w:pPr>
        <w:pStyle w:val="0"/>
        <w:spacing w:line="240" w:lineRule="auto"/>
        <w:rPr>
          <w:rFonts w:hint="default"/>
          <w:color w:val="auto"/>
          <w:sz w:val="20"/>
          <w:highlight w:val="none"/>
          <w:u w:val="none" w:color="auto"/>
        </w:rPr>
      </w:pPr>
    </w:p>
    <w:p>
      <w:pPr>
        <w:pStyle w:val="0"/>
        <w:spacing w:line="240" w:lineRule="auto"/>
        <w:rPr>
          <w:rFonts w:hint="default"/>
          <w:color w:val="auto"/>
          <w:sz w:val="20"/>
          <w:highlight w:val="none"/>
          <w:u w:val="none" w:color="auto"/>
        </w:rPr>
      </w:pPr>
    </w:p>
    <w:p>
      <w:pPr>
        <w:pStyle w:val="0"/>
        <w:spacing w:line="240" w:lineRule="auto"/>
        <w:rPr>
          <w:rFonts w:hint="default"/>
          <w:color w:val="auto"/>
          <w:sz w:val="20"/>
          <w:highlight w:val="none"/>
        </w:rPr>
      </w:pPr>
      <w:r>
        <w:rPr>
          <w:rFonts w:hint="eastAsia" w:ascii="ＭＳ 明朝" w:hAnsi="ＭＳ 明朝" w:eastAsia="ＭＳ 明朝"/>
          <w:b w:val="1"/>
          <w:sz w:val="22"/>
          <w:highlight w:val="none"/>
        </w:rPr>
        <w:t>（２）在宅医療に必要な連携を担う拠点</w:t>
      </w:r>
      <w:r>
        <w:rPr>
          <w:rFonts w:hint="eastAsia"/>
          <w:color w:val="auto"/>
          <w:sz w:val="20"/>
          <w:highlight w:val="none"/>
        </w:rPr>
        <w:t>（調整機能）</w:t>
      </w:r>
    </w:p>
    <w:p>
      <w:pPr>
        <w:pStyle w:val="0"/>
        <w:spacing w:line="240" w:lineRule="auto"/>
        <w:rPr>
          <w:rFonts w:hint="default"/>
          <w:color w:val="auto"/>
          <w:highlight w:val="none"/>
        </w:rPr>
      </w:pPr>
    </w:p>
    <w:p>
      <w:pPr>
        <w:pStyle w:val="0"/>
        <w:spacing w:line="440" w:lineRule="exact"/>
        <w:ind w:left="0" w:leftChars="0" w:right="0" w:rightChars="0" w:hanging="210" w:hangingChars="100"/>
        <w:jc w:val="center"/>
        <w:rPr>
          <w:rFonts w:hint="default" w:ascii="ＭＳ ゴシック" w:hAnsi="ＭＳ ゴシック" w:eastAsia="ＭＳ ゴシック"/>
          <w:color w:val="auto"/>
          <w:sz w:val="21"/>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7-5-33</w:t>
      </w:r>
      <w:r>
        <w:rPr>
          <w:rFonts w:hint="eastAsia" w:ascii="ＭＳ ゴシック" w:hAnsi="ＭＳ ゴシック" w:eastAsia="ＭＳ ゴシック"/>
          <w:color w:val="auto"/>
          <w:sz w:val="22"/>
          <w:highlight w:val="none"/>
        </w:rPr>
        <w:t>）在宅医療に必要な連携を担う拠点</w:t>
      </w:r>
    </w:p>
    <w:tbl>
      <w:tblPr>
        <w:tblStyle w:val="11"/>
        <w:tblW w:w="6059" w:type="dxa"/>
        <w:jc w:val="center"/>
        <w:tblInd w:w="0" w:type="dxa"/>
        <w:tblLayout w:type="fixed"/>
        <w:tblCellMar>
          <w:left w:w="0" w:type="dxa"/>
          <w:right w:w="0" w:type="dxa"/>
        </w:tblCellMar>
        <w:tblLook w:firstRow="1" w:lastRow="0" w:firstColumn="1" w:lastColumn="0" w:noHBand="0" w:noVBand="1" w:val="04A0"/>
      </w:tblPr>
      <w:tblGrid>
        <w:gridCol w:w="2558"/>
        <w:gridCol w:w="3501"/>
      </w:tblGrid>
      <w:tr>
        <w:trPr>
          <w:trHeight w:val="248" w:hRule="atLeast"/>
        </w:trPr>
        <w:tc>
          <w:tcPr>
            <w:tcW w:w="25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rPr>
            </w:pPr>
            <w:r>
              <w:rPr>
                <w:rFonts w:hint="eastAsia"/>
                <w:color w:val="auto"/>
                <w:sz w:val="20"/>
                <w:highlight w:val="none"/>
              </w:rPr>
              <w:t>圏域</w:t>
            </w:r>
          </w:p>
        </w:tc>
        <w:tc>
          <w:tcPr>
            <w:tcW w:w="35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ind w:firstLine="207" w:firstLineChars="100"/>
              <w:jc w:val="center"/>
              <w:rPr>
                <w:rFonts w:hint="default"/>
                <w:color w:val="auto"/>
                <w:sz w:val="20"/>
                <w:highlight w:val="none"/>
              </w:rPr>
            </w:pPr>
            <w:r>
              <w:rPr>
                <w:rFonts w:hint="eastAsia"/>
                <w:color w:val="auto"/>
                <w:sz w:val="20"/>
                <w:highlight w:val="none"/>
              </w:rPr>
              <w:t>拠　点</w:t>
            </w:r>
          </w:p>
        </w:tc>
      </w:tr>
      <w:tr>
        <w:trPr>
          <w:trHeight w:val="240" w:hRule="atLeast"/>
        </w:trPr>
        <w:tc>
          <w:tcPr>
            <w:tcW w:w="25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rPr>
            </w:pPr>
            <w:r>
              <w:rPr>
                <w:rFonts w:hint="default"/>
                <w:color w:val="auto"/>
                <w:sz w:val="20"/>
                <w:highlight w:val="none"/>
              </w:rPr>
              <w:t>安</w:t>
            </w:r>
            <w:r>
              <w:rPr>
                <w:rFonts w:hint="eastAsia"/>
                <w:color w:val="auto"/>
                <w:sz w:val="20"/>
                <w:highlight w:val="none"/>
              </w:rPr>
              <w:t>　</w:t>
            </w:r>
            <w:r>
              <w:rPr>
                <w:rFonts w:hint="default"/>
                <w:color w:val="auto"/>
                <w:sz w:val="20"/>
                <w:highlight w:val="none"/>
              </w:rPr>
              <w:t>芸</w:t>
            </w:r>
          </w:p>
        </w:tc>
        <w:tc>
          <w:tcPr>
            <w:tcW w:w="35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left="227" w:leftChars="100"/>
              <w:jc w:val="center"/>
              <w:rPr>
                <w:rFonts w:hint="default"/>
                <w:color w:val="auto"/>
                <w:sz w:val="20"/>
                <w:highlight w:val="none"/>
              </w:rPr>
            </w:pPr>
            <w:r>
              <w:rPr>
                <w:rFonts w:hint="eastAsia"/>
                <w:color w:val="auto"/>
                <w:sz w:val="20"/>
                <w:highlight w:val="none"/>
              </w:rPr>
              <w:t>安芸福祉保健所</w:t>
            </w:r>
          </w:p>
        </w:tc>
      </w:tr>
      <w:tr>
        <w:trPr>
          <w:trHeight w:val="254" w:hRule="atLeast"/>
        </w:trPr>
        <w:tc>
          <w:tcPr>
            <w:tcW w:w="25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rPr>
            </w:pPr>
            <w:r>
              <w:rPr>
                <w:rFonts w:hint="default"/>
                <w:color w:val="auto"/>
                <w:sz w:val="20"/>
                <w:highlight w:val="none"/>
              </w:rPr>
              <w:t>中央東</w:t>
            </w:r>
          </w:p>
        </w:tc>
        <w:tc>
          <w:tcPr>
            <w:tcW w:w="35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firstLine="207" w:firstLineChars="100"/>
              <w:jc w:val="center"/>
              <w:rPr>
                <w:rFonts w:hint="default"/>
                <w:color w:val="auto"/>
                <w:sz w:val="20"/>
                <w:highlight w:val="none"/>
              </w:rPr>
            </w:pPr>
            <w:r>
              <w:rPr>
                <w:rFonts w:hint="eastAsia"/>
                <w:color w:val="auto"/>
                <w:sz w:val="20"/>
                <w:highlight w:val="none"/>
              </w:rPr>
              <w:t>中央東福祉保健所</w:t>
            </w:r>
          </w:p>
        </w:tc>
      </w:tr>
      <w:tr>
        <w:trPr>
          <w:trHeight w:val="301" w:hRule="atLeast"/>
        </w:trPr>
        <w:tc>
          <w:tcPr>
            <w:tcW w:w="25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rPr>
            </w:pPr>
            <w:r>
              <w:rPr>
                <w:rFonts w:hint="default"/>
                <w:color w:val="auto"/>
                <w:sz w:val="20"/>
                <w:highlight w:val="none"/>
              </w:rPr>
              <w:t>高知市</w:t>
            </w:r>
          </w:p>
        </w:tc>
        <w:tc>
          <w:tcPr>
            <w:tcW w:w="35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left="227" w:leftChars="100"/>
              <w:jc w:val="center"/>
              <w:rPr>
                <w:rFonts w:hint="default"/>
                <w:color w:val="auto"/>
                <w:sz w:val="20"/>
                <w:highlight w:val="none"/>
              </w:rPr>
            </w:pPr>
            <w:r>
              <w:rPr>
                <w:rFonts w:hint="eastAsia"/>
                <w:color w:val="auto"/>
                <w:sz w:val="20"/>
                <w:highlight w:val="none"/>
              </w:rPr>
              <w:t>高知市保健所</w:t>
            </w:r>
          </w:p>
        </w:tc>
      </w:tr>
      <w:tr>
        <w:trPr>
          <w:trHeight w:val="350" w:hRule="atLeast"/>
        </w:trPr>
        <w:tc>
          <w:tcPr>
            <w:tcW w:w="25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rPr>
            </w:pPr>
            <w:r>
              <w:rPr>
                <w:rFonts w:hint="default"/>
                <w:color w:val="auto"/>
                <w:sz w:val="20"/>
                <w:highlight w:val="none"/>
              </w:rPr>
              <w:t>中央西</w:t>
            </w:r>
          </w:p>
        </w:tc>
        <w:tc>
          <w:tcPr>
            <w:tcW w:w="35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firstLine="207" w:firstLineChars="100"/>
              <w:jc w:val="center"/>
              <w:rPr>
                <w:rFonts w:hint="default"/>
                <w:color w:val="auto"/>
                <w:sz w:val="20"/>
                <w:highlight w:val="none"/>
              </w:rPr>
            </w:pPr>
            <w:r>
              <w:rPr>
                <w:rFonts w:hint="eastAsia"/>
                <w:color w:val="auto"/>
                <w:sz w:val="20"/>
                <w:highlight w:val="none"/>
              </w:rPr>
              <w:t>中央西福祉保健所</w:t>
            </w:r>
          </w:p>
        </w:tc>
      </w:tr>
      <w:tr>
        <w:trPr>
          <w:trHeight w:val="256" w:hRule="atLeast"/>
        </w:trPr>
        <w:tc>
          <w:tcPr>
            <w:tcW w:w="25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rPr>
            </w:pPr>
            <w:r>
              <w:rPr>
                <w:rFonts w:hint="eastAsia"/>
                <w:color w:val="auto"/>
                <w:sz w:val="20"/>
                <w:highlight w:val="none"/>
              </w:rPr>
              <w:t>高　幡</w:t>
            </w:r>
          </w:p>
        </w:tc>
        <w:tc>
          <w:tcPr>
            <w:tcW w:w="35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firstLine="207" w:firstLineChars="100"/>
              <w:jc w:val="center"/>
              <w:rPr>
                <w:rFonts w:hint="default"/>
                <w:color w:val="auto"/>
                <w:sz w:val="20"/>
                <w:highlight w:val="none"/>
              </w:rPr>
            </w:pPr>
            <w:r>
              <w:rPr>
                <w:rFonts w:hint="eastAsia"/>
                <w:color w:val="auto"/>
                <w:sz w:val="20"/>
                <w:highlight w:val="none"/>
              </w:rPr>
              <w:t>須崎福祉保健所</w:t>
            </w:r>
          </w:p>
        </w:tc>
      </w:tr>
      <w:tr>
        <w:trPr>
          <w:trHeight w:val="228" w:hRule="atLeast"/>
        </w:trPr>
        <w:tc>
          <w:tcPr>
            <w:tcW w:w="25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rPr>
            </w:pPr>
            <w:r>
              <w:rPr>
                <w:rFonts w:hint="default"/>
                <w:color w:val="auto"/>
                <w:sz w:val="20"/>
                <w:highlight w:val="none"/>
              </w:rPr>
              <w:t>幡</w:t>
            </w:r>
            <w:r>
              <w:rPr>
                <w:rFonts w:hint="eastAsia"/>
                <w:color w:val="auto"/>
                <w:sz w:val="20"/>
                <w:highlight w:val="none"/>
              </w:rPr>
              <w:t>　</w:t>
            </w:r>
            <w:r>
              <w:rPr>
                <w:rFonts w:hint="default"/>
                <w:color w:val="auto"/>
                <w:sz w:val="20"/>
                <w:highlight w:val="none"/>
              </w:rPr>
              <w:t>多</w:t>
            </w:r>
          </w:p>
        </w:tc>
        <w:tc>
          <w:tcPr>
            <w:tcW w:w="35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firstLine="207" w:firstLineChars="100"/>
              <w:jc w:val="center"/>
              <w:rPr>
                <w:rFonts w:hint="default"/>
                <w:color w:val="auto"/>
                <w:sz w:val="20"/>
                <w:highlight w:val="none"/>
              </w:rPr>
            </w:pPr>
            <w:r>
              <w:rPr>
                <w:rFonts w:hint="eastAsia"/>
                <w:color w:val="auto"/>
                <w:sz w:val="20"/>
                <w:highlight w:val="none"/>
              </w:rPr>
              <w:t>幡多福祉保健所</w:t>
            </w:r>
          </w:p>
        </w:tc>
      </w:tr>
    </w:tbl>
    <w:p>
      <w:pPr>
        <w:pStyle w:val="0"/>
        <w:spacing w:before="173" w:beforeLines="50" w:beforeAutospacing="0" w:line="240" w:lineRule="exact"/>
        <w:rPr>
          <w:rFonts w:hint="default"/>
          <w:color w:val="auto"/>
          <w:highlight w:val="none"/>
        </w:rPr>
      </w:pPr>
      <w:r>
        <w:rPr>
          <w:rFonts w:hint="eastAsia"/>
          <w:highlight w:val="none"/>
        </w:rPr>
        <w:br w:type="page"/>
      </w:r>
    </w:p>
    <w:p>
      <w:pPr>
        <w:pStyle w:val="0"/>
        <w:spacing w:before="173" w:beforeLines="50" w:beforeAutospacing="0" w:line="240" w:lineRule="exact"/>
        <w:rPr>
          <w:rFonts w:hint="default"/>
          <w:color w:val="auto"/>
          <w:highlight w:val="none"/>
        </w:rPr>
      </w:pPr>
      <w:r>
        <w:rPr>
          <w:rFonts w:hint="eastAsia" w:ascii="ＭＳ 明朝" w:hAnsi="ＭＳ 明朝" w:eastAsia="ＭＳ 明朝"/>
          <w:b w:val="1"/>
          <w:sz w:val="22"/>
          <w:highlight w:val="none"/>
          <w:bdr w:val="single" w:color="auto" w:sz="4" w:space="0"/>
          <w:shd w:val="clear" w:color="auto" w:fill="E5DFEC"/>
        </w:rPr>
        <w:t>施策・指標マップ</w:t>
      </w:r>
    </w:p>
    <w:p>
      <w:pPr>
        <w:pStyle w:val="0"/>
        <w:spacing w:before="173" w:beforeLines="50" w:beforeAutospacing="0" w:line="160" w:lineRule="exact"/>
        <w:rPr>
          <w:rFonts w:hint="default"/>
          <w:color w:val="auto"/>
          <w:highlight w:val="none"/>
        </w:rPr>
      </w:pPr>
    </w:p>
    <w:tbl>
      <w:tblPr>
        <w:tblStyle w:val="45"/>
        <w:tblW w:w="0" w:type="auto"/>
        <w:tblInd w:w="0" w:type="dxa"/>
        <w:tblLayout w:type="fixed"/>
        <w:tblLook w:firstRow="1" w:lastRow="0" w:firstColumn="1" w:lastColumn="0" w:noHBand="0" w:noVBand="1" w:val="04A0"/>
      </w:tblPr>
      <w:tblGrid>
        <w:gridCol w:w="3565"/>
        <w:gridCol w:w="420"/>
        <w:gridCol w:w="2730"/>
        <w:gridCol w:w="420"/>
        <w:gridCol w:w="2940"/>
      </w:tblGrid>
      <w:tr>
        <w:trPr>
          <w:trHeight w:val="270" w:hRule="atLeast"/>
        </w:trPr>
        <w:tc>
          <w:tcPr>
            <w:tcW w:w="35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color w:val="auto"/>
                <w:highlight w:val="none"/>
                <w:u w:val="none" w:color="auto"/>
              </w:rPr>
            </w:pPr>
            <w:r>
              <w:rPr>
                <w:rFonts w:hint="eastAsia"/>
                <w:color w:val="auto"/>
                <w:highlight w:val="none"/>
                <w:u w:val="none" w:color="auto"/>
              </w:rPr>
              <w:t>施策</w:t>
            </w:r>
          </w:p>
        </w:tc>
        <w:tc>
          <w:tcPr>
            <w:tcW w:w="420" w:type="dxa"/>
            <w:tcBorders>
              <w:top w:val="nil"/>
              <w:left w:val="single" w:color="auto" w:sz="4" w:space="0"/>
              <w:bottom w:val="nil"/>
              <w:right w:val="single" w:color="auto" w:sz="4" w:space="0"/>
              <w:tl2br w:val="nil"/>
              <w:tr2bl w:val="nil"/>
            </w:tcBorders>
            <w:vAlign w:val="top"/>
          </w:tcPr>
          <w:p>
            <w:pPr>
              <w:pStyle w:val="0"/>
              <w:spacing w:line="260" w:lineRule="exact"/>
              <w:jc w:val="center"/>
              <w:rPr>
                <w:rFonts w:hint="eastAsia"/>
                <w:color w:val="auto"/>
                <w:highlight w:val="none"/>
                <w:u w:val="none" w:color="auto"/>
              </w:rPr>
            </w:pPr>
          </w:p>
        </w:tc>
        <w:tc>
          <w:tcPr>
            <w:tcW w:w="273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color w:val="auto"/>
                <w:highlight w:val="none"/>
                <w:u w:val="none" w:color="auto"/>
              </w:rPr>
            </w:pPr>
            <w:r>
              <w:rPr>
                <w:rFonts w:hint="eastAsia"/>
                <w:color w:val="auto"/>
                <w:highlight w:val="none"/>
                <w:u w:val="none" w:color="auto"/>
              </w:rPr>
              <w:t>中間アウトカム</w:t>
            </w:r>
          </w:p>
        </w:tc>
        <w:tc>
          <w:tcPr>
            <w:tcW w:w="420" w:type="dxa"/>
            <w:tcBorders>
              <w:top w:val="nil"/>
              <w:left w:val="single" w:color="auto" w:sz="4" w:space="0"/>
              <w:bottom w:val="nil"/>
              <w:right w:val="single" w:color="auto" w:sz="4" w:space="0"/>
              <w:tl2br w:val="nil"/>
              <w:tr2bl w:val="nil"/>
            </w:tcBorders>
            <w:vAlign w:val="top"/>
          </w:tcPr>
          <w:p>
            <w:pPr>
              <w:pStyle w:val="0"/>
              <w:spacing w:line="260" w:lineRule="exact"/>
              <w:jc w:val="center"/>
              <w:rPr>
                <w:rFonts w:hint="eastAsia"/>
                <w:color w:val="auto"/>
                <w:highlight w:val="none"/>
                <w:u w:val="none" w:color="auto"/>
              </w:rPr>
            </w:pPr>
          </w:p>
        </w:tc>
        <w:tc>
          <w:tcPr>
            <w:tcW w:w="29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auto"/>
                <w:highlight w:val="none"/>
                <w:u w:val="none" w:color="auto"/>
              </w:rPr>
            </w:pPr>
            <w:r>
              <w:rPr>
                <w:rFonts w:hint="eastAsia"/>
                <w:color w:val="auto"/>
                <w:highlight w:val="none"/>
                <w:u w:val="none" w:color="auto"/>
              </w:rPr>
              <w:t>分野アウトカム</w:t>
            </w:r>
          </w:p>
        </w:tc>
      </w:tr>
    </w:tbl>
    <w:p>
      <w:pPr>
        <w:pStyle w:val="0"/>
        <w:spacing w:before="173" w:beforeLines="50" w:beforeAutospacing="0" w:line="240" w:lineRule="exact"/>
        <w:rPr>
          <w:rFonts w:hint="default"/>
          <w:color w:val="auto"/>
          <w:highlight w:val="none"/>
          <w:u w:val="none" w:color="auto"/>
        </w:rPr>
      </w:pPr>
      <w:r>
        <w:rPr>
          <w:rFonts w:hint="eastAsia"/>
          <w:color w:val="auto"/>
          <w:highlight w:val="none"/>
          <w:u w:val="none" w:color="auto"/>
        </w:rPr>
        <mc:AlternateContent>
          <mc:Choice Requires="wps">
            <w:drawing>
              <wp:anchor distT="0" distB="0" distL="203200" distR="203200" simplePos="0" relativeHeight="5" behindDoc="0" locked="0" layoutInCell="1" hidden="0" allowOverlap="1">
                <wp:simplePos x="0" y="0"/>
                <wp:positionH relativeFrom="column">
                  <wp:posOffset>2253615</wp:posOffset>
                </wp:positionH>
                <wp:positionV relativeFrom="paragraph">
                  <wp:posOffset>171450</wp:posOffset>
                </wp:positionV>
                <wp:extent cx="133350" cy="106489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133350" cy="1064895"/>
                        </a:xfrm>
                        <a:prstGeom prst="rightBracket">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so-wrap-distance-right:16pt;mso-wrap-distance-bottom:0pt;margin-top:13.5pt;mso-position-vertical-relative:text;mso-position-horizontal-relative:text;position:absolute;height:83.85pt;mso-wrap-distance-top:0pt;width:10.5pt;mso-wrap-distance-left:16pt;margin-left:177.45pt;z-index:5;" o:spid="_x0000_s1029" o:allowincell="t" o:allowoverlap="t" filled="f" stroked="t" strokecolor="#000000 [3200]" strokeweight="0.5pt" o:spt="86" type="#_x0000_t86" adj="1800">
                <v:fill/>
                <v:stroke linestyle="single" miterlimit="8" endcap="flat" dashstyle="solid" filltype="solid"/>
                <v:textbox style="layout-flow:horizontal;"/>
                <v:imagedata o:title=""/>
                <w10:wrap type="none" anchorx="text" anchory="text"/>
              </v:shape>
            </w:pict>
          </mc:Fallback>
        </mc:AlternateContent>
      </w:r>
      <w:r>
        <w:rPr>
          <w:rFonts w:hint="eastAsia"/>
          <w:color w:val="auto"/>
          <w:highlight w:val="none"/>
          <w:u w:val="none" w:color="auto"/>
        </w:rPr>
        <w:t>（１）退院支援</w:t>
      </w:r>
    </w:p>
    <w:tbl>
      <w:tblPr>
        <w:tblStyle w:val="45"/>
        <w:tblW w:w="0" w:type="auto"/>
        <w:jc w:val="left"/>
        <w:tblInd w:w="0" w:type="dxa"/>
        <w:tblLayout w:type="fixed"/>
        <w:tblLook w:firstRow="1" w:lastRow="0" w:firstColumn="1" w:lastColumn="0" w:noHBand="0" w:noVBand="1" w:val="04A0"/>
      </w:tblPr>
      <w:tblGrid>
        <w:gridCol w:w="415"/>
        <w:gridCol w:w="420"/>
        <w:gridCol w:w="2730"/>
        <w:gridCol w:w="420"/>
        <w:gridCol w:w="420"/>
        <w:gridCol w:w="420"/>
        <w:gridCol w:w="1890"/>
        <w:gridCol w:w="420"/>
        <w:gridCol w:w="420"/>
        <w:gridCol w:w="420"/>
        <w:gridCol w:w="2100"/>
      </w:tblGrid>
      <w:tr>
        <w:trPr>
          <w:trHeight w:val="600" w:hRule="atLeast"/>
        </w:trPr>
        <w:tc>
          <w:tcPr>
            <w:tcW w:w="415" w:type="dxa"/>
            <w:vMerge w:val="restart"/>
            <w:shd w:val="clear" w:color="auto" w:fill="DAEEF3"/>
            <w:vAlign w:val="center"/>
          </w:tcPr>
          <w:p>
            <w:pPr>
              <w:pStyle w:val="0"/>
              <w:spacing w:line="260" w:lineRule="exact"/>
              <w:jc w:val="center"/>
              <w:rPr>
                <w:rFonts w:hint="eastAsia"/>
                <w:color w:val="auto"/>
                <w:sz w:val="18"/>
                <w:highlight w:val="none"/>
                <w:u w:val="none" w:color="auto"/>
              </w:rPr>
            </w:pPr>
            <w:r>
              <w:rPr>
                <w:rFonts w:hint="eastAsia"/>
                <w:color w:val="auto"/>
                <w:sz w:val="18"/>
                <w:highlight w:val="none"/>
                <w:u w:val="none" w:color="auto"/>
              </w:rPr>
              <w:t>１</w:t>
            </w:r>
          </w:p>
        </w:tc>
        <w:tc>
          <w:tcPr>
            <w:tcW w:w="315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0"/>
              <w:spacing w:line="260" w:lineRule="exact"/>
              <w:jc w:val="left"/>
              <w:rPr>
                <w:rFonts w:hint="eastAsia"/>
                <w:color w:val="auto"/>
                <w:sz w:val="18"/>
                <w:highlight w:val="none"/>
                <w:u w:val="none" w:color="auto"/>
              </w:rPr>
            </w:pPr>
            <w:r>
              <w:rPr>
                <w:rFonts w:hint="eastAsia"/>
                <w:color w:val="auto"/>
                <w:sz w:val="18"/>
                <w:highlight w:val="none"/>
                <w:u w:val="none" w:color="auto"/>
              </w:rPr>
              <w:t>入院から退院、在宅までの流れを</w:t>
            </w:r>
          </w:p>
          <w:p>
            <w:pPr>
              <w:pStyle w:val="0"/>
              <w:spacing w:line="260" w:lineRule="exact"/>
              <w:jc w:val="left"/>
              <w:rPr>
                <w:rFonts w:hint="eastAsia"/>
                <w:color w:val="auto"/>
                <w:sz w:val="18"/>
                <w:highlight w:val="none"/>
                <w:u w:val="none" w:color="auto"/>
              </w:rPr>
            </w:pPr>
            <w:r>
              <w:rPr>
                <w:rFonts w:hint="eastAsia"/>
                <w:color w:val="auto"/>
                <w:sz w:val="18"/>
                <w:highlight w:val="none"/>
                <w:u w:val="none" w:color="auto"/>
              </w:rPr>
              <w:t>支援する仕組み作り</w:t>
            </w:r>
          </w:p>
        </w:tc>
        <w:tc>
          <w:tcPr>
            <w:tcW w:w="420" w:type="dxa"/>
            <w:tcBorders>
              <w:top w:val="nil"/>
              <w:left w:val="single" w:color="auto" w:sz="4" w:space="0"/>
              <w:bottom w:val="nil"/>
              <w:right w:val="single" w:color="auto" w:sz="4" w:space="0"/>
              <w:tl2br w:val="nil"/>
              <w:tr2bl w:val="nil"/>
            </w:tcBorders>
            <w:vAlign w:val="center"/>
          </w:tcPr>
          <w:p>
            <w:pPr>
              <w:pStyle w:val="0"/>
              <w:spacing w:line="260" w:lineRule="exact"/>
              <w:jc w:val="center"/>
              <w:rPr>
                <w:rFonts w:hint="eastAsia"/>
                <w:color w:val="auto"/>
                <w:sz w:val="18"/>
                <w:highlight w:val="none"/>
                <w:u w:val="none" w:color="auto"/>
              </w:rPr>
            </w:pPr>
          </w:p>
        </w:tc>
        <w:tc>
          <w:tcPr>
            <w:tcW w:w="42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60" w:lineRule="exact"/>
              <w:jc w:val="center"/>
              <w:rPr>
                <w:rFonts w:hint="eastAsia"/>
                <w:color w:val="auto"/>
                <w:sz w:val="18"/>
                <w:highlight w:val="none"/>
                <w:u w:val="none" w:color="auto"/>
              </w:rPr>
            </w:pPr>
            <w:r>
              <w:rPr>
                <w:rFonts w:hint="eastAsia"/>
                <w:color w:val="auto"/>
                <w:sz w:val="18"/>
                <w:highlight w:val="none"/>
                <w:u w:val="none" w:color="auto"/>
              </w:rPr>
              <w:t>１</w:t>
            </w:r>
          </w:p>
        </w:tc>
        <w:tc>
          <w:tcPr>
            <w:tcW w:w="231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0"/>
              <w:spacing w:line="260" w:lineRule="exact"/>
              <w:jc w:val="left"/>
              <w:rPr>
                <w:rFonts w:hint="eastAsia"/>
                <w:color w:val="auto"/>
                <w:sz w:val="18"/>
                <w:highlight w:val="none"/>
                <w:u w:val="none" w:color="auto"/>
              </w:rPr>
            </w:pPr>
            <w:r>
              <w:rPr>
                <w:rFonts w:hint="eastAsia"/>
                <w:color w:val="auto"/>
                <w:sz w:val="18"/>
                <w:highlight w:val="none"/>
                <w:u w:val="none" w:color="auto"/>
              </w:rPr>
              <w:t>円滑な入退院支援が</w:t>
            </w:r>
          </w:p>
          <w:p>
            <w:pPr>
              <w:pStyle w:val="0"/>
              <w:spacing w:line="260" w:lineRule="exact"/>
              <w:jc w:val="left"/>
              <w:rPr>
                <w:rFonts w:hint="eastAsia"/>
                <w:color w:val="auto"/>
                <w:sz w:val="18"/>
                <w:highlight w:val="none"/>
                <w:u w:val="none" w:color="auto"/>
              </w:rPr>
            </w:pPr>
            <w:r>
              <w:rPr>
                <w:rFonts w:hint="eastAsia"/>
                <w:color w:val="auto"/>
                <w:sz w:val="18"/>
                <w:highlight w:val="none"/>
                <w:u w:val="none" w:color="auto"/>
              </w:rPr>
              <w:t>行われる</w:t>
            </w:r>
          </w:p>
        </w:tc>
        <w:tc>
          <w:tcPr>
            <w:tcW w:w="420" w:type="dxa"/>
            <w:tcBorders>
              <w:top w:val="nil"/>
              <w:left w:val="single" w:color="auto" w:sz="4" w:space="0"/>
              <w:bottom w:val="nil"/>
              <w:right w:val="single" w:color="auto" w:sz="4" w:space="0"/>
              <w:tl2br w:val="nil"/>
              <w:tr2bl w:val="nil"/>
            </w:tcBorders>
            <w:vAlign w:val="center"/>
          </w:tcPr>
          <w:p>
            <w:pPr>
              <w:pStyle w:val="0"/>
              <w:spacing w:line="260" w:lineRule="exact"/>
              <w:jc w:val="center"/>
              <w:rPr>
                <w:rFonts w:hint="eastAsia"/>
                <w:color w:val="auto"/>
                <w:sz w:val="18"/>
                <w:highlight w:val="none"/>
                <w:u w:val="none" w:color="auto"/>
              </w:rPr>
            </w:pPr>
            <w:r>
              <w:rPr>
                <w:rFonts w:hint="eastAsia"/>
                <w:color w:val="auto"/>
                <w:highlight w:val="none"/>
                <w:u w:val="none" w:color="auto"/>
              </w:rPr>
              <mc:AlternateContent>
                <mc:Choice Requires="wps">
                  <w:drawing>
                    <wp:anchor distT="0" distB="0" distL="203200" distR="203200" simplePos="0" relativeHeight="6" behindDoc="0" locked="0" layoutInCell="1" hidden="0" allowOverlap="1">
                      <wp:simplePos x="0" y="0"/>
                      <wp:positionH relativeFrom="column">
                        <wp:posOffset>-100965</wp:posOffset>
                      </wp:positionH>
                      <wp:positionV relativeFrom="paragraph">
                        <wp:posOffset>-123825</wp:posOffset>
                      </wp:positionV>
                      <wp:extent cx="133350" cy="799909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133350" cy="7999095"/>
                              </a:xfrm>
                              <a:prstGeom prst="rightBracket">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so-wrap-distance-right:16pt;mso-wrap-distance-bottom:0pt;margin-top:-9.75pt;mso-position-vertical-relative:text;mso-position-horizontal-relative:text;position:absolute;height:629.85pt;mso-wrap-distance-top:0pt;width:10.5pt;mso-wrap-distance-left:16pt;margin-left:-7.95pt;z-index:6;" o:spid="_x0000_s1030" o:allowincell="t" o:allowoverlap="t" filled="f" stroked="t" strokecolor="#000000 [3200]" strokeweight="0.5pt" o:spt="86" type="#_x0000_t86" adj="1800">
                      <v:fill/>
                      <v:stroke linestyle="single" miterlimit="8" endcap="flat" dashstyle="solid" filltype="solid"/>
                      <v:textbox style="layout-flow:horizontal;"/>
                      <v:imagedata o:title=""/>
                      <w10:wrap type="none" anchorx="text" anchory="text"/>
                    </v:shape>
                  </w:pict>
                </mc:Fallback>
              </mc:AlternateContent>
            </w:r>
            <w:r>
              <w:rPr>
                <w:rFonts w:hint="eastAsia"/>
                <w:color w:val="auto"/>
                <w:highlight w:val="none"/>
                <w:u w:val="none" w:color="auto"/>
              </w:rPr>
              <mc:AlternateContent>
                <mc:Choice Requires="wps">
                  <w:drawing>
                    <wp:anchor distT="0" distB="0" distL="203200" distR="203200" simplePos="0" relativeHeight="7" behindDoc="0" locked="0" layoutInCell="1" hidden="0" allowOverlap="1">
                      <wp:simplePos x="0" y="0"/>
                      <wp:positionH relativeFrom="column">
                        <wp:posOffset>34925</wp:posOffset>
                      </wp:positionH>
                      <wp:positionV relativeFrom="paragraph">
                        <wp:posOffset>474980</wp:posOffset>
                      </wp:positionV>
                      <wp:extent cx="101600" cy="0"/>
                      <wp:effectExtent l="0" t="635" r="29210"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10160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7;" o:spid="_x0000_s1031" o:allowincell="t" o:allowoverlap="t" filled="f" stroked="t" strokecolor="#000000 [3200]" strokeweight="0.5pt" o:spt="20" from="2.75pt,37.4pt" to="10.75pt,37.4pt">
                      <v:fill/>
                      <v:stroke linestyle="single" miterlimit="8" endcap="flat" dashstyle="solid" filltype="solid"/>
                      <v:textbox style="layout-flow:horizontal;"/>
                      <v:imagedata o:title=""/>
                      <w10:wrap type="none" anchorx="text" anchory="text"/>
                    </v:line>
                  </w:pict>
                </mc:Fallback>
              </mc:AlternateContent>
            </w:r>
          </w:p>
        </w:tc>
        <w:tc>
          <w:tcPr>
            <w:tcW w:w="42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60" w:lineRule="exact"/>
              <w:jc w:val="center"/>
              <w:rPr>
                <w:rFonts w:hint="eastAsia"/>
                <w:color w:val="auto"/>
                <w:sz w:val="18"/>
                <w:highlight w:val="none"/>
                <w:u w:val="none" w:color="auto"/>
              </w:rPr>
            </w:pPr>
            <w:r>
              <w:rPr>
                <w:rFonts w:hint="eastAsia"/>
                <w:color w:val="auto"/>
                <w:sz w:val="18"/>
                <w:highlight w:val="none"/>
                <w:u w:val="none" w:color="auto"/>
              </w:rPr>
              <w:t>１</w:t>
            </w:r>
          </w:p>
        </w:tc>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tabs>
                <w:tab w:val="left" w:leader="none" w:pos="632"/>
              </w:tabs>
              <w:spacing w:line="260" w:lineRule="exact"/>
              <w:jc w:val="left"/>
              <w:rPr>
                <w:rFonts w:hint="eastAsia"/>
                <w:color w:val="auto"/>
                <w:sz w:val="18"/>
                <w:highlight w:val="none"/>
                <w:u w:val="none" w:color="auto"/>
              </w:rPr>
            </w:pPr>
            <w:r>
              <w:rPr>
                <w:rFonts w:hint="eastAsia"/>
                <w:color w:val="auto"/>
                <w:sz w:val="18"/>
                <w:highlight w:val="none"/>
                <w:u w:val="none" w:color="auto"/>
              </w:rPr>
              <w:t>人生の最終段階の医療・ケアにおいて本人の意思が尊重される</w:t>
            </w:r>
          </w:p>
        </w:tc>
      </w:tr>
      <w:tr>
        <w:trPr>
          <w:trHeight w:val="440" w:hRule="atLeast"/>
        </w:trPr>
        <w:tc>
          <w:tcPr>
            <w:tcW w:w="415" w:type="dxa"/>
            <w:vMerge w:val="continue"/>
            <w:shd w:val="clear" w:color="auto" w:fill="DAEEF3"/>
            <w:vAlign w:val="center"/>
          </w:tcPr>
          <w:p>
            <w:pPr>
              <w:pStyle w:val="0"/>
              <w:rPr>
                <w:rFonts w:hint="eastAsia"/>
              </w:rPr>
            </w:pPr>
          </w:p>
        </w:tc>
        <w:tc>
          <w:tcPr>
            <w:tcW w:w="420" w:type="dxa"/>
            <w:vAlign w:val="center"/>
          </w:tcPr>
          <w:p>
            <w:pPr>
              <w:pStyle w:val="0"/>
              <w:spacing w:line="260" w:lineRule="exact"/>
              <w:jc w:val="center"/>
              <w:rPr>
                <w:rFonts w:hint="eastAsia"/>
                <w:color w:val="auto"/>
                <w:sz w:val="18"/>
                <w:highlight w:val="none"/>
                <w:u w:val="none" w:color="auto"/>
              </w:rPr>
            </w:pPr>
            <w:r>
              <w:rPr>
                <w:rFonts w:hint="eastAsia"/>
                <w:color w:val="auto"/>
                <w:sz w:val="18"/>
                <w:highlight w:val="none"/>
                <w:u w:val="none" w:color="auto"/>
              </w:rPr>
              <w:t>指標</w:t>
            </w:r>
          </w:p>
        </w:tc>
        <w:tc>
          <w:tcPr>
            <w:tcW w:w="27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left"/>
              <w:rPr>
                <w:rFonts w:hint="eastAsia"/>
                <w:color w:val="auto"/>
                <w:sz w:val="18"/>
                <w:highlight w:val="none"/>
                <w:u w:val="none" w:color="auto"/>
              </w:rPr>
            </w:pPr>
            <w:r>
              <w:rPr>
                <w:rFonts w:hint="eastAsia"/>
                <w:color w:val="auto"/>
                <w:sz w:val="18"/>
                <w:highlight w:val="none"/>
                <w:u w:val="none" w:color="auto"/>
              </w:rPr>
              <w:t>退院時共同指導料１・２の</w:t>
            </w:r>
          </w:p>
          <w:p>
            <w:pPr>
              <w:pStyle w:val="0"/>
              <w:spacing w:line="260" w:lineRule="exact"/>
              <w:jc w:val="left"/>
              <w:rPr>
                <w:rFonts w:hint="eastAsia"/>
                <w:color w:val="auto"/>
                <w:sz w:val="18"/>
                <w:highlight w:val="none"/>
                <w:u w:val="none" w:color="auto"/>
              </w:rPr>
            </w:pPr>
            <w:r>
              <w:rPr>
                <w:rFonts w:hint="eastAsia"/>
                <w:color w:val="auto"/>
                <w:sz w:val="18"/>
                <w:highlight w:val="none"/>
                <w:u w:val="none" w:color="auto"/>
              </w:rPr>
              <w:t>レセプト件数（年）</w:t>
            </w:r>
          </w:p>
        </w:tc>
        <w:tc>
          <w:tcPr>
            <w:tcW w:w="420" w:type="dxa"/>
            <w:tcBorders>
              <w:top w:val="nil"/>
              <w:left w:val="single" w:color="auto" w:sz="4" w:space="0"/>
              <w:bottom w:val="nil"/>
              <w:right w:val="single" w:color="auto" w:sz="4" w:space="0"/>
              <w:tl2br w:val="nil"/>
              <w:tr2bl w:val="nil"/>
            </w:tcBorders>
            <w:vAlign w:val="center"/>
          </w:tcPr>
          <w:p>
            <w:pPr>
              <w:pStyle w:val="0"/>
              <w:spacing w:line="260" w:lineRule="exact"/>
              <w:jc w:val="center"/>
              <w:rPr>
                <w:rFonts w:hint="eastAsia"/>
                <w:color w:val="auto"/>
                <w:sz w:val="18"/>
                <w:highlight w:val="none"/>
                <w:u w:val="none" w:color="auto"/>
              </w:rPr>
            </w:pPr>
          </w:p>
        </w:tc>
        <w:tc>
          <w:tcPr>
            <w:tcW w:w="42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420" w:type="dxa"/>
            <w:vAlign w:val="center"/>
          </w:tcPr>
          <w:p>
            <w:pPr>
              <w:pStyle w:val="0"/>
              <w:spacing w:line="260" w:lineRule="exact"/>
              <w:jc w:val="left"/>
              <w:rPr>
                <w:rFonts w:hint="eastAsia"/>
                <w:color w:val="auto"/>
                <w:sz w:val="18"/>
                <w:highlight w:val="none"/>
                <w:u w:val="none" w:color="auto"/>
              </w:rPr>
            </w:pPr>
            <w:r>
              <w:rPr>
                <w:rFonts w:hint="eastAsia"/>
                <w:color w:val="auto"/>
                <w:sz w:val="18"/>
                <w:highlight w:val="none"/>
                <w:u w:val="none" w:color="auto"/>
              </w:rPr>
              <w:t>指標</w:t>
            </w:r>
          </w:p>
        </w:tc>
        <w:tc>
          <w:tcPr>
            <w:tcW w:w="18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left"/>
              <w:rPr>
                <w:rFonts w:hint="eastAsia"/>
                <w:color w:val="auto"/>
                <w:sz w:val="18"/>
                <w:highlight w:val="none"/>
                <w:u w:val="none" w:color="auto"/>
              </w:rPr>
            </w:pPr>
            <w:r>
              <w:rPr>
                <w:rFonts w:hint="eastAsia"/>
                <w:color w:val="auto"/>
                <w:sz w:val="18"/>
                <w:highlight w:val="none"/>
                <w:u w:val="none" w:color="auto"/>
              </w:rPr>
              <w:t>平均在院日数</w:t>
            </w:r>
          </w:p>
          <w:p>
            <w:pPr>
              <w:pStyle w:val="0"/>
              <w:spacing w:line="260" w:lineRule="exact"/>
              <w:jc w:val="left"/>
              <w:rPr>
                <w:rFonts w:hint="eastAsia"/>
                <w:color w:val="auto"/>
                <w:sz w:val="18"/>
                <w:highlight w:val="none"/>
                <w:u w:val="none" w:color="auto"/>
              </w:rPr>
            </w:pPr>
            <w:r>
              <w:rPr>
                <w:rFonts w:hint="eastAsia"/>
                <w:color w:val="auto"/>
                <w:sz w:val="18"/>
                <w:highlight w:val="none"/>
                <w:u w:val="none" w:color="auto"/>
              </w:rPr>
              <w:t>（一般病床）</w:t>
            </w:r>
          </w:p>
        </w:tc>
        <w:tc>
          <w:tcPr>
            <w:tcW w:w="420" w:type="dxa"/>
            <w:tcBorders>
              <w:top w:val="nil"/>
              <w:left w:val="single" w:color="auto" w:sz="4" w:space="0"/>
              <w:bottom w:val="nil"/>
              <w:right w:val="single" w:color="auto" w:sz="4" w:space="0"/>
              <w:tl2br w:val="nil"/>
              <w:tr2bl w:val="nil"/>
            </w:tcBorders>
            <w:vAlign w:val="center"/>
          </w:tcPr>
          <w:p>
            <w:pPr>
              <w:pStyle w:val="0"/>
              <w:spacing w:line="260" w:lineRule="exact"/>
              <w:jc w:val="center"/>
              <w:rPr>
                <w:rFonts w:hint="eastAsia"/>
                <w:color w:val="auto"/>
                <w:sz w:val="18"/>
                <w:highlight w:val="none"/>
                <w:u w:val="none" w:color="auto"/>
              </w:rPr>
            </w:pPr>
          </w:p>
        </w:tc>
        <w:tc>
          <w:tcPr>
            <w:tcW w:w="42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420" w:type="dxa"/>
            <w:vAlign w:val="center"/>
          </w:tcPr>
          <w:p>
            <w:pPr>
              <w:pStyle w:val="0"/>
              <w:spacing w:line="260" w:lineRule="exact"/>
              <w:jc w:val="left"/>
              <w:rPr>
                <w:rFonts w:hint="eastAsia"/>
                <w:color w:val="auto"/>
                <w:sz w:val="18"/>
                <w:highlight w:val="none"/>
                <w:u w:val="none" w:color="auto"/>
              </w:rPr>
            </w:pPr>
            <w:r>
              <w:rPr>
                <w:rFonts w:hint="eastAsia"/>
                <w:color w:val="auto"/>
                <w:sz w:val="18"/>
                <w:highlight w:val="none"/>
                <w:u w:val="none" w:color="auto"/>
              </w:rPr>
              <w:t>指標</w:t>
            </w:r>
          </w:p>
        </w:tc>
        <w:tc>
          <w:tcPr>
            <w:tcW w:w="2100" w:type="dxa"/>
            <w:vAlign w:val="center"/>
          </w:tcPr>
          <w:p>
            <w:pPr>
              <w:pStyle w:val="0"/>
              <w:spacing w:line="260" w:lineRule="exact"/>
              <w:jc w:val="left"/>
              <w:rPr>
                <w:rFonts w:hint="eastAsia"/>
                <w:color w:val="auto"/>
                <w:sz w:val="18"/>
                <w:highlight w:val="none"/>
                <w:u w:val="none" w:color="auto"/>
              </w:rPr>
            </w:pPr>
            <w:r>
              <w:rPr>
                <w:rFonts w:hint="eastAsia"/>
                <w:color w:val="auto"/>
                <w:sz w:val="18"/>
                <w:highlight w:val="none"/>
                <w:u w:val="none" w:color="auto"/>
              </w:rPr>
              <w:t>ターミナルケア加算のレセプト件数（年）</w:t>
            </w:r>
          </w:p>
        </w:tc>
      </w:tr>
    </w:tbl>
    <w:p>
      <w:pPr>
        <w:pStyle w:val="0"/>
        <w:spacing w:before="173" w:beforeLines="50" w:beforeAutospacing="0" w:line="240" w:lineRule="exact"/>
        <w:rPr>
          <w:rFonts w:hint="default"/>
          <w:color w:val="auto"/>
          <w:highlight w:val="none"/>
          <w:u w:val="none" w:color="auto"/>
          <w:bdr w:val="single" w:color="auto" w:sz="4" w:space="0"/>
        </w:rPr>
      </w:pPr>
      <w:r>
        <w:rPr>
          <w:rFonts w:hint="eastAsia"/>
          <w:color w:val="auto"/>
          <w:highlight w:val="none"/>
          <w:u w:val="none" w:color="auto"/>
        </w:rPr>
        <mc:AlternateContent>
          <mc:Choice Requires="wps">
            <w:drawing>
              <wp:anchor distT="0" distB="0" distL="203200" distR="203200" simplePos="0" relativeHeight="8" behindDoc="0" locked="0" layoutInCell="1" hidden="0" allowOverlap="1">
                <wp:simplePos x="0" y="0"/>
                <wp:positionH relativeFrom="column">
                  <wp:posOffset>2386965</wp:posOffset>
                </wp:positionH>
                <wp:positionV relativeFrom="paragraph">
                  <wp:posOffset>-327660</wp:posOffset>
                </wp:positionV>
                <wp:extent cx="101600" cy="0"/>
                <wp:effectExtent l="0" t="635" r="29210"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10160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8;" o:spid="_x0000_s1032" o:allowincell="t" o:allowoverlap="t" filled="f" stroked="t" strokecolor="#000000 [3200]" strokeweight="0.5pt" o:spt="20" from="187.95pt,-25.8pt" to="195.95pt,-25.8pt">
                <v:fill/>
                <v:stroke linestyle="single" miterlimit="8" endcap="flat" dashstyle="solid" filltype="solid"/>
                <v:textbox style="layout-flow:horizontal;"/>
                <v:imagedata o:title=""/>
                <w10:wrap type="none" anchorx="text" anchory="text"/>
              </v:line>
            </w:pict>
          </mc:Fallback>
        </mc:AlternateContent>
      </w:r>
      <w:r>
        <w:rPr>
          <w:rFonts w:hint="eastAsia"/>
          <w:color w:val="auto"/>
          <w:highlight w:val="none"/>
          <w:u w:val="none" w:color="auto"/>
        </w:rPr>
        <mc:AlternateContent>
          <mc:Choice Requires="wps">
            <w:drawing>
              <wp:anchor distT="0" distB="0" distL="203200" distR="203200" simplePos="0" relativeHeight="9" behindDoc="0" locked="0" layoutInCell="1" hidden="0" allowOverlap="1">
                <wp:simplePos x="0" y="0"/>
                <wp:positionH relativeFrom="column">
                  <wp:posOffset>2253615</wp:posOffset>
                </wp:positionH>
                <wp:positionV relativeFrom="paragraph">
                  <wp:posOffset>208915</wp:posOffset>
                </wp:positionV>
                <wp:extent cx="125095" cy="523494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125095" cy="5234940"/>
                        </a:xfrm>
                        <a:prstGeom prst="rightBracket">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so-wrap-distance-right:16pt;mso-wrap-distance-bottom:0pt;margin-top:16.45pt;mso-position-vertical-relative:text;mso-position-horizontal-relative:text;position:absolute;height:412.2pt;mso-wrap-distance-top:0pt;width:9.85pt;mso-wrap-distance-left:16pt;margin-left:177.45pt;z-index:9;" o:spid="_x0000_s1033" o:allowincell="t" o:allowoverlap="t" filled="f" stroked="t" strokecolor="#000000 [3200]" strokeweight="0.5pt" o:spt="86" type="#_x0000_t86" adj="1800">
                <v:fill/>
                <v:stroke linestyle="single" miterlimit="8" endcap="flat" dashstyle="solid" filltype="solid"/>
                <v:textbox style="layout-flow:horizontal;"/>
                <v:imagedata o:title=""/>
                <w10:wrap type="none" anchorx="text" anchory="text"/>
              </v:shape>
            </w:pict>
          </mc:Fallback>
        </mc:AlternateContent>
      </w:r>
      <w:r>
        <w:rPr>
          <w:rFonts w:hint="eastAsia"/>
          <w:color w:val="auto"/>
          <w:highlight w:val="none"/>
          <w:u w:val="none" w:color="auto"/>
          <w:bdr w:val="none" w:color="auto" w:sz="0" w:space="0"/>
        </w:rPr>
        <w:t>（２）日常の療養支援</w:t>
      </w:r>
    </w:p>
    <w:tbl>
      <w:tblPr>
        <w:tblStyle w:val="45"/>
        <w:tblW w:w="0" w:type="auto"/>
        <w:tblInd w:w="0" w:type="dxa"/>
        <w:tblLayout w:type="fixed"/>
        <w:tblLook w:firstRow="1" w:lastRow="0" w:firstColumn="1" w:lastColumn="0" w:noHBand="0" w:noVBand="1" w:val="04A0"/>
      </w:tblPr>
      <w:tblGrid>
        <w:gridCol w:w="415"/>
        <w:gridCol w:w="420"/>
        <w:gridCol w:w="2730"/>
        <w:gridCol w:w="420"/>
        <w:gridCol w:w="420"/>
        <w:gridCol w:w="420"/>
        <w:gridCol w:w="1890"/>
        <w:gridCol w:w="420"/>
        <w:gridCol w:w="420"/>
        <w:gridCol w:w="420"/>
        <w:gridCol w:w="2100"/>
      </w:tblGrid>
      <w:tr>
        <w:trPr>
          <w:trHeight w:val="480" w:hRule="atLeast"/>
        </w:trPr>
        <w:tc>
          <w:tcPr>
            <w:tcW w:w="415" w:type="dxa"/>
            <w:vMerge w:val="restart"/>
            <w:shd w:val="clear" w:color="auto" w:fill="DAEEF3"/>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２</w:t>
            </w:r>
          </w:p>
        </w:tc>
        <w:tc>
          <w:tcPr>
            <w:tcW w:w="315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ICT</w:t>
            </w:r>
            <w:r>
              <w:rPr>
                <w:rFonts w:hint="eastAsia"/>
                <w:color w:val="auto"/>
                <w:sz w:val="18"/>
                <w:highlight w:val="none"/>
                <w:u w:val="none" w:color="auto"/>
              </w:rPr>
              <w:t>を活用した医療・介護の連携</w:t>
            </w:r>
          </w:p>
        </w:tc>
        <w:tc>
          <w:tcPr>
            <w:tcW w:w="420" w:type="dxa"/>
            <w:tcBorders>
              <w:top w:val="nil"/>
              <w:left w:val="single" w:color="auto" w:sz="4" w:space="0"/>
              <w:bottom w:val="nil"/>
              <w:right w:val="single" w:color="auto" w:sz="4" w:space="0"/>
              <w:tl2br w:val="nil"/>
              <w:tr2bl w:val="nil"/>
            </w:tcBorders>
            <w:vAlign w:val="top"/>
          </w:tcPr>
          <w:p>
            <w:pPr>
              <w:pStyle w:val="0"/>
              <w:spacing w:line="240" w:lineRule="exact"/>
              <w:rPr>
                <w:rFonts w:hint="eastAsia"/>
                <w:color w:val="auto"/>
                <w:highlight w:val="none"/>
                <w:u w:val="none" w:color="auto"/>
              </w:rPr>
            </w:pPr>
            <w:r>
              <w:rPr>
                <w:rFonts w:hint="eastAsia"/>
                <w:color w:val="auto"/>
                <w:highlight w:val="none"/>
                <w:u w:val="none" w:color="auto"/>
              </w:rPr>
              <mc:AlternateContent>
                <mc:Choice Requires="wps">
                  <w:drawing>
                    <wp:anchor distT="0" distB="0" distL="203200" distR="203200" simplePos="0" relativeHeight="10" behindDoc="0" locked="0" layoutInCell="1" hidden="0" allowOverlap="1">
                      <wp:simplePos x="0" y="0"/>
                      <wp:positionH relativeFrom="column">
                        <wp:posOffset>51435</wp:posOffset>
                      </wp:positionH>
                      <wp:positionV relativeFrom="paragraph">
                        <wp:posOffset>547370</wp:posOffset>
                      </wp:positionV>
                      <wp:extent cx="101600" cy="0"/>
                      <wp:effectExtent l="0" t="635" r="29210"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10160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0;" o:spid="_x0000_s1034" o:allowincell="t" o:allowoverlap="t" filled="f" stroked="t" strokecolor="#000000 [3200]" strokeweight="0.5pt" o:spt="20" from="4.05pt,43.1pt" to="12.05pt,43.1pt">
                      <v:fill/>
                      <v:stroke linestyle="single" miterlimit="8" endcap="flat" dashstyle="solid" filltype="solid"/>
                      <v:textbox style="layout-flow:horizontal;"/>
                      <v:imagedata o:title=""/>
                      <w10:wrap type="none" anchorx="text" anchory="text"/>
                    </v:line>
                  </w:pict>
                </mc:Fallback>
              </mc:AlternateContent>
            </w:r>
          </w:p>
        </w:tc>
        <w:tc>
          <w:tcPr>
            <w:tcW w:w="42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２</w:t>
            </w:r>
          </w:p>
        </w:tc>
        <w:tc>
          <w:tcPr>
            <w:tcW w:w="231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0"/>
              <w:spacing w:line="240" w:lineRule="exact"/>
              <w:jc w:val="both"/>
              <w:rPr>
                <w:rFonts w:hint="eastAsia"/>
                <w:color w:val="auto"/>
                <w:sz w:val="18"/>
                <w:highlight w:val="none"/>
                <w:u w:val="none" w:color="auto"/>
              </w:rPr>
            </w:pPr>
            <w:r>
              <w:rPr>
                <w:rFonts w:hint="eastAsia"/>
                <w:color w:val="auto"/>
                <w:sz w:val="18"/>
                <w:highlight w:val="none"/>
                <w:u w:val="none" w:color="auto"/>
              </w:rPr>
              <w:t>在宅医療提供体制が</w:t>
            </w:r>
          </w:p>
          <w:p>
            <w:pPr>
              <w:pStyle w:val="0"/>
              <w:spacing w:line="240" w:lineRule="exact"/>
              <w:jc w:val="both"/>
              <w:rPr>
                <w:rFonts w:hint="eastAsia"/>
                <w:color w:val="auto"/>
                <w:highlight w:val="none"/>
                <w:u w:val="none" w:color="auto"/>
              </w:rPr>
            </w:pPr>
            <w:r>
              <w:rPr>
                <w:rFonts w:hint="eastAsia"/>
                <w:color w:val="auto"/>
                <w:sz w:val="18"/>
                <w:highlight w:val="none"/>
                <w:u w:val="none" w:color="auto"/>
              </w:rPr>
              <w:t>整備される</w:t>
            </w:r>
          </w:p>
        </w:tc>
        <w:tc>
          <w:tcPr>
            <w:tcW w:w="420" w:type="dxa"/>
            <w:tcBorders>
              <w:top w:val="nil"/>
              <w:left w:val="single" w:color="auto" w:sz="4" w:space="0"/>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vMerge w:val="restart"/>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210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r>
      <w:tr>
        <w:trPr>
          <w:trHeight w:val="440" w:hRule="atLeast"/>
        </w:trPr>
        <w:tc>
          <w:tcPr>
            <w:tcW w:w="415" w:type="dxa"/>
            <w:vMerge w:val="continue"/>
            <w:shd w:val="clear" w:color="auto" w:fill="DAEEF3"/>
            <w:vAlign w:val="center"/>
          </w:tcPr>
          <w:p>
            <w:pPr>
              <w:pStyle w:val="0"/>
              <w:rPr>
                <w:rFonts w:hint="eastAsia"/>
              </w:rPr>
            </w:pPr>
          </w:p>
        </w:tc>
        <w:tc>
          <w:tcPr>
            <w:tcW w:w="420" w:type="dxa"/>
            <w:shd w:val="clear" w:color="auto" w:fill="auto"/>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指標</w:t>
            </w:r>
          </w:p>
        </w:tc>
        <w:tc>
          <w:tcPr>
            <w:tcW w:w="273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多職種連携のための</w:t>
            </w:r>
            <w:r>
              <w:rPr>
                <w:rFonts w:hint="eastAsia"/>
                <w:color w:val="auto"/>
                <w:sz w:val="18"/>
                <w:highlight w:val="none"/>
                <w:u w:val="none" w:color="auto"/>
              </w:rPr>
              <w:t>EHR</w:t>
            </w:r>
            <w:r>
              <w:rPr>
                <w:rFonts w:hint="eastAsia"/>
                <w:color w:val="auto"/>
                <w:sz w:val="18"/>
                <w:highlight w:val="none"/>
                <w:u w:val="none" w:color="auto"/>
              </w:rPr>
              <w:t>を</w:t>
            </w:r>
          </w:p>
          <w:p>
            <w:pPr>
              <w:pStyle w:val="0"/>
              <w:spacing w:line="240" w:lineRule="exact"/>
              <w:jc w:val="both"/>
              <w:rPr>
                <w:rFonts w:hint="eastAsia"/>
                <w:color w:val="auto"/>
                <w:highlight w:val="none"/>
                <w:u w:val="none" w:color="auto"/>
              </w:rPr>
            </w:pPr>
            <w:r>
              <w:rPr>
                <w:rFonts w:hint="eastAsia"/>
                <w:color w:val="auto"/>
                <w:sz w:val="18"/>
                <w:highlight w:val="none"/>
                <w:u w:val="none" w:color="auto"/>
              </w:rPr>
              <w:t>導入した病院の割合</w:t>
            </w:r>
          </w:p>
        </w:tc>
        <w:tc>
          <w:tcPr>
            <w:tcW w:w="420" w:type="dxa"/>
            <w:tcBorders>
              <w:top w:val="nil"/>
              <w:left w:val="single" w:color="auto" w:sz="4" w:space="0"/>
              <w:bottom w:val="nil"/>
              <w:right w:val="single" w:color="auto" w:sz="4" w:space="0"/>
              <w:tl2br w:val="nil"/>
              <w:tr2bl w:val="nil"/>
            </w:tcBorders>
            <w:vAlign w:val="top"/>
          </w:tcPr>
          <w:p>
            <w:pPr>
              <w:pStyle w:val="0"/>
              <w:spacing w:line="240" w:lineRule="exact"/>
              <w:rPr>
                <w:rFonts w:hint="eastAsia"/>
                <w:color w:val="auto"/>
                <w:highlight w:val="none"/>
                <w:u w:val="none" w:color="auto"/>
              </w:rPr>
            </w:pPr>
          </w:p>
        </w:tc>
        <w:tc>
          <w:tcPr>
            <w:tcW w:w="42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420" w:type="dxa"/>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指標</w:t>
            </w:r>
          </w:p>
        </w:tc>
        <w:tc>
          <w:tcPr>
            <w:tcW w:w="18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訪問診療のレセプト件数（月間）</w:t>
            </w:r>
          </w:p>
        </w:tc>
        <w:tc>
          <w:tcPr>
            <w:tcW w:w="420" w:type="dxa"/>
            <w:tcBorders>
              <w:top w:val="nil"/>
              <w:left w:val="single" w:color="auto" w:sz="4" w:space="0"/>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vMerge w:val="continue"/>
            <w:tcBorders>
              <w:top w:val="nil"/>
              <w:left w:val="nil"/>
              <w:bottom w:val="nil"/>
              <w:right w:val="nil"/>
              <w:tl2br w:val="nil"/>
              <w:tr2bl w:val="nil"/>
            </w:tcBorders>
            <w:vAlign w:val="top"/>
          </w:tcPr>
          <w:p>
            <w:pPr>
              <w:pStyle w:val="0"/>
              <w:rPr>
                <w:rFonts w:hint="eastAsia"/>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210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r>
      <w:tr>
        <w:trPr>
          <w:trHeight w:val="329" w:hRule="atLeast"/>
        </w:trPr>
        <w:tc>
          <w:tcPr>
            <w:tcW w:w="415" w:type="dxa"/>
            <w:vMerge w:val="restart"/>
            <w:shd w:val="clear" w:color="auto" w:fill="DAEEF3"/>
            <w:vAlign w:val="center"/>
          </w:tcPr>
          <w:p>
            <w:pPr>
              <w:pStyle w:val="0"/>
              <w:spacing w:line="240" w:lineRule="exact"/>
              <w:jc w:val="center"/>
              <w:rPr>
                <w:rFonts w:hint="eastAsia"/>
                <w:color w:val="auto"/>
                <w:highlight w:val="none"/>
                <w:u w:val="none" w:color="auto"/>
              </w:rPr>
            </w:pPr>
            <w:r>
              <w:rPr>
                <w:rFonts w:hint="eastAsia"/>
                <w:color w:val="auto"/>
                <w:sz w:val="18"/>
                <w:highlight w:val="none"/>
                <w:u w:val="none" w:color="auto"/>
              </w:rPr>
              <w:t>３</w:t>
            </w:r>
          </w:p>
        </w:tc>
        <w:tc>
          <w:tcPr>
            <w:tcW w:w="315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在宅支援に取り組む医療機関の確保</w:t>
            </w:r>
          </w:p>
        </w:tc>
        <w:tc>
          <w:tcPr>
            <w:tcW w:w="420" w:type="dxa"/>
            <w:tcBorders>
              <w:top w:val="nil"/>
              <w:left w:val="single" w:color="auto" w:sz="4" w:space="0"/>
              <w:bottom w:val="nil"/>
              <w:right w:val="single" w:color="auto" w:sz="4" w:space="0"/>
              <w:tl2br w:val="nil"/>
              <w:tr2bl w:val="nil"/>
            </w:tcBorders>
            <w:vAlign w:val="top"/>
          </w:tcPr>
          <w:p>
            <w:pPr>
              <w:pStyle w:val="0"/>
              <w:spacing w:line="240" w:lineRule="exact"/>
              <w:rPr>
                <w:rFonts w:hint="eastAsia"/>
                <w:color w:val="auto"/>
                <w:highlight w:val="none"/>
                <w:u w:val="none" w:color="auto"/>
              </w:rPr>
            </w:pPr>
          </w:p>
        </w:tc>
        <w:tc>
          <w:tcPr>
            <w:tcW w:w="42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42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指標</w:t>
            </w:r>
          </w:p>
        </w:tc>
        <w:tc>
          <w:tcPr>
            <w:tcW w:w="1890"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訪問看護</w:t>
            </w:r>
            <w:r>
              <w:rPr>
                <w:rFonts w:hint="eastAsia"/>
                <w:color w:val="auto"/>
                <w:sz w:val="20"/>
                <w:highlight w:val="none"/>
                <w:u w:val="none" w:color="auto"/>
              </w:rPr>
              <w:t>サービス利用者数</w:t>
            </w:r>
            <w:r>
              <w:rPr>
                <w:rFonts w:hint="eastAsia"/>
                <w:color w:val="auto"/>
                <w:sz w:val="18"/>
                <w:highlight w:val="none"/>
                <w:u w:val="none" w:color="auto"/>
              </w:rPr>
              <w:t>（月間・介護保険）</w:t>
            </w:r>
          </w:p>
        </w:tc>
        <w:tc>
          <w:tcPr>
            <w:tcW w:w="420" w:type="dxa"/>
            <w:tcBorders>
              <w:top w:val="nil"/>
              <w:left w:val="single" w:color="auto" w:sz="4" w:space="0"/>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210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r>
      <w:tr>
        <w:trPr>
          <w:trHeight w:val="570" w:hRule="atLeast"/>
        </w:trPr>
        <w:tc>
          <w:tcPr>
            <w:tcW w:w="415" w:type="dxa"/>
            <w:vMerge w:val="continue"/>
            <w:shd w:val="clear" w:color="auto" w:fill="DAEEF3"/>
            <w:vAlign w:val="center"/>
          </w:tcPr>
          <w:p>
            <w:pPr>
              <w:pStyle w:val="0"/>
              <w:rPr>
                <w:rFonts w:hint="eastAsia"/>
              </w:rPr>
            </w:pPr>
          </w:p>
        </w:tc>
        <w:tc>
          <w:tcPr>
            <w:tcW w:w="42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指標</w:t>
            </w:r>
          </w:p>
        </w:tc>
        <w:tc>
          <w:tcPr>
            <w:tcW w:w="273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jc w:val="both"/>
              <w:rPr>
                <w:rFonts w:hint="default"/>
                <w:color w:val="auto"/>
                <w:sz w:val="18"/>
                <w:highlight w:val="none"/>
                <w:u w:val="none" w:color="auto"/>
              </w:rPr>
            </w:pPr>
            <w:r>
              <w:rPr>
                <w:rFonts w:hint="eastAsia"/>
                <w:color w:val="auto"/>
                <w:sz w:val="18"/>
                <w:highlight w:val="none"/>
                <w:u w:val="none" w:color="auto"/>
              </w:rPr>
              <w:t>訪問診療を実施している</w:t>
            </w:r>
          </w:p>
          <w:p>
            <w:pPr>
              <w:pStyle w:val="0"/>
              <w:spacing w:line="240" w:lineRule="exact"/>
              <w:jc w:val="both"/>
              <w:rPr>
                <w:rFonts w:hint="eastAsia"/>
                <w:color w:val="auto"/>
                <w:highlight w:val="none"/>
                <w:u w:val="none" w:color="auto"/>
              </w:rPr>
            </w:pPr>
            <w:r>
              <w:rPr>
                <w:rFonts w:hint="eastAsia"/>
                <w:color w:val="auto"/>
                <w:sz w:val="18"/>
                <w:highlight w:val="none"/>
                <w:u w:val="none" w:color="auto"/>
              </w:rPr>
              <w:t>医療機関数</w:t>
            </w:r>
          </w:p>
        </w:tc>
        <w:tc>
          <w:tcPr>
            <w:tcW w:w="420" w:type="dxa"/>
            <w:tcBorders>
              <w:top w:val="nil"/>
              <w:left w:val="single" w:color="auto" w:sz="4" w:space="0"/>
              <w:bottom w:val="nil"/>
              <w:right w:val="single" w:color="auto" w:sz="4" w:space="0"/>
              <w:tl2br w:val="nil"/>
              <w:tr2bl w:val="nil"/>
            </w:tcBorders>
            <w:vAlign w:val="top"/>
          </w:tcPr>
          <w:p>
            <w:pPr>
              <w:pStyle w:val="0"/>
              <w:rPr>
                <w:rFonts w:hint="eastAsia"/>
                <w:color w:val="auto"/>
                <w:highlight w:val="none"/>
                <w:u w:val="none" w:color="auto"/>
              </w:rPr>
            </w:pPr>
          </w:p>
        </w:tc>
        <w:tc>
          <w:tcPr>
            <w:tcW w:w="42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42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890"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20" w:type="dxa"/>
            <w:tcBorders>
              <w:top w:val="nil"/>
              <w:left w:val="single" w:color="auto" w:sz="4" w:space="0"/>
              <w:bottom w:val="nil"/>
              <w:right w:val="nil"/>
              <w:tl2br w:val="nil"/>
              <w:tr2bl w:val="nil"/>
            </w:tcBorders>
            <w:vAlign w:val="top"/>
          </w:tcPr>
          <w:p>
            <w:pPr>
              <w:pStyle w:val="0"/>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rPr>
                <w:rFonts w:hint="eastAsia"/>
                <w:color w:val="auto"/>
                <w:highlight w:val="none"/>
                <w:u w:val="none" w:color="auto"/>
              </w:rPr>
            </w:pPr>
          </w:p>
        </w:tc>
        <w:tc>
          <w:tcPr>
            <w:tcW w:w="2100" w:type="dxa"/>
            <w:tcBorders>
              <w:top w:val="nil"/>
              <w:left w:val="nil"/>
              <w:bottom w:val="nil"/>
              <w:right w:val="nil"/>
              <w:tl2br w:val="nil"/>
              <w:tr2bl w:val="nil"/>
            </w:tcBorders>
            <w:vAlign w:val="top"/>
          </w:tcPr>
          <w:p>
            <w:pPr>
              <w:pStyle w:val="0"/>
              <w:rPr>
                <w:rFonts w:hint="eastAsia"/>
                <w:color w:val="auto"/>
                <w:highlight w:val="none"/>
                <w:u w:val="none" w:color="auto"/>
              </w:rPr>
            </w:pPr>
          </w:p>
        </w:tc>
      </w:tr>
      <w:tr>
        <w:trPr>
          <w:trHeight w:val="181" w:hRule="atLeast"/>
        </w:trPr>
        <w:tc>
          <w:tcPr>
            <w:tcW w:w="415" w:type="dxa"/>
            <w:vMerge w:val="continue"/>
            <w:shd w:val="clear" w:color="auto" w:fill="DAEEF3"/>
            <w:vAlign w:val="center"/>
          </w:tcPr>
          <w:p>
            <w:pPr>
              <w:pStyle w:val="0"/>
              <w:rPr>
                <w:rFonts w:hint="eastAsia"/>
              </w:rPr>
            </w:pPr>
          </w:p>
        </w:tc>
        <w:tc>
          <w:tcPr>
            <w:tcW w:w="42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7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420" w:type="dxa"/>
            <w:tcBorders>
              <w:top w:val="nil"/>
              <w:left w:val="single" w:color="auto" w:sz="4" w:space="0"/>
              <w:bottom w:val="nil"/>
              <w:right w:val="nil"/>
              <w:tl2br w:val="nil"/>
              <w:tr2bl w:val="nil"/>
            </w:tcBorders>
            <w:vAlign w:val="top"/>
          </w:tcPr>
          <w:p>
            <w:pPr>
              <w:pStyle w:val="0"/>
              <w:spacing w:line="240" w:lineRule="exact"/>
              <w:rPr>
                <w:rFonts w:hint="eastAsia"/>
                <w:color w:val="auto"/>
                <w:sz w:val="2"/>
                <w:highlight w:val="none"/>
                <w:u w:val="none" w:color="auto"/>
              </w:rPr>
            </w:pPr>
          </w:p>
        </w:tc>
        <w:tc>
          <w:tcPr>
            <w:tcW w:w="420" w:type="dxa"/>
            <w:tcBorders>
              <w:top w:val="single" w:color="auto" w:sz="4" w:space="0"/>
              <w:left w:val="nil"/>
              <w:bottom w:val="nil"/>
              <w:right w:val="nil"/>
              <w:tl2br w:val="nil"/>
              <w:tr2bl w:val="nil"/>
            </w:tcBorders>
            <w:vAlign w:val="top"/>
          </w:tcPr>
          <w:p>
            <w:pPr>
              <w:pStyle w:val="0"/>
              <w:spacing w:line="240" w:lineRule="exact"/>
              <w:rPr>
                <w:rFonts w:hint="eastAsia"/>
                <w:color w:val="auto"/>
                <w:sz w:val="2"/>
                <w:highlight w:val="none"/>
                <w:u w:val="none" w:color="auto"/>
              </w:rPr>
            </w:pPr>
          </w:p>
        </w:tc>
        <w:tc>
          <w:tcPr>
            <w:tcW w:w="420" w:type="dxa"/>
            <w:tcBorders>
              <w:top w:val="single" w:color="auto" w:sz="4" w:space="0"/>
              <w:left w:val="nil"/>
              <w:bottom w:val="nil"/>
              <w:right w:val="nil"/>
              <w:tl2br w:val="nil"/>
              <w:tr2bl w:val="nil"/>
            </w:tcBorders>
            <w:vAlign w:val="top"/>
          </w:tcPr>
          <w:p>
            <w:pPr>
              <w:pStyle w:val="0"/>
              <w:spacing w:line="240" w:lineRule="exact"/>
              <w:rPr>
                <w:rFonts w:hint="eastAsia"/>
                <w:color w:val="auto"/>
                <w:sz w:val="2"/>
                <w:highlight w:val="none"/>
                <w:u w:val="none" w:color="auto"/>
              </w:rPr>
            </w:pPr>
          </w:p>
        </w:tc>
        <w:tc>
          <w:tcPr>
            <w:tcW w:w="1890" w:type="dxa"/>
            <w:tcBorders>
              <w:top w:val="single" w:color="auto" w:sz="4" w:space="0"/>
              <w:left w:val="nil"/>
              <w:bottom w:val="nil"/>
              <w:right w:val="nil"/>
              <w:tl2br w:val="nil"/>
              <w:tr2bl w:val="nil"/>
            </w:tcBorders>
            <w:vAlign w:val="top"/>
          </w:tcPr>
          <w:p>
            <w:pPr>
              <w:pStyle w:val="0"/>
              <w:spacing w:line="240" w:lineRule="exact"/>
              <w:rPr>
                <w:rFonts w:hint="eastAsia"/>
                <w:color w:val="auto"/>
                <w:sz w:val="2"/>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2"/>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2"/>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2"/>
                <w:highlight w:val="none"/>
                <w:u w:val="none" w:color="auto"/>
              </w:rPr>
            </w:pPr>
          </w:p>
        </w:tc>
        <w:tc>
          <w:tcPr>
            <w:tcW w:w="2100" w:type="dxa"/>
            <w:tcBorders>
              <w:top w:val="nil"/>
              <w:left w:val="nil"/>
              <w:bottom w:val="nil"/>
              <w:right w:val="nil"/>
              <w:tl2br w:val="nil"/>
              <w:tr2bl w:val="nil"/>
            </w:tcBorders>
            <w:vAlign w:val="top"/>
          </w:tcPr>
          <w:p>
            <w:pPr>
              <w:pStyle w:val="0"/>
              <w:spacing w:line="240" w:lineRule="exact"/>
              <w:rPr>
                <w:rFonts w:hint="eastAsia"/>
                <w:color w:val="auto"/>
                <w:sz w:val="2"/>
                <w:highlight w:val="none"/>
                <w:u w:val="none" w:color="auto"/>
              </w:rPr>
            </w:pPr>
          </w:p>
        </w:tc>
      </w:tr>
      <w:tr>
        <w:trPr>
          <w:trHeight w:val="320" w:hRule="atLeast"/>
        </w:trPr>
        <w:tc>
          <w:tcPr>
            <w:tcW w:w="415" w:type="dxa"/>
            <w:vMerge w:val="restart"/>
            <w:shd w:val="clear" w:color="auto" w:fill="DAEEF3"/>
            <w:vAlign w:val="center"/>
          </w:tcPr>
          <w:p>
            <w:pPr>
              <w:pStyle w:val="0"/>
              <w:spacing w:line="240" w:lineRule="exact"/>
              <w:jc w:val="right"/>
              <w:rPr>
                <w:rFonts w:hint="eastAsia"/>
                <w:color w:val="auto"/>
                <w:highlight w:val="none"/>
                <w:u w:val="none" w:color="auto"/>
              </w:rPr>
            </w:pPr>
            <w:r>
              <w:rPr>
                <w:rFonts w:hint="eastAsia"/>
                <w:color w:val="auto"/>
                <w:sz w:val="18"/>
                <w:highlight w:val="none"/>
                <w:u w:val="none" w:color="auto"/>
              </w:rPr>
              <w:t>４</w:t>
            </w:r>
          </w:p>
        </w:tc>
        <w:tc>
          <w:tcPr>
            <w:tcW w:w="315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訪問看護サービスの充実</w:t>
            </w:r>
          </w:p>
        </w:tc>
        <w:tc>
          <w:tcPr>
            <w:tcW w:w="420" w:type="dxa"/>
            <w:tcBorders>
              <w:top w:val="nil"/>
              <w:left w:val="single" w:color="auto" w:sz="4" w:space="0"/>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189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210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r>
      <w:tr>
        <w:trPr>
          <w:trHeight w:val="380" w:hRule="atLeast"/>
        </w:trPr>
        <w:tc>
          <w:tcPr>
            <w:tcW w:w="415" w:type="dxa"/>
            <w:vMerge w:val="continue"/>
            <w:shd w:val="clear" w:color="auto" w:fill="DAEEF3"/>
            <w:vAlign w:val="center"/>
          </w:tcPr>
          <w:p>
            <w:pPr>
              <w:pStyle w:val="0"/>
              <w:rPr>
                <w:rFonts w:hint="eastAsia"/>
              </w:rPr>
            </w:pPr>
          </w:p>
        </w:tc>
        <w:tc>
          <w:tcPr>
            <w:tcW w:w="420" w:type="dxa"/>
            <w:vMerge w:val="restart"/>
            <w:shd w:val="clear" w:color="auto" w:fill="auto"/>
            <w:vAlign w:val="center"/>
          </w:tcPr>
          <w:p>
            <w:pPr>
              <w:pStyle w:val="0"/>
              <w:spacing w:line="240" w:lineRule="exact"/>
              <w:jc w:val="both"/>
              <w:rPr>
                <w:rFonts w:hint="eastAsia"/>
                <w:color w:val="auto"/>
                <w:sz w:val="18"/>
                <w:highlight w:val="none"/>
                <w:u w:val="none" w:color="auto"/>
              </w:rPr>
            </w:pPr>
            <w:r>
              <w:rPr>
                <w:rFonts w:hint="eastAsia"/>
                <w:color w:val="auto"/>
                <w:sz w:val="18"/>
                <w:highlight w:val="none"/>
                <w:u w:val="none" w:color="auto"/>
              </w:rPr>
              <w:t>指標</w:t>
            </w:r>
          </w:p>
          <w:p>
            <w:pPr>
              <w:pStyle w:val="0"/>
              <w:spacing w:line="240" w:lineRule="exact"/>
              <w:jc w:val="both"/>
              <w:rPr>
                <w:rFonts w:hint="eastAsia"/>
                <w:color w:val="auto"/>
                <w:highlight w:val="none"/>
                <w:u w:val="none" w:color="auto"/>
              </w:rPr>
            </w:pPr>
          </w:p>
        </w:tc>
        <w:tc>
          <w:tcPr>
            <w:tcW w:w="273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訪問看護ステーション数</w:t>
            </w:r>
          </w:p>
        </w:tc>
        <w:tc>
          <w:tcPr>
            <w:tcW w:w="420" w:type="dxa"/>
            <w:tcBorders>
              <w:top w:val="nil"/>
              <w:left w:val="single" w:color="auto" w:sz="4" w:space="0"/>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189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210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r>
      <w:tr>
        <w:trPr>
          <w:trHeight w:val="520" w:hRule="atLeast"/>
        </w:trPr>
        <w:tc>
          <w:tcPr>
            <w:tcW w:w="415" w:type="dxa"/>
            <w:vMerge w:val="continue"/>
            <w:shd w:val="clear" w:color="auto" w:fill="DAEEF3"/>
            <w:vAlign w:val="center"/>
          </w:tcPr>
          <w:p>
            <w:pPr>
              <w:pStyle w:val="0"/>
              <w:rPr>
                <w:rFonts w:hint="eastAsia"/>
              </w:rPr>
            </w:pPr>
          </w:p>
        </w:tc>
        <w:tc>
          <w:tcPr>
            <w:tcW w:w="420" w:type="dxa"/>
            <w:vMerge w:val="continue"/>
            <w:shd w:val="clear" w:color="auto" w:fill="auto"/>
            <w:vAlign w:val="center"/>
          </w:tcPr>
          <w:p>
            <w:pPr>
              <w:pStyle w:val="0"/>
              <w:rPr>
                <w:rFonts w:hint="eastAsia"/>
              </w:rPr>
            </w:pPr>
          </w:p>
        </w:tc>
        <w:tc>
          <w:tcPr>
            <w:tcW w:w="273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jc w:val="both"/>
              <w:rPr>
                <w:rFonts w:hint="default"/>
                <w:color w:val="auto"/>
                <w:sz w:val="18"/>
                <w:highlight w:val="none"/>
                <w:u w:val="none" w:color="auto"/>
              </w:rPr>
            </w:pPr>
            <w:r>
              <w:rPr>
                <w:rFonts w:hint="eastAsia"/>
                <w:color w:val="auto"/>
                <w:sz w:val="18"/>
                <w:highlight w:val="none"/>
                <w:u w:val="none" w:color="auto"/>
              </w:rPr>
              <w:t>訪問看護ステーション</w:t>
            </w:r>
          </w:p>
          <w:p>
            <w:pPr>
              <w:pStyle w:val="0"/>
              <w:spacing w:line="240" w:lineRule="exact"/>
              <w:jc w:val="both"/>
              <w:rPr>
                <w:rFonts w:hint="eastAsia"/>
                <w:color w:val="auto"/>
                <w:highlight w:val="none"/>
                <w:u w:val="none" w:color="auto"/>
              </w:rPr>
            </w:pPr>
            <w:r>
              <w:rPr>
                <w:rFonts w:hint="eastAsia"/>
                <w:color w:val="auto"/>
                <w:sz w:val="18"/>
                <w:highlight w:val="none"/>
                <w:u w:val="none" w:color="auto"/>
              </w:rPr>
              <w:t>従事者数</w:t>
            </w:r>
          </w:p>
        </w:tc>
        <w:tc>
          <w:tcPr>
            <w:tcW w:w="420" w:type="dxa"/>
            <w:tcBorders>
              <w:top w:val="nil"/>
              <w:left w:val="single" w:color="auto" w:sz="4" w:space="0"/>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189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210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r>
      <w:tr>
        <w:trPr>
          <w:trHeight w:val="480" w:hRule="atLeast"/>
        </w:trPr>
        <w:tc>
          <w:tcPr>
            <w:tcW w:w="415" w:type="dxa"/>
            <w:vMerge w:val="restart"/>
            <w:shd w:val="clear" w:color="auto" w:fill="DAEEF3"/>
            <w:vAlign w:val="center"/>
          </w:tcPr>
          <w:p>
            <w:pPr>
              <w:pStyle w:val="0"/>
              <w:spacing w:line="240" w:lineRule="exact"/>
              <w:jc w:val="center"/>
              <w:rPr>
                <w:rFonts w:hint="eastAsia"/>
                <w:color w:val="auto"/>
                <w:highlight w:val="none"/>
                <w:u w:val="none" w:color="auto"/>
              </w:rPr>
            </w:pPr>
            <w:r>
              <w:rPr>
                <w:rFonts w:hint="eastAsia"/>
                <w:color w:val="auto"/>
                <w:sz w:val="18"/>
                <w:highlight w:val="none"/>
                <w:u w:val="none" w:color="auto"/>
              </w:rPr>
              <w:t>５</w:t>
            </w:r>
          </w:p>
        </w:tc>
        <w:tc>
          <w:tcPr>
            <w:tcW w:w="315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訪問歯科診療に取り組む歯科診療所の確保</w:t>
            </w:r>
          </w:p>
        </w:tc>
        <w:tc>
          <w:tcPr>
            <w:tcW w:w="420" w:type="dxa"/>
            <w:tcBorders>
              <w:top w:val="nil"/>
              <w:left w:val="single" w:color="auto" w:sz="4" w:space="0"/>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189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210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r>
      <w:tr>
        <w:trPr>
          <w:trHeight w:val="580" w:hRule="atLeast"/>
        </w:trPr>
        <w:tc>
          <w:tcPr>
            <w:tcW w:w="415" w:type="dxa"/>
            <w:vMerge w:val="continue"/>
            <w:shd w:val="clear" w:color="auto" w:fill="DAEEF3"/>
            <w:vAlign w:val="center"/>
          </w:tcPr>
          <w:p>
            <w:pPr>
              <w:pStyle w:val="0"/>
              <w:rPr>
                <w:rFonts w:hint="eastAsia"/>
              </w:rPr>
            </w:pPr>
          </w:p>
        </w:tc>
        <w:tc>
          <w:tcPr>
            <w:tcW w:w="420" w:type="dxa"/>
            <w:shd w:val="clear" w:color="auto" w:fill="auto"/>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指標</w:t>
            </w:r>
          </w:p>
        </w:tc>
        <w:tc>
          <w:tcPr>
            <w:tcW w:w="273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訪問歯科診療を実施している医療機関の割合</w:t>
            </w:r>
          </w:p>
        </w:tc>
        <w:tc>
          <w:tcPr>
            <w:tcW w:w="420" w:type="dxa"/>
            <w:tcBorders>
              <w:top w:val="nil"/>
              <w:left w:val="single" w:color="auto" w:sz="4" w:space="0"/>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189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210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r>
      <w:tr>
        <w:trPr>
          <w:trHeight w:val="283" w:hRule="atLeast"/>
        </w:trPr>
        <w:tc>
          <w:tcPr>
            <w:tcW w:w="415" w:type="dxa"/>
            <w:vMerge w:val="restart"/>
            <w:shd w:val="clear" w:color="auto" w:fill="DAEEF3"/>
            <w:vAlign w:val="center"/>
          </w:tcPr>
          <w:p>
            <w:pPr>
              <w:pStyle w:val="0"/>
              <w:spacing w:line="240" w:lineRule="exact"/>
              <w:jc w:val="center"/>
              <w:rPr>
                <w:rFonts w:hint="eastAsia"/>
                <w:color w:val="auto"/>
                <w:highlight w:val="none"/>
                <w:u w:val="none" w:color="auto"/>
              </w:rPr>
            </w:pPr>
            <w:r>
              <w:rPr>
                <w:rFonts w:hint="eastAsia"/>
                <w:color w:val="auto"/>
                <w:sz w:val="18"/>
                <w:highlight w:val="none"/>
                <w:u w:val="none" w:color="auto"/>
              </w:rPr>
              <w:t>６</w:t>
            </w:r>
          </w:p>
        </w:tc>
        <w:tc>
          <w:tcPr>
            <w:tcW w:w="315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在宅患者への服薬支援</w:t>
            </w:r>
          </w:p>
        </w:tc>
        <w:tc>
          <w:tcPr>
            <w:tcW w:w="420" w:type="dxa"/>
            <w:tcBorders>
              <w:top w:val="nil"/>
              <w:left w:val="single" w:color="auto" w:sz="4" w:space="0"/>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189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210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r>
      <w:tr>
        <w:trPr>
          <w:trHeight w:val="700" w:hRule="atLeast"/>
        </w:trPr>
        <w:tc>
          <w:tcPr>
            <w:tcW w:w="415" w:type="dxa"/>
            <w:vMerge w:val="continue"/>
            <w:shd w:val="clear" w:color="auto" w:fill="DAEEF3"/>
            <w:vAlign w:val="center"/>
          </w:tcPr>
          <w:p>
            <w:pPr>
              <w:pStyle w:val="0"/>
              <w:rPr>
                <w:rFonts w:hint="eastAsia"/>
              </w:rPr>
            </w:pPr>
          </w:p>
        </w:tc>
        <w:tc>
          <w:tcPr>
            <w:tcW w:w="420" w:type="dxa"/>
            <w:shd w:val="clear" w:color="auto" w:fill="auto"/>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指標</w:t>
            </w:r>
          </w:p>
        </w:tc>
        <w:tc>
          <w:tcPr>
            <w:tcW w:w="273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在宅患者訪問薬剤管理指導届出薬局に占める１年間に在宅訪問を実施した薬局の割合</w:t>
            </w:r>
          </w:p>
        </w:tc>
        <w:tc>
          <w:tcPr>
            <w:tcW w:w="420" w:type="dxa"/>
            <w:tcBorders>
              <w:top w:val="nil"/>
              <w:left w:val="single" w:color="auto" w:sz="4" w:space="0"/>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189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210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r>
    </w:tbl>
    <w:p>
      <w:pPr>
        <w:pStyle w:val="0"/>
        <w:spacing w:before="173" w:beforeLines="50" w:beforeAutospacing="0" w:line="240" w:lineRule="exact"/>
        <w:rPr>
          <w:rFonts w:hint="default"/>
          <w:color w:val="auto"/>
          <w:highlight w:val="none"/>
          <w:u w:val="none" w:color="auto"/>
          <w:bdr w:val="single" w:color="auto" w:sz="4" w:space="0"/>
        </w:rPr>
      </w:pPr>
      <w:r>
        <w:rPr>
          <w:rFonts w:hint="eastAsia"/>
          <w:color w:val="auto"/>
          <w:highlight w:val="none"/>
          <w:u w:val="none" w:color="auto"/>
          <w:bdr w:val="none" w:color="auto" w:sz="0" w:space="0"/>
        </w:rPr>
        <w:t>（３）急変時の対応</w:t>
      </w:r>
    </w:p>
    <w:tbl>
      <w:tblPr>
        <w:tblStyle w:val="45"/>
        <w:tblW w:w="0" w:type="auto"/>
        <w:tblInd w:w="0" w:type="dxa"/>
        <w:tblLayout w:type="fixed"/>
        <w:tblLook w:firstRow="1" w:lastRow="0" w:firstColumn="1" w:lastColumn="0" w:noHBand="0" w:noVBand="1" w:val="04A0"/>
      </w:tblPr>
      <w:tblGrid>
        <w:gridCol w:w="415"/>
        <w:gridCol w:w="420"/>
        <w:gridCol w:w="2730"/>
        <w:gridCol w:w="420"/>
        <w:gridCol w:w="420"/>
        <w:gridCol w:w="420"/>
        <w:gridCol w:w="1890"/>
        <w:gridCol w:w="420"/>
        <w:gridCol w:w="420"/>
        <w:gridCol w:w="420"/>
        <w:gridCol w:w="2100"/>
      </w:tblGrid>
      <w:tr>
        <w:trPr>
          <w:trHeight w:val="480" w:hRule="atLeast"/>
        </w:trPr>
        <w:tc>
          <w:tcPr>
            <w:tcW w:w="415" w:type="dxa"/>
            <w:vMerge w:val="restart"/>
            <w:shd w:val="clear" w:color="auto" w:fill="DAEEF3"/>
            <w:vAlign w:val="center"/>
          </w:tcPr>
          <w:p>
            <w:pPr>
              <w:pStyle w:val="0"/>
              <w:spacing w:line="240" w:lineRule="exact"/>
              <w:jc w:val="center"/>
              <w:rPr>
                <w:rFonts w:hint="eastAsia"/>
                <w:color w:val="auto"/>
                <w:sz w:val="18"/>
                <w:highlight w:val="none"/>
                <w:u w:val="none" w:color="auto"/>
              </w:rPr>
            </w:pPr>
            <w:r>
              <w:rPr>
                <w:rFonts w:hint="eastAsia"/>
                <w:color w:val="auto"/>
                <w:sz w:val="18"/>
                <w:highlight w:val="none"/>
                <w:u w:val="none" w:color="auto"/>
              </w:rPr>
              <w:t>7</w:t>
            </w:r>
          </w:p>
        </w:tc>
        <w:tc>
          <w:tcPr>
            <w:tcW w:w="315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0"/>
              <w:spacing w:line="240" w:lineRule="exact"/>
              <w:jc w:val="left"/>
              <w:rPr>
                <w:rFonts w:hint="eastAsia"/>
                <w:color w:val="auto"/>
                <w:sz w:val="18"/>
                <w:highlight w:val="none"/>
                <w:u w:val="none" w:color="auto"/>
              </w:rPr>
            </w:pPr>
            <w:r>
              <w:rPr>
                <w:rFonts w:hint="eastAsia"/>
                <w:color w:val="auto"/>
                <w:sz w:val="18"/>
                <w:highlight w:val="none"/>
                <w:u w:val="none" w:color="auto"/>
              </w:rPr>
              <w:t>急変時の在宅医療を実施する</w:t>
            </w:r>
          </w:p>
          <w:p>
            <w:pPr>
              <w:pStyle w:val="0"/>
              <w:spacing w:line="240" w:lineRule="exact"/>
              <w:jc w:val="left"/>
              <w:rPr>
                <w:rFonts w:hint="eastAsia"/>
                <w:color w:val="auto"/>
                <w:sz w:val="18"/>
                <w:highlight w:val="none"/>
                <w:u w:val="none" w:color="auto"/>
              </w:rPr>
            </w:pPr>
            <w:r>
              <w:rPr>
                <w:rFonts w:hint="eastAsia"/>
                <w:color w:val="auto"/>
                <w:sz w:val="18"/>
                <w:highlight w:val="none"/>
                <w:u w:val="none" w:color="auto"/>
              </w:rPr>
              <w:t>医療機関等の確保</w:t>
            </w:r>
          </w:p>
        </w:tc>
        <w:tc>
          <w:tcPr>
            <w:tcW w:w="420" w:type="dxa"/>
            <w:tcBorders>
              <w:top w:val="nil"/>
              <w:left w:val="single" w:color="auto" w:sz="4" w:space="0"/>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189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210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r>
      <w:tr>
        <w:trPr>
          <w:trHeight w:val="267" w:hRule="atLeast"/>
        </w:trPr>
        <w:tc>
          <w:tcPr>
            <w:tcW w:w="415" w:type="dxa"/>
            <w:vMerge w:val="continue"/>
            <w:shd w:val="clear" w:color="auto" w:fill="DAEEF3"/>
            <w:vAlign w:val="center"/>
          </w:tcPr>
          <w:p>
            <w:pPr>
              <w:pStyle w:val="0"/>
              <w:rPr>
                <w:rFonts w:hint="eastAsia"/>
              </w:rPr>
            </w:pPr>
          </w:p>
        </w:tc>
        <w:tc>
          <w:tcPr>
            <w:tcW w:w="420" w:type="dxa"/>
            <w:vMerge w:val="restart"/>
            <w:vAlign w:val="center"/>
          </w:tcPr>
          <w:p>
            <w:pPr>
              <w:pStyle w:val="0"/>
              <w:spacing w:line="240" w:lineRule="exact"/>
              <w:jc w:val="left"/>
              <w:rPr>
                <w:rFonts w:hint="eastAsia"/>
                <w:color w:val="auto"/>
                <w:sz w:val="18"/>
                <w:highlight w:val="none"/>
                <w:u w:val="none" w:color="auto"/>
              </w:rPr>
            </w:pPr>
            <w:r>
              <w:rPr>
                <w:rFonts w:hint="eastAsia"/>
                <w:color w:val="auto"/>
                <w:sz w:val="18"/>
                <w:highlight w:val="none"/>
                <w:u w:val="none" w:color="auto"/>
              </w:rPr>
              <w:t>指標</w:t>
            </w:r>
          </w:p>
          <w:p>
            <w:pPr>
              <w:pStyle w:val="0"/>
              <w:spacing w:line="240" w:lineRule="exact"/>
              <w:jc w:val="left"/>
              <w:rPr>
                <w:rFonts w:hint="eastAsia"/>
                <w:color w:val="auto"/>
                <w:sz w:val="18"/>
                <w:highlight w:val="none"/>
                <w:u w:val="none" w:color="auto"/>
              </w:rPr>
            </w:pPr>
          </w:p>
        </w:tc>
        <w:tc>
          <w:tcPr>
            <w:tcW w:w="27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left"/>
              <w:rPr>
                <w:rFonts w:hint="default"/>
                <w:color w:val="auto"/>
                <w:sz w:val="18"/>
                <w:highlight w:val="none"/>
                <w:u w:val="none" w:color="auto"/>
              </w:rPr>
            </w:pPr>
            <w:r>
              <w:rPr>
                <w:rFonts w:hint="eastAsia"/>
                <w:color w:val="auto"/>
                <w:sz w:val="18"/>
                <w:highlight w:val="none"/>
                <w:u w:val="none" w:color="auto"/>
              </w:rPr>
              <w:t>往診を実施している</w:t>
            </w:r>
          </w:p>
          <w:p>
            <w:pPr>
              <w:pStyle w:val="0"/>
              <w:spacing w:line="240" w:lineRule="exact"/>
              <w:jc w:val="left"/>
              <w:rPr>
                <w:rFonts w:hint="default"/>
                <w:color w:val="auto"/>
                <w:sz w:val="18"/>
                <w:highlight w:val="none"/>
                <w:u w:val="none" w:color="auto"/>
              </w:rPr>
            </w:pPr>
            <w:r>
              <w:rPr>
                <w:rFonts w:hint="eastAsia"/>
                <w:color w:val="auto"/>
                <w:sz w:val="18"/>
                <w:highlight w:val="none"/>
                <w:u w:val="none" w:color="auto"/>
              </w:rPr>
              <w:t>医療機関数</w:t>
            </w:r>
          </w:p>
        </w:tc>
        <w:tc>
          <w:tcPr>
            <w:tcW w:w="420" w:type="dxa"/>
            <w:tcBorders>
              <w:top w:val="nil"/>
              <w:left w:val="single" w:color="auto" w:sz="4" w:space="0"/>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189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210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r>
      <w:tr>
        <w:trPr>
          <w:trHeight w:val="517" w:hRule="atLeast"/>
        </w:trPr>
        <w:tc>
          <w:tcPr>
            <w:tcW w:w="415" w:type="dxa"/>
            <w:vMerge w:val="continue"/>
            <w:shd w:val="clear" w:color="auto" w:fill="DAEEF3"/>
            <w:vAlign w:val="center"/>
          </w:tcPr>
          <w:p>
            <w:pPr>
              <w:pStyle w:val="0"/>
              <w:rPr>
                <w:rFonts w:hint="eastAsia"/>
              </w:rPr>
            </w:pPr>
          </w:p>
        </w:tc>
        <w:tc>
          <w:tcPr>
            <w:tcW w:w="420" w:type="dxa"/>
            <w:vMerge w:val="continue"/>
            <w:vAlign w:val="center"/>
          </w:tcPr>
          <w:p>
            <w:pPr>
              <w:pStyle w:val="0"/>
              <w:rPr>
                <w:rFonts w:hint="eastAsia"/>
              </w:rPr>
            </w:pPr>
          </w:p>
        </w:tc>
        <w:tc>
          <w:tcPr>
            <w:tcW w:w="27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left"/>
              <w:rPr>
                <w:rFonts w:hint="default"/>
                <w:color w:val="auto"/>
                <w:sz w:val="18"/>
                <w:highlight w:val="none"/>
                <w:u w:val="none" w:color="auto"/>
              </w:rPr>
            </w:pPr>
            <w:r>
              <w:rPr>
                <w:rFonts w:hint="eastAsia"/>
                <w:color w:val="auto"/>
                <w:sz w:val="18"/>
                <w:highlight w:val="none"/>
                <w:u w:val="none" w:color="auto"/>
              </w:rPr>
              <w:t>急変時受入可能医療機関数</w:t>
            </w:r>
          </w:p>
        </w:tc>
        <w:tc>
          <w:tcPr>
            <w:tcW w:w="420" w:type="dxa"/>
            <w:tcBorders>
              <w:top w:val="nil"/>
              <w:left w:val="single" w:color="auto" w:sz="4" w:space="0"/>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189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210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r>
      <w:tr>
        <w:trPr>
          <w:trHeight w:val="497" w:hRule="atLeast"/>
        </w:trPr>
        <w:tc>
          <w:tcPr>
            <w:tcW w:w="415" w:type="dxa"/>
            <w:vMerge w:val="continue"/>
            <w:shd w:val="clear" w:color="auto" w:fill="DAEEF3"/>
            <w:vAlign w:val="center"/>
          </w:tcPr>
          <w:p>
            <w:pPr>
              <w:pStyle w:val="0"/>
              <w:rPr>
                <w:rFonts w:hint="eastAsia"/>
              </w:rPr>
            </w:pPr>
          </w:p>
        </w:tc>
        <w:tc>
          <w:tcPr>
            <w:tcW w:w="420" w:type="dxa"/>
            <w:vMerge w:val="continue"/>
            <w:vAlign w:val="center"/>
          </w:tcPr>
          <w:p>
            <w:pPr>
              <w:pStyle w:val="0"/>
              <w:rPr>
                <w:rFonts w:hint="eastAsia"/>
              </w:rPr>
            </w:pPr>
          </w:p>
        </w:tc>
        <w:tc>
          <w:tcPr>
            <w:tcW w:w="27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left"/>
              <w:rPr>
                <w:rFonts w:hint="eastAsia"/>
                <w:color w:val="auto"/>
                <w:sz w:val="18"/>
                <w:highlight w:val="none"/>
                <w:u w:val="none" w:color="auto"/>
              </w:rPr>
            </w:pPr>
            <w:r>
              <w:rPr>
                <w:rFonts w:hint="eastAsia"/>
                <w:color w:val="auto"/>
                <w:sz w:val="18"/>
                <w:highlight w:val="none"/>
                <w:u w:val="none" w:color="auto"/>
              </w:rPr>
              <w:t>24</w:t>
            </w:r>
            <w:r>
              <w:rPr>
                <w:rFonts w:hint="eastAsia"/>
                <w:color w:val="auto"/>
                <w:sz w:val="18"/>
                <w:highlight w:val="none"/>
                <w:u w:val="none" w:color="auto"/>
              </w:rPr>
              <w:t>時間体制をとる訪問看護</w:t>
            </w:r>
          </w:p>
          <w:p>
            <w:pPr>
              <w:pStyle w:val="0"/>
              <w:spacing w:line="240" w:lineRule="exact"/>
              <w:jc w:val="left"/>
              <w:rPr>
                <w:rFonts w:hint="eastAsia"/>
                <w:color w:val="auto"/>
                <w:sz w:val="18"/>
                <w:highlight w:val="none"/>
                <w:u w:val="none" w:color="auto"/>
              </w:rPr>
            </w:pPr>
            <w:r>
              <w:rPr>
                <w:rFonts w:hint="eastAsia"/>
                <w:color w:val="auto"/>
                <w:sz w:val="18"/>
                <w:highlight w:val="none"/>
                <w:u w:val="none" w:color="auto"/>
              </w:rPr>
              <w:t>ステーション数・従事者数</w:t>
            </w:r>
          </w:p>
        </w:tc>
        <w:tc>
          <w:tcPr>
            <w:tcW w:w="420" w:type="dxa"/>
            <w:tcBorders>
              <w:top w:val="nil"/>
              <w:left w:val="single" w:color="auto" w:sz="4" w:space="0"/>
              <w:bottom w:val="nil"/>
              <w:right w:val="nil"/>
              <w:tl2br w:val="nil"/>
              <w:tr2bl w:val="nil"/>
            </w:tcBorders>
            <w:vAlign w:val="top"/>
          </w:tcPr>
          <w:p>
            <w:pPr>
              <w:pStyle w:val="0"/>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rPr>
                <w:rFonts w:hint="eastAsia"/>
                <w:color w:val="auto"/>
                <w:highlight w:val="none"/>
                <w:u w:val="none" w:color="auto"/>
              </w:rPr>
            </w:pPr>
          </w:p>
        </w:tc>
        <w:tc>
          <w:tcPr>
            <w:tcW w:w="1890" w:type="dxa"/>
            <w:tcBorders>
              <w:top w:val="nil"/>
              <w:left w:val="nil"/>
              <w:bottom w:val="nil"/>
              <w:right w:val="nil"/>
              <w:tl2br w:val="nil"/>
              <w:tr2bl w:val="nil"/>
            </w:tcBorders>
            <w:vAlign w:val="top"/>
          </w:tcPr>
          <w:p>
            <w:pPr>
              <w:pStyle w:val="0"/>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rPr>
                <w:rFonts w:hint="eastAsia"/>
                <w:color w:val="auto"/>
                <w:highlight w:val="none"/>
                <w:u w:val="none" w:color="auto"/>
              </w:rPr>
            </w:pPr>
          </w:p>
        </w:tc>
        <w:tc>
          <w:tcPr>
            <w:tcW w:w="2100" w:type="dxa"/>
            <w:tcBorders>
              <w:top w:val="nil"/>
              <w:left w:val="nil"/>
              <w:bottom w:val="nil"/>
              <w:right w:val="nil"/>
              <w:tl2br w:val="nil"/>
              <w:tr2bl w:val="nil"/>
            </w:tcBorders>
            <w:vAlign w:val="top"/>
          </w:tcPr>
          <w:p>
            <w:pPr>
              <w:pStyle w:val="0"/>
              <w:rPr>
                <w:rFonts w:hint="eastAsia"/>
                <w:color w:val="auto"/>
                <w:highlight w:val="none"/>
                <w:u w:val="none" w:color="auto"/>
              </w:rPr>
            </w:pPr>
          </w:p>
        </w:tc>
      </w:tr>
    </w:tbl>
    <w:p>
      <w:pPr>
        <w:pStyle w:val="0"/>
        <w:spacing w:before="173" w:beforeLines="50" w:beforeAutospacing="0" w:line="240" w:lineRule="exact"/>
        <w:rPr>
          <w:rFonts w:hint="default"/>
          <w:color w:val="auto"/>
          <w:highlight w:val="none"/>
          <w:u w:val="none" w:color="auto"/>
          <w:bdr w:val="single" w:color="auto" w:sz="4" w:space="0"/>
        </w:rPr>
      </w:pPr>
      <w:r>
        <w:rPr>
          <w:rFonts w:hint="eastAsia"/>
          <w:color w:val="auto"/>
          <w:highlight w:val="none"/>
          <w:u w:val="none" w:color="auto"/>
          <w:bdr w:val="none" w:color="auto" w:sz="0" w:space="0"/>
        </w:rPr>
        <w:t>（４）看取り</w:t>
      </w:r>
    </w:p>
    <w:tbl>
      <w:tblPr>
        <w:tblStyle w:val="45"/>
        <w:tblW w:w="0" w:type="auto"/>
        <w:tblInd w:w="0" w:type="dxa"/>
        <w:tblLayout w:type="fixed"/>
        <w:tblLook w:firstRow="1" w:lastRow="0" w:firstColumn="1" w:lastColumn="0" w:noHBand="0" w:noVBand="1" w:val="04A0"/>
      </w:tblPr>
      <w:tblGrid>
        <w:gridCol w:w="415"/>
        <w:gridCol w:w="420"/>
        <w:gridCol w:w="2730"/>
        <w:gridCol w:w="420"/>
        <w:gridCol w:w="420"/>
        <w:gridCol w:w="420"/>
        <w:gridCol w:w="1890"/>
        <w:gridCol w:w="420"/>
        <w:gridCol w:w="420"/>
        <w:gridCol w:w="420"/>
        <w:gridCol w:w="2100"/>
      </w:tblGrid>
      <w:tr>
        <w:trPr>
          <w:trHeight w:val="480" w:hRule="atLeast"/>
        </w:trPr>
        <w:tc>
          <w:tcPr>
            <w:tcW w:w="415" w:type="dxa"/>
            <w:vMerge w:val="restart"/>
            <w:shd w:val="clear" w:color="auto" w:fill="DAEEF3"/>
            <w:vAlign w:val="center"/>
          </w:tcPr>
          <w:p>
            <w:pPr>
              <w:pStyle w:val="0"/>
              <w:spacing w:line="240" w:lineRule="exact"/>
              <w:jc w:val="left"/>
              <w:rPr>
                <w:rFonts w:hint="eastAsia"/>
                <w:color w:val="auto"/>
                <w:sz w:val="18"/>
                <w:highlight w:val="none"/>
                <w:u w:val="none" w:color="auto"/>
              </w:rPr>
            </w:pPr>
            <w:r>
              <w:rPr>
                <w:rFonts w:hint="eastAsia"/>
                <w:color w:val="auto"/>
                <w:sz w:val="18"/>
                <w:highlight w:val="none"/>
                <w:u w:val="none" w:color="auto"/>
              </w:rPr>
              <w:t>８</w:t>
            </w:r>
          </w:p>
        </w:tc>
        <w:tc>
          <w:tcPr>
            <w:tcW w:w="315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0"/>
              <w:spacing w:line="240" w:lineRule="exact"/>
              <w:jc w:val="left"/>
              <w:rPr>
                <w:rFonts w:hint="eastAsia"/>
                <w:color w:val="auto"/>
                <w:sz w:val="18"/>
                <w:highlight w:val="none"/>
                <w:u w:val="none" w:color="auto"/>
              </w:rPr>
            </w:pPr>
            <w:r>
              <w:rPr>
                <w:rFonts w:hint="eastAsia"/>
                <w:color w:val="auto"/>
                <w:sz w:val="18"/>
                <w:highlight w:val="none"/>
                <w:u w:val="none" w:color="auto"/>
              </w:rPr>
              <w:t>看取りを行うことができる医療機関等の確保</w:t>
            </w:r>
          </w:p>
        </w:tc>
        <w:tc>
          <w:tcPr>
            <w:tcW w:w="420" w:type="dxa"/>
            <w:tcBorders>
              <w:top w:val="nil"/>
              <w:left w:val="single" w:color="auto" w:sz="4" w:space="0"/>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189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210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r>
      <w:tr>
        <w:trPr>
          <w:trHeight w:val="507" w:hRule="atLeast"/>
        </w:trPr>
        <w:tc>
          <w:tcPr>
            <w:tcW w:w="415" w:type="dxa"/>
            <w:vMerge w:val="continue"/>
            <w:shd w:val="clear" w:color="auto" w:fill="DAEEF3"/>
            <w:vAlign w:val="center"/>
          </w:tcPr>
          <w:p>
            <w:pPr>
              <w:pStyle w:val="0"/>
              <w:rPr>
                <w:rFonts w:hint="eastAsia"/>
              </w:rPr>
            </w:pPr>
          </w:p>
        </w:tc>
        <w:tc>
          <w:tcPr>
            <w:tcW w:w="420" w:type="dxa"/>
            <w:vAlign w:val="center"/>
          </w:tcPr>
          <w:p>
            <w:pPr>
              <w:pStyle w:val="0"/>
              <w:spacing w:line="240" w:lineRule="exact"/>
              <w:jc w:val="left"/>
              <w:rPr>
                <w:rFonts w:hint="eastAsia"/>
                <w:color w:val="auto"/>
                <w:sz w:val="18"/>
                <w:highlight w:val="none"/>
                <w:u w:val="none" w:color="auto"/>
              </w:rPr>
            </w:pPr>
            <w:r>
              <w:rPr>
                <w:rFonts w:hint="eastAsia"/>
                <w:color w:val="auto"/>
                <w:sz w:val="18"/>
                <w:highlight w:val="none"/>
                <w:u w:val="none" w:color="auto"/>
              </w:rPr>
              <w:t>指標</w:t>
            </w:r>
          </w:p>
        </w:tc>
        <w:tc>
          <w:tcPr>
            <w:tcW w:w="27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left"/>
              <w:rPr>
                <w:rFonts w:hint="default"/>
                <w:color w:val="auto"/>
                <w:sz w:val="18"/>
                <w:highlight w:val="none"/>
                <w:u w:val="none" w:color="auto"/>
              </w:rPr>
            </w:pPr>
            <w:r>
              <w:rPr>
                <w:rFonts w:hint="eastAsia"/>
                <w:color w:val="auto"/>
                <w:sz w:val="18"/>
                <w:highlight w:val="none"/>
                <w:u w:val="none" w:color="auto"/>
              </w:rPr>
              <w:t>在宅看取りを実施している</w:t>
            </w:r>
          </w:p>
          <w:p>
            <w:pPr>
              <w:pStyle w:val="0"/>
              <w:spacing w:line="240" w:lineRule="exact"/>
              <w:jc w:val="left"/>
              <w:rPr>
                <w:rFonts w:hint="default"/>
                <w:color w:val="auto"/>
                <w:sz w:val="18"/>
                <w:highlight w:val="none"/>
                <w:u w:val="none" w:color="auto"/>
              </w:rPr>
            </w:pPr>
            <w:r>
              <w:rPr>
                <w:rFonts w:hint="eastAsia"/>
                <w:color w:val="auto"/>
                <w:sz w:val="18"/>
                <w:highlight w:val="none"/>
                <w:u w:val="none" w:color="auto"/>
              </w:rPr>
              <w:t>医療機関数</w:t>
            </w:r>
          </w:p>
        </w:tc>
        <w:tc>
          <w:tcPr>
            <w:tcW w:w="420" w:type="dxa"/>
            <w:tcBorders>
              <w:top w:val="nil"/>
              <w:left w:val="single" w:color="auto" w:sz="4" w:space="0"/>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189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210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r>
      <w:tr>
        <w:trPr>
          <w:trHeight w:val="316" w:hRule="atLeast"/>
        </w:trPr>
        <w:tc>
          <w:tcPr>
            <w:tcW w:w="415" w:type="dxa"/>
            <w:vMerge w:val="continue"/>
            <w:shd w:val="clear" w:color="auto" w:fill="DAEEF3"/>
            <w:vAlign w:val="center"/>
          </w:tcPr>
          <w:p>
            <w:pPr>
              <w:pStyle w:val="0"/>
              <w:rPr>
                <w:rFonts w:hint="eastAsia"/>
              </w:rPr>
            </w:pPr>
          </w:p>
        </w:tc>
        <w:tc>
          <w:tcPr>
            <w:tcW w:w="315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0"/>
              <w:tabs>
                <w:tab w:val="left" w:leader="none" w:pos="2204"/>
              </w:tabs>
              <w:spacing w:line="240" w:lineRule="exact"/>
              <w:jc w:val="left"/>
              <w:rPr>
                <w:rFonts w:hint="default"/>
                <w:color w:val="auto"/>
                <w:sz w:val="18"/>
                <w:highlight w:val="none"/>
                <w:u w:val="none" w:color="auto"/>
              </w:rPr>
            </w:pPr>
            <w:r>
              <w:rPr>
                <w:rFonts w:hint="eastAsia"/>
                <w:color w:val="auto"/>
                <w:sz w:val="18"/>
                <w:highlight w:val="none"/>
                <w:u w:val="none" w:color="auto"/>
              </w:rPr>
              <w:t>ACP</w:t>
            </w:r>
            <w:r>
              <w:rPr>
                <w:rFonts w:hint="eastAsia"/>
                <w:color w:val="auto"/>
                <w:sz w:val="18"/>
                <w:highlight w:val="none"/>
                <w:u w:val="none" w:color="auto"/>
              </w:rPr>
              <w:t>の普及啓発</w:t>
            </w:r>
            <w:r>
              <w:rPr>
                <w:rFonts w:hint="eastAsia"/>
                <w:color w:val="auto"/>
                <w:sz w:val="18"/>
                <w:highlight w:val="none"/>
                <w:u w:val="none" w:color="auto"/>
              </w:rPr>
              <w:tab/>
            </w:r>
          </w:p>
        </w:tc>
        <w:tc>
          <w:tcPr>
            <w:tcW w:w="420" w:type="dxa"/>
            <w:vMerge w:val="restart"/>
            <w:tcBorders>
              <w:top w:val="nil"/>
              <w:left w:val="single" w:color="auto" w:sz="4" w:space="0"/>
              <w:bottom w:val="nil"/>
              <w:right w:val="nil"/>
              <w:tl2br w:val="nil"/>
              <w:tr2bl w:val="nil"/>
            </w:tcBorders>
            <w:vAlign w:val="top"/>
          </w:tcPr>
          <w:p>
            <w:pPr>
              <w:pStyle w:val="0"/>
              <w:spacing w:line="240" w:lineRule="exact"/>
              <w:rPr>
                <w:rFonts w:hint="eastAsia"/>
                <w:color w:val="auto"/>
                <w:sz w:val="18"/>
                <w:highlight w:val="none"/>
                <w:u w:val="none" w:color="auto"/>
              </w:rPr>
            </w:pPr>
          </w:p>
          <w:p>
            <w:pPr>
              <w:pStyle w:val="0"/>
              <w:spacing w:line="240" w:lineRule="exact"/>
              <w:rPr>
                <w:rFonts w:hint="eastAsia"/>
                <w:color w:val="auto"/>
                <w:sz w:val="18"/>
                <w:highlight w:val="none"/>
                <w:u w:val="none" w:color="auto"/>
              </w:rPr>
            </w:pPr>
          </w:p>
        </w:tc>
        <w:tc>
          <w:tcPr>
            <w:tcW w:w="420" w:type="dxa"/>
            <w:vMerge w:val="restart"/>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vMerge w:val="restart"/>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1890" w:type="dxa"/>
            <w:vMerge w:val="restart"/>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vMerge w:val="restart"/>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vMerge w:val="restart"/>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vMerge w:val="restart"/>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2100" w:type="dxa"/>
            <w:vMerge w:val="restart"/>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r>
      <w:tr>
        <w:trPr>
          <w:trHeight w:val="520" w:hRule="atLeast"/>
        </w:trPr>
        <w:tc>
          <w:tcPr>
            <w:tcW w:w="415" w:type="dxa"/>
            <w:vMerge w:val="continue"/>
            <w:shd w:val="clear" w:color="auto" w:fill="DAEEF3"/>
            <w:vAlign w:val="center"/>
          </w:tcPr>
          <w:p>
            <w:pPr>
              <w:pStyle w:val="0"/>
              <w:rPr>
                <w:rFonts w:hint="eastAsia"/>
              </w:rPr>
            </w:pPr>
          </w:p>
        </w:tc>
        <w:tc>
          <w:tcPr>
            <w:tcW w:w="420" w:type="dxa"/>
            <w:vAlign w:val="center"/>
          </w:tcPr>
          <w:p>
            <w:pPr>
              <w:pStyle w:val="0"/>
              <w:spacing w:line="240" w:lineRule="exact"/>
              <w:jc w:val="left"/>
              <w:rPr>
                <w:rFonts w:hint="eastAsia"/>
                <w:color w:val="auto"/>
                <w:highlight w:val="none"/>
                <w:u w:val="none" w:color="auto"/>
              </w:rPr>
            </w:pPr>
            <w:r>
              <w:rPr>
                <w:rFonts w:hint="eastAsia"/>
                <w:color w:val="auto"/>
                <w:sz w:val="18"/>
                <w:highlight w:val="none"/>
                <w:u w:val="none" w:color="auto"/>
              </w:rPr>
              <w:t>指標</w:t>
            </w:r>
          </w:p>
        </w:tc>
        <w:tc>
          <w:tcPr>
            <w:tcW w:w="27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left"/>
              <w:rPr>
                <w:rFonts w:hint="eastAsia"/>
                <w:color w:val="FF0000"/>
                <w:sz w:val="18"/>
                <w:highlight w:val="none"/>
                <w:u w:val="none" w:color="auto"/>
              </w:rPr>
            </w:pPr>
            <w:r>
              <w:rPr>
                <w:rFonts w:hint="eastAsia"/>
                <w:color w:val="auto"/>
                <w:sz w:val="18"/>
                <w:highlight w:val="none"/>
                <w:u w:val="none" w:color="auto"/>
              </w:rPr>
              <w:t>60</w:t>
            </w:r>
            <w:r>
              <w:rPr>
                <w:rFonts w:hint="eastAsia"/>
                <w:color w:val="auto"/>
                <w:sz w:val="18"/>
                <w:highlight w:val="none"/>
                <w:u w:val="none" w:color="auto"/>
              </w:rPr>
              <w:t>歳以上の県民が人生会議（</w:t>
            </w:r>
            <w:r>
              <w:rPr>
                <w:rFonts w:hint="eastAsia"/>
                <w:color w:val="auto"/>
                <w:sz w:val="18"/>
                <w:highlight w:val="none"/>
                <w:u w:val="none" w:color="auto"/>
              </w:rPr>
              <w:t>ACP)</w:t>
            </w:r>
            <w:r>
              <w:rPr>
                <w:rFonts w:hint="eastAsia"/>
                <w:color w:val="auto"/>
                <w:sz w:val="18"/>
                <w:highlight w:val="none"/>
                <w:u w:val="none" w:color="auto"/>
              </w:rPr>
              <w:t>を実施している割合</w:t>
            </w:r>
          </w:p>
        </w:tc>
        <w:tc>
          <w:tcPr>
            <w:tcW w:w="420" w:type="dxa"/>
            <w:vMerge w:val="continue"/>
            <w:tcBorders>
              <w:top w:val="nil"/>
              <w:left w:val="single" w:color="auto" w:sz="4" w:space="0"/>
              <w:bottom w:val="nil"/>
              <w:right w:val="nil"/>
              <w:tl2br w:val="nil"/>
              <w:tr2bl w:val="nil"/>
            </w:tcBorders>
            <w:vAlign w:val="top"/>
          </w:tcPr>
          <w:p>
            <w:pPr>
              <w:pStyle w:val="0"/>
              <w:rPr>
                <w:rFonts w:hint="eastAsia"/>
              </w:rPr>
            </w:pPr>
          </w:p>
        </w:tc>
        <w:tc>
          <w:tcPr>
            <w:tcW w:w="420" w:type="dxa"/>
            <w:vMerge w:val="continue"/>
            <w:tcBorders>
              <w:top w:val="nil"/>
              <w:left w:val="nil"/>
              <w:bottom w:val="nil"/>
              <w:right w:val="nil"/>
              <w:tl2br w:val="nil"/>
              <w:tr2bl w:val="nil"/>
            </w:tcBorders>
            <w:vAlign w:val="top"/>
          </w:tcPr>
          <w:p>
            <w:pPr>
              <w:pStyle w:val="0"/>
              <w:rPr>
                <w:rFonts w:hint="eastAsia"/>
              </w:rPr>
            </w:pPr>
          </w:p>
        </w:tc>
        <w:tc>
          <w:tcPr>
            <w:tcW w:w="420" w:type="dxa"/>
            <w:vMerge w:val="continue"/>
            <w:tcBorders>
              <w:top w:val="nil"/>
              <w:left w:val="nil"/>
              <w:bottom w:val="nil"/>
              <w:right w:val="nil"/>
              <w:tl2br w:val="nil"/>
              <w:tr2bl w:val="nil"/>
            </w:tcBorders>
            <w:vAlign w:val="top"/>
          </w:tcPr>
          <w:p>
            <w:pPr>
              <w:pStyle w:val="0"/>
              <w:rPr>
                <w:rFonts w:hint="eastAsia"/>
              </w:rPr>
            </w:pPr>
          </w:p>
        </w:tc>
        <w:tc>
          <w:tcPr>
            <w:tcW w:w="1890" w:type="dxa"/>
            <w:vMerge w:val="continue"/>
            <w:tcBorders>
              <w:top w:val="nil"/>
              <w:left w:val="nil"/>
              <w:bottom w:val="nil"/>
              <w:right w:val="nil"/>
              <w:tl2br w:val="nil"/>
              <w:tr2bl w:val="nil"/>
            </w:tcBorders>
            <w:vAlign w:val="top"/>
          </w:tcPr>
          <w:p>
            <w:pPr>
              <w:pStyle w:val="0"/>
              <w:rPr>
                <w:rFonts w:hint="eastAsia"/>
              </w:rPr>
            </w:pPr>
          </w:p>
        </w:tc>
        <w:tc>
          <w:tcPr>
            <w:tcW w:w="420" w:type="dxa"/>
            <w:vMerge w:val="continue"/>
            <w:tcBorders>
              <w:top w:val="nil"/>
              <w:left w:val="nil"/>
              <w:bottom w:val="nil"/>
              <w:right w:val="nil"/>
              <w:tl2br w:val="nil"/>
              <w:tr2bl w:val="nil"/>
            </w:tcBorders>
            <w:vAlign w:val="top"/>
          </w:tcPr>
          <w:p>
            <w:pPr>
              <w:pStyle w:val="0"/>
              <w:rPr>
                <w:rFonts w:hint="eastAsia"/>
              </w:rPr>
            </w:pPr>
          </w:p>
        </w:tc>
        <w:tc>
          <w:tcPr>
            <w:tcW w:w="420" w:type="dxa"/>
            <w:vMerge w:val="continue"/>
            <w:tcBorders>
              <w:top w:val="nil"/>
              <w:left w:val="nil"/>
              <w:bottom w:val="nil"/>
              <w:right w:val="nil"/>
              <w:tl2br w:val="nil"/>
              <w:tr2bl w:val="nil"/>
            </w:tcBorders>
            <w:vAlign w:val="top"/>
          </w:tcPr>
          <w:p>
            <w:pPr>
              <w:pStyle w:val="0"/>
              <w:rPr>
                <w:rFonts w:hint="eastAsia"/>
              </w:rPr>
            </w:pPr>
          </w:p>
        </w:tc>
        <w:tc>
          <w:tcPr>
            <w:tcW w:w="420" w:type="dxa"/>
            <w:vMerge w:val="continue"/>
            <w:tcBorders>
              <w:top w:val="nil"/>
              <w:left w:val="nil"/>
              <w:bottom w:val="nil"/>
              <w:right w:val="nil"/>
              <w:tl2br w:val="nil"/>
              <w:tr2bl w:val="nil"/>
            </w:tcBorders>
            <w:vAlign w:val="top"/>
          </w:tcPr>
          <w:p>
            <w:pPr>
              <w:pStyle w:val="0"/>
              <w:rPr>
                <w:rFonts w:hint="eastAsia"/>
              </w:rPr>
            </w:pPr>
          </w:p>
        </w:tc>
        <w:tc>
          <w:tcPr>
            <w:tcW w:w="2100" w:type="dxa"/>
            <w:vMerge w:val="continue"/>
            <w:tcBorders>
              <w:top w:val="nil"/>
              <w:left w:val="nil"/>
              <w:bottom w:val="nil"/>
              <w:right w:val="nil"/>
              <w:tl2br w:val="nil"/>
              <w:tr2bl w:val="nil"/>
            </w:tcBorders>
            <w:vAlign w:val="top"/>
          </w:tcPr>
          <w:p>
            <w:pPr>
              <w:pStyle w:val="0"/>
              <w:rPr>
                <w:rFonts w:hint="eastAsia"/>
              </w:rPr>
            </w:pPr>
          </w:p>
        </w:tc>
      </w:tr>
    </w:tbl>
    <w:p>
      <w:pPr>
        <w:pStyle w:val="0"/>
        <w:spacing w:before="173" w:beforeLines="50" w:beforeAutospacing="0" w:line="240" w:lineRule="exact"/>
        <w:rPr>
          <w:rFonts w:hint="default"/>
          <w:color w:val="auto"/>
          <w:highlight w:val="none"/>
          <w:bdr w:val="single" w:color="auto" w:sz="4" w:space="0"/>
        </w:rPr>
      </w:pPr>
      <w:r>
        <w:rPr>
          <w:rFonts w:hint="eastAsia"/>
          <w:highlight w:val="none"/>
        </w:rPr>
        <w:br w:type="page"/>
      </w:r>
    </w:p>
    <w:p>
      <w:pPr>
        <w:pStyle w:val="0"/>
        <w:spacing w:before="173" w:beforeLines="50" w:beforeAutospacing="0" w:line="240" w:lineRule="exact"/>
        <w:rPr>
          <w:rFonts w:hint="default"/>
          <w:color w:val="auto"/>
          <w:highlight w:val="none"/>
          <w:bdr w:val="single" w:color="auto" w:sz="4" w:space="0"/>
        </w:rPr>
      </w:pPr>
      <w:r>
        <w:rPr>
          <w:rFonts w:hint="eastAsia" w:ascii="ＭＳ 明朝" w:hAnsi="ＭＳ 明朝" w:eastAsia="ＭＳ 明朝"/>
          <w:b w:val="1"/>
          <w:sz w:val="22"/>
          <w:highlight w:val="none"/>
          <w:bdr w:val="single" w:color="auto" w:sz="4" w:space="0"/>
          <w:shd w:val="clear" w:color="auto" w:fill="E5DFEC"/>
        </w:rPr>
        <w:t>目標</w:t>
      </w:r>
    </w:p>
    <w:p>
      <w:pPr>
        <w:pStyle w:val="0"/>
        <w:spacing w:line="0" w:lineRule="atLeast"/>
        <w:rPr>
          <w:rFonts w:hint="default"/>
          <w:color w:val="auto"/>
          <w:highlight w:val="none"/>
          <w:u w:val="single" w:color="auto"/>
          <w:bdr w:val="single" w:color="auto" w:sz="4" w:space="0"/>
        </w:rPr>
      </w:pPr>
    </w:p>
    <w:p>
      <w:pPr>
        <w:pStyle w:val="0"/>
        <w:spacing w:line="0" w:lineRule="atLeast"/>
        <w:rPr>
          <w:rFonts w:hint="default"/>
          <w:color w:val="auto"/>
          <w:highlight w:val="none"/>
          <w:u w:val="single" w:color="auto"/>
          <w:bdr w:val="single" w:color="auto" w:sz="4" w:space="0"/>
        </w:rPr>
      </w:pPr>
      <w:r>
        <w:rPr>
          <w:rFonts w:hint="eastAsia"/>
          <w:b w:val="1"/>
          <w:color w:val="auto"/>
          <w:highlight w:val="none"/>
          <w:u w:val="none" w:color="auto"/>
        </w:rPr>
        <w:t>１　退院支援</w:t>
      </w:r>
    </w:p>
    <w:tbl>
      <w:tblPr>
        <w:tblStyle w:val="11"/>
        <w:tblW w:w="8911" w:type="dxa"/>
        <w:jc w:val="left"/>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4"/>
        <w:gridCol w:w="2497"/>
        <w:gridCol w:w="1050"/>
        <w:gridCol w:w="1260"/>
        <w:gridCol w:w="1260"/>
        <w:gridCol w:w="2520"/>
      </w:tblGrid>
      <w:tr>
        <w:trPr>
          <w:trHeight w:val="690" w:hRule="atLeast"/>
        </w:trPr>
        <w:tc>
          <w:tcPr>
            <w:tcW w:w="324" w:type="dxa"/>
            <w:shd w:val="clear" w:color="auto" w:fill="DAEEF3"/>
            <w:vAlign w:val="center"/>
          </w:tcPr>
          <w:p>
            <w:pPr>
              <w:pStyle w:val="0"/>
              <w:snapToGrid w:val="0"/>
              <w:rPr>
                <w:rFonts w:hint="eastAsia"/>
                <w:color w:val="auto"/>
                <w:highlight w:val="none"/>
                <w:u w:val="none" w:color="auto"/>
              </w:rPr>
            </w:pPr>
            <w:r>
              <w:rPr>
                <w:rFonts w:hint="eastAsia"/>
                <w:color w:val="auto"/>
                <w:sz w:val="16"/>
                <w:highlight w:val="none"/>
                <w:u w:val="none" w:color="auto"/>
              </w:rPr>
              <w:t>区分</w:t>
            </w:r>
          </w:p>
        </w:tc>
        <w:tc>
          <w:tcPr>
            <w:tcW w:w="2497" w:type="dxa"/>
            <w:shd w:val="clear" w:color="auto" w:fill="DAEEF3"/>
            <w:vAlign w:val="center"/>
          </w:tcPr>
          <w:p>
            <w:pPr>
              <w:pStyle w:val="0"/>
              <w:jc w:val="center"/>
              <w:rPr>
                <w:rFonts w:hint="default"/>
                <w:color w:val="auto"/>
                <w:sz w:val="20"/>
                <w:highlight w:val="none"/>
                <w:u w:val="none" w:color="auto"/>
              </w:rPr>
            </w:pPr>
            <w:r>
              <w:rPr>
                <w:rFonts w:hint="eastAsia"/>
                <w:color w:val="auto"/>
                <w:sz w:val="20"/>
                <w:highlight w:val="none"/>
                <w:u w:val="none" w:color="auto"/>
              </w:rPr>
              <w:t>項目</w:t>
            </w:r>
          </w:p>
        </w:tc>
        <w:tc>
          <w:tcPr>
            <w:tcW w:w="1050" w:type="dxa"/>
            <w:shd w:val="clear" w:color="auto" w:fill="DAEEF3"/>
            <w:vAlign w:val="center"/>
          </w:tcPr>
          <w:p>
            <w:pPr>
              <w:pStyle w:val="0"/>
              <w:jc w:val="center"/>
              <w:rPr>
                <w:rFonts w:hint="default"/>
                <w:color w:val="auto"/>
                <w:sz w:val="20"/>
                <w:highlight w:val="none"/>
                <w:u w:val="none" w:color="auto"/>
              </w:rPr>
            </w:pPr>
            <w:r>
              <w:rPr>
                <w:rFonts w:hint="eastAsia"/>
                <w:color w:val="auto"/>
                <w:sz w:val="20"/>
                <w:highlight w:val="none"/>
                <w:u w:val="none" w:color="auto"/>
              </w:rPr>
              <w:t>直近値</w:t>
            </w:r>
          </w:p>
        </w:tc>
        <w:tc>
          <w:tcPr>
            <w:tcW w:w="1260" w:type="dxa"/>
            <w:shd w:val="clear" w:color="auto" w:fill="DAEEF3"/>
            <w:vAlign w:val="center"/>
          </w:tcPr>
          <w:p>
            <w:pPr>
              <w:pStyle w:val="0"/>
              <w:snapToGrid w:val="0"/>
              <w:jc w:val="center"/>
              <w:rPr>
                <w:rFonts w:hint="default"/>
                <w:color w:val="auto"/>
                <w:sz w:val="20"/>
                <w:highlight w:val="none"/>
                <w:u w:val="none" w:color="auto"/>
              </w:rPr>
            </w:pPr>
            <w:r>
              <w:rPr>
                <w:rFonts w:hint="eastAsia"/>
                <w:color w:val="auto"/>
                <w:sz w:val="20"/>
                <w:highlight w:val="none"/>
                <w:u w:val="none" w:color="auto"/>
              </w:rPr>
              <w:t>目標値</w:t>
            </w:r>
          </w:p>
          <w:p>
            <w:pPr>
              <w:pStyle w:val="0"/>
              <w:rPr>
                <w:rFonts w:hint="eastAsia"/>
                <w:color w:val="auto"/>
                <w:highlight w:val="none"/>
                <w:u w:val="none" w:color="auto"/>
              </w:rPr>
            </w:pPr>
            <w:r>
              <w:rPr>
                <w:rFonts w:hint="eastAsia"/>
                <w:color w:val="auto"/>
                <w:sz w:val="20"/>
                <w:highlight w:val="none"/>
                <w:u w:val="none" w:color="auto"/>
              </w:rPr>
              <w:t>（</w:t>
            </w:r>
            <w:r>
              <w:rPr>
                <w:rFonts w:hint="eastAsia"/>
                <w:color w:val="auto"/>
                <w:sz w:val="20"/>
                <w:highlight w:val="none"/>
                <w:u w:val="none" w:color="auto"/>
              </w:rPr>
              <w:t>R</w:t>
            </w:r>
            <w:r>
              <w:rPr>
                <w:rFonts w:hint="eastAsia"/>
                <w:color w:val="auto"/>
                <w:sz w:val="20"/>
                <w:highlight w:val="none"/>
                <w:u w:val="none" w:color="auto"/>
              </w:rPr>
              <w:t>８年度）</w:t>
            </w:r>
          </w:p>
        </w:tc>
        <w:tc>
          <w:tcPr>
            <w:tcW w:w="1260" w:type="dxa"/>
            <w:shd w:val="clear" w:color="auto" w:fill="DAEEF3"/>
            <w:vAlign w:val="center"/>
          </w:tcPr>
          <w:p>
            <w:pPr>
              <w:pStyle w:val="0"/>
              <w:snapToGrid w:val="0"/>
              <w:jc w:val="center"/>
              <w:rPr>
                <w:rFonts w:hint="default"/>
                <w:color w:val="auto"/>
                <w:sz w:val="20"/>
                <w:highlight w:val="none"/>
                <w:u w:val="none" w:color="auto"/>
              </w:rPr>
            </w:pPr>
            <w:r>
              <w:rPr>
                <w:rFonts w:hint="eastAsia"/>
                <w:color w:val="auto"/>
                <w:sz w:val="20"/>
                <w:highlight w:val="none"/>
                <w:u w:val="none" w:color="auto"/>
              </w:rPr>
              <w:t>目標値</w:t>
            </w:r>
          </w:p>
          <w:p>
            <w:pPr>
              <w:pStyle w:val="0"/>
              <w:snapToGrid w:val="0"/>
              <w:rPr>
                <w:rFonts w:hint="default"/>
                <w:color w:val="auto"/>
                <w:sz w:val="20"/>
                <w:highlight w:val="none"/>
                <w:u w:val="none" w:color="auto"/>
              </w:rPr>
            </w:pPr>
            <w:r>
              <w:rPr>
                <w:rFonts w:hint="eastAsia"/>
                <w:color w:val="auto"/>
                <w:sz w:val="20"/>
                <w:highlight w:val="none"/>
                <w:u w:val="none" w:color="auto"/>
              </w:rPr>
              <w:t>(R11</w:t>
            </w:r>
            <w:r>
              <w:rPr>
                <w:rFonts w:hint="eastAsia"/>
                <w:color w:val="auto"/>
                <w:sz w:val="20"/>
                <w:highlight w:val="none"/>
                <w:u w:val="none" w:color="auto"/>
              </w:rPr>
              <w:t>年度）</w:t>
            </w:r>
          </w:p>
        </w:tc>
        <w:tc>
          <w:tcPr>
            <w:tcW w:w="2520" w:type="dxa"/>
            <w:shd w:val="clear" w:color="auto" w:fill="DAEEF3"/>
            <w:vAlign w:val="center"/>
          </w:tcPr>
          <w:p>
            <w:pPr>
              <w:pStyle w:val="0"/>
              <w:jc w:val="center"/>
              <w:rPr>
                <w:rFonts w:hint="default"/>
                <w:color w:val="auto"/>
                <w:sz w:val="20"/>
                <w:highlight w:val="none"/>
                <w:u w:val="none" w:color="auto"/>
              </w:rPr>
            </w:pPr>
            <w:r>
              <w:rPr>
                <w:rFonts w:hint="eastAsia"/>
                <w:color w:val="auto"/>
                <w:sz w:val="20"/>
                <w:highlight w:val="none"/>
                <w:u w:val="none" w:color="auto"/>
              </w:rPr>
              <w:t>直近値の出典</w:t>
            </w:r>
          </w:p>
        </w:tc>
      </w:tr>
      <w:tr>
        <w:trPr>
          <w:trHeight w:val="690" w:hRule="atLeast"/>
        </w:trPr>
        <w:tc>
          <w:tcPr>
            <w:tcW w:w="324" w:type="dxa"/>
            <w:shd w:val="clear" w:color="auto" w:fill="DAEEF3"/>
            <w:vAlign w:val="center"/>
          </w:tcPr>
          <w:p>
            <w:pPr>
              <w:pStyle w:val="0"/>
              <w:jc w:val="center"/>
              <w:rPr>
                <w:rFonts w:hint="eastAsia"/>
                <w:color w:val="auto"/>
                <w:highlight w:val="none"/>
                <w:u w:val="none" w:color="auto"/>
              </w:rPr>
            </w:pPr>
            <w:r>
              <w:rPr>
                <w:rFonts w:hint="eastAsia"/>
                <w:color w:val="auto"/>
                <w:highlight w:val="none"/>
                <w:u w:val="none" w:color="auto"/>
              </w:rPr>
              <w:t>P</w:t>
            </w:r>
          </w:p>
        </w:tc>
        <w:tc>
          <w:tcPr>
            <w:tcW w:w="2497" w:type="dxa"/>
            <w:shd w:val="clear" w:color="auto" w:fill="DAEEF3"/>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退院時共同指導料</w:t>
            </w:r>
          </w:p>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１・２のレセプト件数（年）</w:t>
            </w:r>
          </w:p>
        </w:tc>
        <w:tc>
          <w:tcPr>
            <w:tcW w:w="1050" w:type="dxa"/>
            <w:shd w:val="clear" w:color="auto" w:fill="auto"/>
            <w:vAlign w:val="center"/>
          </w:tcPr>
          <w:p>
            <w:pPr>
              <w:pStyle w:val="0"/>
              <w:jc w:val="center"/>
              <w:rPr>
                <w:rFonts w:hint="eastAsia"/>
                <w:color w:val="auto"/>
                <w:highlight w:val="none"/>
                <w:u w:val="none" w:color="auto"/>
              </w:rPr>
            </w:pPr>
            <w:r>
              <w:rPr>
                <w:rFonts w:hint="eastAsia"/>
                <w:color w:val="auto"/>
                <w:sz w:val="20"/>
                <w:highlight w:val="none"/>
                <w:u w:val="none" w:color="auto"/>
              </w:rPr>
              <w:t>328</w:t>
            </w:r>
            <w:r>
              <w:rPr>
                <w:rFonts w:hint="eastAsia"/>
                <w:color w:val="auto"/>
                <w:highlight w:val="none"/>
                <w:u w:val="none" w:color="auto"/>
              </w:rPr>
              <w:t>件</w:t>
            </w:r>
          </w:p>
        </w:tc>
        <w:tc>
          <w:tcPr>
            <w:tcW w:w="1260" w:type="dxa"/>
            <w:shd w:val="clear" w:color="auto" w:fill="auto"/>
            <w:vAlign w:val="center"/>
          </w:tcPr>
          <w:p>
            <w:pPr>
              <w:pStyle w:val="0"/>
              <w:jc w:val="center"/>
              <w:rPr>
                <w:rFonts w:hint="eastAsia"/>
                <w:color w:val="auto"/>
                <w:highlight w:val="none"/>
                <w:u w:val="none" w:color="auto"/>
              </w:rPr>
            </w:pPr>
            <w:r>
              <w:rPr>
                <w:rFonts w:hint="eastAsia"/>
                <w:color w:val="auto"/>
                <w:sz w:val="20"/>
                <w:highlight w:val="none"/>
                <w:u w:val="none" w:color="auto"/>
              </w:rPr>
              <w:t>367</w:t>
            </w:r>
            <w:r>
              <w:rPr>
                <w:rFonts w:hint="eastAsia"/>
                <w:color w:val="auto"/>
                <w:highlight w:val="none"/>
                <w:u w:val="none" w:color="auto"/>
              </w:rPr>
              <w:t>件</w:t>
            </w:r>
          </w:p>
        </w:tc>
        <w:tc>
          <w:tcPr>
            <w:tcW w:w="1260" w:type="dxa"/>
            <w:shd w:val="clear" w:color="auto" w:fill="auto"/>
            <w:vAlign w:val="center"/>
          </w:tcPr>
          <w:p>
            <w:pPr>
              <w:pStyle w:val="0"/>
              <w:jc w:val="center"/>
              <w:rPr>
                <w:rFonts w:hint="eastAsia"/>
                <w:color w:val="auto"/>
                <w:highlight w:val="none"/>
                <w:u w:val="none" w:color="auto"/>
              </w:rPr>
            </w:pPr>
            <w:r>
              <w:rPr>
                <w:rFonts w:hint="eastAsia"/>
                <w:color w:val="auto"/>
                <w:sz w:val="20"/>
                <w:highlight w:val="none"/>
                <w:u w:val="none" w:color="auto"/>
              </w:rPr>
              <w:t>383</w:t>
            </w:r>
            <w:r>
              <w:rPr>
                <w:rFonts w:hint="eastAsia"/>
                <w:color w:val="auto"/>
                <w:highlight w:val="none"/>
                <w:u w:val="none" w:color="auto"/>
              </w:rPr>
              <w:t>件</w:t>
            </w:r>
          </w:p>
        </w:tc>
        <w:tc>
          <w:tcPr>
            <w:tcW w:w="2520" w:type="dxa"/>
            <w:shd w:val="clear" w:color="auto" w:fill="auto"/>
            <w:vAlign w:val="center"/>
          </w:tcPr>
          <w:p>
            <w:pPr>
              <w:pStyle w:val="0"/>
              <w:spacing w:line="300" w:lineRule="exact"/>
              <w:jc w:val="left"/>
              <w:rPr>
                <w:rFonts w:hint="eastAsia"/>
                <w:color w:val="auto"/>
                <w:sz w:val="21"/>
                <w:highlight w:val="none"/>
                <w:u w:val="none" w:color="auto"/>
              </w:rPr>
            </w:pPr>
            <w:r>
              <w:rPr>
                <w:rFonts w:hint="eastAsia"/>
                <w:strike w:val="0"/>
                <w:dstrike w:val="0"/>
                <w:color w:val="auto"/>
                <w:sz w:val="18"/>
                <w:highlight w:val="none"/>
                <w:u w:val="none" w:color="auto"/>
              </w:rPr>
              <w:t>国保データベース（</w:t>
            </w:r>
            <w:r>
              <w:rPr>
                <w:rFonts w:hint="eastAsia"/>
                <w:strike w:val="0"/>
                <w:dstrike w:val="0"/>
                <w:color w:val="auto"/>
                <w:sz w:val="18"/>
                <w:highlight w:val="none"/>
                <w:u w:val="none" w:color="auto"/>
              </w:rPr>
              <w:t>KDB)</w:t>
            </w:r>
            <w:r>
              <w:rPr>
                <w:rFonts w:hint="eastAsia"/>
                <w:strike w:val="0"/>
                <w:dstrike w:val="0"/>
                <w:color w:val="auto"/>
                <w:sz w:val="18"/>
                <w:highlight w:val="none"/>
                <w:u w:val="none" w:color="auto"/>
              </w:rPr>
              <w:t>を活用した集計データ</w:t>
            </w:r>
          </w:p>
          <w:p>
            <w:pPr>
              <w:pStyle w:val="0"/>
              <w:jc w:val="left"/>
              <w:rPr>
                <w:rFonts w:hint="eastAsia"/>
                <w:color w:val="auto"/>
                <w:sz w:val="20"/>
                <w:highlight w:val="none"/>
                <w:u w:val="none" w:color="auto"/>
              </w:rPr>
            </w:pPr>
            <w:r>
              <w:rPr>
                <w:rFonts w:hint="eastAsia"/>
                <w:strike w:val="0"/>
                <w:dstrike w:val="0"/>
                <w:color w:val="auto"/>
                <w:sz w:val="18"/>
                <w:highlight w:val="none"/>
                <w:u w:val="none" w:color="auto"/>
              </w:rPr>
              <w:t>（厚生労働省提供）</w:t>
            </w:r>
            <w:r>
              <w:rPr>
                <w:rFonts w:hint="eastAsia"/>
                <w:strike w:val="0"/>
                <w:dstrike w:val="0"/>
                <w:color w:val="auto"/>
                <w:sz w:val="18"/>
                <w:highlight w:val="none"/>
                <w:u w:val="none" w:color="auto"/>
              </w:rPr>
              <w:t>(R2)</w:t>
            </w:r>
          </w:p>
        </w:tc>
      </w:tr>
      <w:tr>
        <w:trPr>
          <w:trHeight w:val="690" w:hRule="atLeast"/>
        </w:trPr>
        <w:tc>
          <w:tcPr>
            <w:tcW w:w="324" w:type="dxa"/>
            <w:shd w:val="clear" w:color="auto" w:fill="DAEEF3"/>
            <w:vAlign w:val="center"/>
          </w:tcPr>
          <w:p>
            <w:pPr>
              <w:pStyle w:val="0"/>
              <w:jc w:val="center"/>
              <w:rPr>
                <w:rFonts w:hint="eastAsia"/>
                <w:color w:val="auto"/>
                <w:highlight w:val="none"/>
                <w:u w:val="none" w:color="auto"/>
              </w:rPr>
            </w:pPr>
            <w:r>
              <w:rPr>
                <w:rFonts w:hint="eastAsia"/>
                <w:color w:val="auto"/>
                <w:highlight w:val="none"/>
                <w:u w:val="none" w:color="auto"/>
              </w:rPr>
              <w:t>P</w:t>
            </w:r>
          </w:p>
        </w:tc>
        <w:tc>
          <w:tcPr>
            <w:tcW w:w="2497" w:type="dxa"/>
            <w:shd w:val="clear" w:color="auto" w:fill="DAEEF3"/>
            <w:vAlign w:val="center"/>
          </w:tcPr>
          <w:p>
            <w:pPr>
              <w:pStyle w:val="0"/>
              <w:rPr>
                <w:rFonts w:hint="eastAsia"/>
                <w:color w:val="auto"/>
                <w:highlight w:val="none"/>
                <w:u w:val="none" w:color="auto"/>
              </w:rPr>
            </w:pPr>
            <w:r>
              <w:rPr>
                <w:rFonts w:hint="eastAsia"/>
                <w:color w:val="auto"/>
                <w:highlight w:val="none"/>
                <w:u w:val="none" w:color="auto"/>
              </w:rPr>
              <w:t>平均在院日数</w:t>
            </w:r>
          </w:p>
          <w:p>
            <w:pPr>
              <w:pStyle w:val="0"/>
              <w:rPr>
                <w:rFonts w:hint="eastAsia"/>
                <w:color w:val="auto"/>
                <w:highlight w:val="none"/>
                <w:u w:val="none" w:color="auto"/>
              </w:rPr>
            </w:pPr>
            <w:r>
              <w:rPr>
                <w:rFonts w:hint="eastAsia"/>
                <w:color w:val="auto"/>
                <w:highlight w:val="none"/>
                <w:u w:val="none" w:color="auto"/>
              </w:rPr>
              <w:t>（一般病床）</w:t>
            </w:r>
          </w:p>
        </w:tc>
        <w:tc>
          <w:tcPr>
            <w:tcW w:w="1050" w:type="dxa"/>
            <w:shd w:val="clear" w:color="auto" w:fill="auto"/>
            <w:vAlign w:val="center"/>
          </w:tcPr>
          <w:p>
            <w:pPr>
              <w:pStyle w:val="0"/>
              <w:jc w:val="center"/>
              <w:rPr>
                <w:rFonts w:hint="eastAsia"/>
                <w:color w:val="auto"/>
                <w:highlight w:val="none"/>
                <w:u w:val="none" w:color="auto"/>
              </w:rPr>
            </w:pPr>
            <w:r>
              <w:rPr>
                <w:rFonts w:hint="eastAsia"/>
                <w:color w:val="auto"/>
                <w:highlight w:val="none"/>
                <w:u w:val="none" w:color="auto"/>
              </w:rPr>
              <w:t>14.7</w:t>
            </w:r>
            <w:r>
              <w:rPr>
                <w:rFonts w:hint="eastAsia"/>
                <w:color w:val="auto"/>
                <w:highlight w:val="none"/>
                <w:u w:val="none" w:color="auto"/>
              </w:rPr>
              <w:t>日</w:t>
            </w:r>
          </w:p>
        </w:tc>
        <w:tc>
          <w:tcPr>
            <w:tcW w:w="1260" w:type="dxa"/>
            <w:shd w:val="clear" w:color="auto" w:fill="auto"/>
            <w:vAlign w:val="center"/>
          </w:tcPr>
          <w:p>
            <w:pPr>
              <w:pStyle w:val="0"/>
              <w:jc w:val="center"/>
              <w:rPr>
                <w:rFonts w:hint="eastAsia"/>
                <w:color w:val="auto"/>
                <w:highlight w:val="none"/>
                <w:u w:val="none" w:color="auto"/>
              </w:rPr>
            </w:pPr>
            <w:r>
              <w:rPr>
                <w:rFonts w:hint="eastAsia"/>
                <w:color w:val="auto"/>
                <w:highlight w:val="none"/>
                <w:u w:val="none" w:color="auto"/>
              </w:rPr>
              <w:t>14.4</w:t>
            </w:r>
            <w:r>
              <w:rPr>
                <w:rFonts w:hint="eastAsia"/>
                <w:color w:val="auto"/>
                <w:highlight w:val="none"/>
                <w:u w:val="none" w:color="auto"/>
              </w:rPr>
              <w:t>日</w:t>
            </w:r>
          </w:p>
        </w:tc>
        <w:tc>
          <w:tcPr>
            <w:tcW w:w="1260" w:type="dxa"/>
            <w:shd w:val="clear" w:color="auto" w:fill="auto"/>
            <w:vAlign w:val="center"/>
          </w:tcPr>
          <w:p>
            <w:pPr>
              <w:pStyle w:val="0"/>
              <w:jc w:val="center"/>
              <w:rPr>
                <w:rFonts w:hint="eastAsia"/>
                <w:color w:val="auto"/>
                <w:highlight w:val="none"/>
                <w:u w:val="none" w:color="auto"/>
              </w:rPr>
            </w:pPr>
            <w:r>
              <w:rPr>
                <w:rFonts w:hint="eastAsia"/>
                <w:color w:val="auto"/>
                <w:highlight w:val="none"/>
                <w:u w:val="none" w:color="auto"/>
              </w:rPr>
              <w:t>14.2</w:t>
            </w:r>
            <w:r>
              <w:rPr>
                <w:rFonts w:hint="eastAsia"/>
                <w:color w:val="auto"/>
                <w:highlight w:val="none"/>
                <w:u w:val="none" w:color="auto"/>
              </w:rPr>
              <w:t>日</w:t>
            </w:r>
          </w:p>
        </w:tc>
        <w:tc>
          <w:tcPr>
            <w:tcW w:w="2520" w:type="dxa"/>
            <w:shd w:val="clear" w:color="auto" w:fill="auto"/>
            <w:vAlign w:val="center"/>
          </w:tcPr>
          <w:p>
            <w:pPr>
              <w:pStyle w:val="0"/>
              <w:rPr>
                <w:rFonts w:hint="eastAsia"/>
                <w:color w:val="auto"/>
                <w:sz w:val="20"/>
                <w:highlight w:val="none"/>
                <w:u w:val="none" w:color="auto"/>
              </w:rPr>
            </w:pPr>
            <w:r>
              <w:rPr>
                <w:rFonts w:hint="eastAsia"/>
                <w:color w:val="auto"/>
                <w:sz w:val="20"/>
                <w:highlight w:val="none"/>
                <w:u w:val="none" w:color="auto"/>
              </w:rPr>
              <w:t>令和３年厚生労働省「病床報告」一般病床の平均在院日数</w:t>
            </w:r>
          </w:p>
        </w:tc>
      </w:tr>
    </w:tbl>
    <w:p>
      <w:pPr>
        <w:pStyle w:val="0"/>
        <w:rPr>
          <w:rFonts w:hint="default" w:ascii="ＭＳ ゴシック" w:hAnsi="ＭＳ ゴシック" w:eastAsia="ＭＳ ゴシック"/>
          <w:color w:val="auto"/>
          <w:sz w:val="21"/>
          <w:highlight w:val="none"/>
          <w:u w:val="none" w:color="auto"/>
        </w:rPr>
      </w:pPr>
    </w:p>
    <w:p>
      <w:pPr>
        <w:pStyle w:val="0"/>
        <w:rPr>
          <w:rFonts w:hint="default" w:ascii="ＭＳ ゴシック" w:hAnsi="ＭＳ ゴシック" w:eastAsia="ＭＳ ゴシック"/>
          <w:color w:val="auto"/>
          <w:sz w:val="21"/>
          <w:highlight w:val="none"/>
          <w:u w:val="none" w:color="auto"/>
        </w:rPr>
      </w:pPr>
      <w:r>
        <w:rPr>
          <w:rFonts w:hint="eastAsia"/>
          <w:b w:val="1"/>
          <w:color w:val="auto"/>
          <w:highlight w:val="none"/>
          <w:u w:val="none" w:color="auto"/>
        </w:rPr>
        <w:t>２　日常の療養支援</w:t>
      </w:r>
    </w:p>
    <w:tbl>
      <w:tblPr>
        <w:tblStyle w:val="11"/>
        <w:tblW w:w="8894" w:type="dxa"/>
        <w:jc w:val="left"/>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4"/>
        <w:gridCol w:w="2480"/>
        <w:gridCol w:w="1050"/>
        <w:gridCol w:w="1260"/>
        <w:gridCol w:w="1260"/>
        <w:gridCol w:w="2520"/>
      </w:tblGrid>
      <w:tr>
        <w:trPr>
          <w:trHeight w:val="825" w:hRule="atLeast"/>
        </w:trPr>
        <w:tc>
          <w:tcPr>
            <w:tcW w:w="324" w:type="dxa"/>
            <w:shd w:val="clear" w:color="auto" w:fill="DAEEF3"/>
            <w:vAlign w:val="center"/>
          </w:tcPr>
          <w:p>
            <w:pPr>
              <w:pStyle w:val="0"/>
              <w:snapToGrid w:val="0"/>
              <w:rPr>
                <w:rFonts w:hint="eastAsia"/>
                <w:color w:val="auto"/>
                <w:highlight w:val="none"/>
                <w:u w:val="none" w:color="auto"/>
              </w:rPr>
            </w:pPr>
            <w:r>
              <w:rPr>
                <w:rFonts w:hint="eastAsia"/>
                <w:color w:val="auto"/>
                <w:sz w:val="16"/>
                <w:highlight w:val="none"/>
                <w:u w:val="none" w:color="auto"/>
              </w:rPr>
              <w:t>区分</w:t>
            </w:r>
          </w:p>
        </w:tc>
        <w:tc>
          <w:tcPr>
            <w:tcW w:w="2480" w:type="dxa"/>
            <w:shd w:val="clear" w:color="auto" w:fill="DAEEF3"/>
            <w:vAlign w:val="center"/>
          </w:tcPr>
          <w:p>
            <w:pPr>
              <w:pStyle w:val="0"/>
              <w:jc w:val="center"/>
              <w:rPr>
                <w:rFonts w:hint="default"/>
                <w:color w:val="auto"/>
                <w:sz w:val="20"/>
                <w:highlight w:val="none"/>
                <w:u w:val="none" w:color="auto"/>
              </w:rPr>
            </w:pPr>
            <w:r>
              <w:rPr>
                <w:rFonts w:hint="eastAsia"/>
                <w:color w:val="auto"/>
                <w:sz w:val="20"/>
                <w:highlight w:val="none"/>
                <w:u w:val="none" w:color="auto"/>
              </w:rPr>
              <w:t>項目</w:t>
            </w:r>
          </w:p>
        </w:tc>
        <w:tc>
          <w:tcPr>
            <w:tcW w:w="1050" w:type="dxa"/>
            <w:shd w:val="clear" w:color="auto" w:fill="DAEEF3"/>
            <w:vAlign w:val="center"/>
          </w:tcPr>
          <w:p>
            <w:pPr>
              <w:pStyle w:val="0"/>
              <w:jc w:val="center"/>
              <w:rPr>
                <w:rFonts w:hint="default"/>
                <w:color w:val="auto"/>
                <w:sz w:val="20"/>
                <w:highlight w:val="none"/>
                <w:u w:val="none" w:color="auto"/>
              </w:rPr>
            </w:pPr>
            <w:r>
              <w:rPr>
                <w:rFonts w:hint="eastAsia"/>
                <w:color w:val="auto"/>
                <w:sz w:val="20"/>
                <w:highlight w:val="none"/>
                <w:u w:val="none" w:color="auto"/>
              </w:rPr>
              <w:t>直近値</w:t>
            </w:r>
          </w:p>
        </w:tc>
        <w:tc>
          <w:tcPr>
            <w:tcW w:w="1260" w:type="dxa"/>
            <w:shd w:val="clear" w:color="auto" w:fill="DAEEF3"/>
            <w:vAlign w:val="center"/>
          </w:tcPr>
          <w:p>
            <w:pPr>
              <w:pStyle w:val="0"/>
              <w:snapToGrid w:val="0"/>
              <w:jc w:val="center"/>
              <w:rPr>
                <w:rFonts w:hint="default"/>
                <w:color w:val="auto"/>
                <w:sz w:val="20"/>
                <w:highlight w:val="none"/>
                <w:u w:val="none" w:color="auto"/>
              </w:rPr>
            </w:pPr>
            <w:r>
              <w:rPr>
                <w:rFonts w:hint="eastAsia"/>
                <w:color w:val="auto"/>
                <w:sz w:val="20"/>
                <w:highlight w:val="none"/>
                <w:u w:val="none" w:color="auto"/>
              </w:rPr>
              <w:t>目標値</w:t>
            </w:r>
          </w:p>
          <w:p>
            <w:pPr>
              <w:pStyle w:val="0"/>
              <w:rPr>
                <w:rFonts w:hint="eastAsia"/>
                <w:color w:val="auto"/>
                <w:highlight w:val="none"/>
                <w:u w:val="none" w:color="auto"/>
              </w:rPr>
            </w:pPr>
            <w:r>
              <w:rPr>
                <w:rFonts w:hint="eastAsia"/>
                <w:color w:val="auto"/>
                <w:sz w:val="20"/>
                <w:highlight w:val="none"/>
                <w:u w:val="none" w:color="auto"/>
              </w:rPr>
              <w:t>（</w:t>
            </w:r>
            <w:r>
              <w:rPr>
                <w:rFonts w:hint="eastAsia"/>
                <w:color w:val="auto"/>
                <w:sz w:val="20"/>
                <w:highlight w:val="none"/>
                <w:u w:val="none" w:color="auto"/>
              </w:rPr>
              <w:t>R</w:t>
            </w:r>
            <w:r>
              <w:rPr>
                <w:rFonts w:hint="eastAsia"/>
                <w:color w:val="auto"/>
                <w:sz w:val="20"/>
                <w:highlight w:val="none"/>
                <w:u w:val="none" w:color="auto"/>
              </w:rPr>
              <w:t>８年度）</w:t>
            </w:r>
          </w:p>
        </w:tc>
        <w:tc>
          <w:tcPr>
            <w:tcW w:w="1260" w:type="dxa"/>
            <w:shd w:val="clear" w:color="auto" w:fill="DAEEF3"/>
            <w:vAlign w:val="center"/>
          </w:tcPr>
          <w:p>
            <w:pPr>
              <w:pStyle w:val="0"/>
              <w:snapToGrid w:val="0"/>
              <w:jc w:val="center"/>
              <w:rPr>
                <w:rFonts w:hint="default"/>
                <w:color w:val="auto"/>
                <w:sz w:val="20"/>
                <w:highlight w:val="none"/>
                <w:u w:val="none" w:color="auto"/>
              </w:rPr>
            </w:pPr>
            <w:r>
              <w:rPr>
                <w:rFonts w:hint="eastAsia"/>
                <w:color w:val="auto"/>
                <w:sz w:val="20"/>
                <w:highlight w:val="none"/>
                <w:u w:val="none" w:color="auto"/>
              </w:rPr>
              <w:t>目標値</w:t>
            </w:r>
          </w:p>
          <w:p>
            <w:pPr>
              <w:pStyle w:val="0"/>
              <w:snapToGrid w:val="0"/>
              <w:rPr>
                <w:rFonts w:hint="default"/>
                <w:color w:val="auto"/>
                <w:sz w:val="20"/>
                <w:highlight w:val="none"/>
                <w:u w:val="none" w:color="auto"/>
              </w:rPr>
            </w:pPr>
            <w:r>
              <w:rPr>
                <w:rFonts w:hint="eastAsia"/>
                <w:color w:val="auto"/>
                <w:sz w:val="20"/>
                <w:highlight w:val="none"/>
                <w:u w:val="none" w:color="auto"/>
              </w:rPr>
              <w:t>(R11</w:t>
            </w:r>
            <w:r>
              <w:rPr>
                <w:rFonts w:hint="eastAsia"/>
                <w:color w:val="auto"/>
                <w:sz w:val="20"/>
                <w:highlight w:val="none"/>
                <w:u w:val="none" w:color="auto"/>
              </w:rPr>
              <w:t>年度）</w:t>
            </w:r>
          </w:p>
        </w:tc>
        <w:tc>
          <w:tcPr>
            <w:tcW w:w="2520" w:type="dxa"/>
            <w:shd w:val="clear" w:color="auto" w:fill="DAEEF3"/>
            <w:vAlign w:val="center"/>
          </w:tcPr>
          <w:p>
            <w:pPr>
              <w:pStyle w:val="0"/>
              <w:jc w:val="center"/>
              <w:rPr>
                <w:rFonts w:hint="default"/>
                <w:color w:val="auto"/>
                <w:sz w:val="20"/>
                <w:highlight w:val="none"/>
                <w:u w:val="none" w:color="auto"/>
              </w:rPr>
            </w:pPr>
            <w:r>
              <w:rPr>
                <w:rFonts w:hint="eastAsia"/>
                <w:color w:val="auto"/>
                <w:sz w:val="20"/>
                <w:highlight w:val="none"/>
                <w:u w:val="none" w:color="auto"/>
              </w:rPr>
              <w:t>直近値の出典</w:t>
            </w:r>
          </w:p>
        </w:tc>
      </w:tr>
      <w:tr>
        <w:trPr>
          <w:trHeight w:val="690" w:hRule="atLeast"/>
        </w:trPr>
        <w:tc>
          <w:tcPr>
            <w:tcW w:w="324" w:type="dxa"/>
            <w:shd w:val="clear" w:color="auto" w:fill="DAEEF3"/>
            <w:vAlign w:val="center"/>
          </w:tcPr>
          <w:p>
            <w:pPr>
              <w:pStyle w:val="0"/>
              <w:rPr>
                <w:rFonts w:hint="eastAsia"/>
                <w:color w:val="auto"/>
                <w:highlight w:val="none"/>
                <w:u w:val="none" w:color="auto"/>
              </w:rPr>
            </w:pPr>
            <w:r>
              <w:rPr>
                <w:rFonts w:hint="eastAsia"/>
                <w:color w:val="auto"/>
                <w:highlight w:val="none"/>
                <w:u w:val="none" w:color="auto"/>
              </w:rPr>
              <w:t>S</w:t>
            </w:r>
          </w:p>
        </w:tc>
        <w:tc>
          <w:tcPr>
            <w:tcW w:w="2480" w:type="dxa"/>
            <w:shd w:val="clear" w:color="auto" w:fill="DAEEF3"/>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多職種連携のための</w:t>
            </w:r>
            <w:r>
              <w:rPr>
                <w:rFonts w:hint="eastAsia"/>
                <w:color w:val="auto"/>
                <w:sz w:val="20"/>
                <w:highlight w:val="none"/>
                <w:u w:val="none" w:color="auto"/>
              </w:rPr>
              <w:t>EHR</w:t>
            </w:r>
            <w:r>
              <w:rPr>
                <w:rFonts w:hint="eastAsia"/>
                <w:color w:val="auto"/>
                <w:sz w:val="20"/>
                <w:highlight w:val="none"/>
                <w:u w:val="none" w:color="auto"/>
              </w:rPr>
              <w:t>を導入した病院の割合</w:t>
            </w:r>
          </w:p>
        </w:tc>
        <w:tc>
          <w:tcPr>
            <w:tcW w:w="1050" w:type="dxa"/>
            <w:shd w:val="clear" w:color="auto" w:fill="auto"/>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51.7</w:t>
            </w:r>
            <w:r>
              <w:rPr>
                <w:rFonts w:hint="eastAsia"/>
                <w:color w:val="auto"/>
                <w:sz w:val="20"/>
                <w:highlight w:val="none"/>
                <w:u w:val="none" w:color="auto"/>
              </w:rPr>
              <w:t>％</w:t>
            </w:r>
          </w:p>
        </w:tc>
        <w:tc>
          <w:tcPr>
            <w:tcW w:w="1260" w:type="dxa"/>
            <w:shd w:val="clear" w:color="auto" w:fill="auto"/>
            <w:vAlign w:val="center"/>
          </w:tcPr>
          <w:p>
            <w:pPr>
              <w:pStyle w:val="0"/>
              <w:jc w:val="center"/>
              <w:rPr>
                <w:rFonts w:hint="eastAsia"/>
                <w:color w:val="auto"/>
                <w:highlight w:val="none"/>
                <w:u w:val="none" w:color="auto"/>
              </w:rPr>
            </w:pPr>
            <w:r>
              <w:rPr>
                <w:rFonts w:hint="eastAsia"/>
                <w:color w:val="auto"/>
                <w:sz w:val="20"/>
                <w:highlight w:val="none"/>
                <w:u w:val="none" w:color="auto"/>
              </w:rPr>
              <w:t>81</w:t>
            </w:r>
            <w:r>
              <w:rPr>
                <w:rFonts w:hint="eastAsia"/>
                <w:color w:val="auto"/>
                <w:sz w:val="20"/>
                <w:highlight w:val="none"/>
                <w:u w:val="none" w:color="auto"/>
              </w:rPr>
              <w:t>％</w:t>
            </w:r>
          </w:p>
        </w:tc>
        <w:tc>
          <w:tcPr>
            <w:tcW w:w="1260" w:type="dxa"/>
            <w:shd w:val="clear" w:color="auto" w:fill="auto"/>
            <w:vAlign w:val="center"/>
          </w:tcPr>
          <w:p>
            <w:pPr>
              <w:pStyle w:val="0"/>
              <w:jc w:val="center"/>
              <w:rPr>
                <w:rFonts w:hint="eastAsia"/>
                <w:color w:val="auto"/>
                <w:highlight w:val="none"/>
                <w:u w:val="none" w:color="auto"/>
              </w:rPr>
            </w:pPr>
            <w:r>
              <w:rPr>
                <w:rFonts w:hint="eastAsia"/>
                <w:color w:val="auto"/>
                <w:sz w:val="20"/>
                <w:highlight w:val="none"/>
                <w:u w:val="none" w:color="auto"/>
              </w:rPr>
              <w:t>90</w:t>
            </w:r>
            <w:r>
              <w:rPr>
                <w:rFonts w:hint="eastAsia"/>
                <w:color w:val="auto"/>
                <w:sz w:val="20"/>
                <w:highlight w:val="none"/>
                <w:u w:val="none" w:color="auto"/>
              </w:rPr>
              <w:t>％</w:t>
            </w:r>
          </w:p>
        </w:tc>
        <w:tc>
          <w:tcPr>
            <w:tcW w:w="2520" w:type="dxa"/>
            <w:shd w:val="clear" w:color="auto" w:fill="auto"/>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EHR</w:t>
            </w:r>
            <w:r>
              <w:rPr>
                <w:rFonts w:hint="eastAsia"/>
                <w:color w:val="auto"/>
                <w:sz w:val="20"/>
                <w:highlight w:val="none"/>
                <w:u w:val="none" w:color="auto"/>
              </w:rPr>
              <w:t>システム運営</w:t>
            </w:r>
          </w:p>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事務局より（</w:t>
            </w:r>
            <w:r>
              <w:rPr>
                <w:rFonts w:hint="eastAsia"/>
                <w:color w:val="auto"/>
                <w:sz w:val="20"/>
                <w:highlight w:val="none"/>
                <w:u w:val="none" w:color="auto"/>
              </w:rPr>
              <w:t>R5.2</w:t>
            </w:r>
            <w:r>
              <w:rPr>
                <w:rFonts w:hint="eastAsia"/>
                <w:color w:val="auto"/>
                <w:sz w:val="20"/>
                <w:highlight w:val="none"/>
                <w:u w:val="none" w:color="auto"/>
              </w:rPr>
              <w:t>）</w:t>
            </w:r>
          </w:p>
        </w:tc>
      </w:tr>
      <w:tr>
        <w:trPr>
          <w:trHeight w:val="690" w:hRule="atLeast"/>
        </w:trPr>
        <w:tc>
          <w:tcPr>
            <w:tcW w:w="324" w:type="dxa"/>
            <w:shd w:val="clear" w:color="auto" w:fill="DAEEF3"/>
            <w:vAlign w:val="center"/>
          </w:tcPr>
          <w:p>
            <w:pPr>
              <w:pStyle w:val="0"/>
              <w:rPr>
                <w:rFonts w:hint="eastAsia"/>
                <w:color w:val="auto"/>
                <w:highlight w:val="none"/>
                <w:u w:val="none" w:color="auto"/>
              </w:rPr>
            </w:pPr>
            <w:r>
              <w:rPr>
                <w:rFonts w:hint="eastAsia"/>
                <w:color w:val="auto"/>
                <w:highlight w:val="none"/>
                <w:u w:val="none" w:color="auto"/>
              </w:rPr>
              <w:t>S</w:t>
            </w:r>
          </w:p>
        </w:tc>
        <w:tc>
          <w:tcPr>
            <w:tcW w:w="2480" w:type="dxa"/>
            <w:shd w:val="clear" w:color="auto" w:fill="DAEEF3"/>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訪問診療を実施している</w:t>
            </w:r>
          </w:p>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医療機関数</w:t>
            </w:r>
          </w:p>
        </w:tc>
        <w:tc>
          <w:tcPr>
            <w:tcW w:w="1050" w:type="dxa"/>
            <w:shd w:val="clear" w:color="auto" w:fill="auto"/>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161</w:t>
            </w:r>
            <w:r>
              <w:rPr>
                <w:rFonts w:hint="eastAsia"/>
                <w:color w:val="auto"/>
                <w:sz w:val="20"/>
                <w:highlight w:val="none"/>
                <w:u w:val="none" w:color="auto"/>
              </w:rPr>
              <w:t>か所</w:t>
            </w:r>
          </w:p>
        </w:tc>
        <w:tc>
          <w:tcPr>
            <w:tcW w:w="1260" w:type="dxa"/>
            <w:shd w:val="clear" w:color="auto" w:fill="auto"/>
            <w:vAlign w:val="center"/>
          </w:tcPr>
          <w:p>
            <w:pPr>
              <w:pStyle w:val="0"/>
              <w:jc w:val="center"/>
              <w:rPr>
                <w:rFonts w:hint="eastAsia"/>
                <w:color w:val="auto"/>
                <w:highlight w:val="none"/>
                <w:u w:val="none" w:color="auto"/>
              </w:rPr>
            </w:pPr>
            <w:r>
              <w:rPr>
                <w:rFonts w:hint="eastAsia"/>
                <w:color w:val="auto"/>
                <w:highlight w:val="none"/>
                <w:u w:val="none" w:color="auto"/>
              </w:rPr>
              <w:t>180</w:t>
            </w:r>
            <w:r>
              <w:rPr>
                <w:rFonts w:hint="eastAsia"/>
                <w:color w:val="auto"/>
                <w:highlight w:val="none"/>
                <w:u w:val="none" w:color="auto"/>
              </w:rPr>
              <w:t>か所</w:t>
            </w:r>
          </w:p>
        </w:tc>
        <w:tc>
          <w:tcPr>
            <w:tcW w:w="1260" w:type="dxa"/>
            <w:shd w:val="clear" w:color="auto" w:fill="auto"/>
            <w:vAlign w:val="center"/>
          </w:tcPr>
          <w:p>
            <w:pPr>
              <w:pStyle w:val="0"/>
              <w:jc w:val="center"/>
              <w:rPr>
                <w:rFonts w:hint="eastAsia"/>
                <w:color w:val="auto"/>
                <w:highlight w:val="none"/>
                <w:u w:val="none" w:color="auto"/>
              </w:rPr>
            </w:pPr>
            <w:r>
              <w:rPr>
                <w:rFonts w:hint="eastAsia"/>
                <w:color w:val="auto"/>
                <w:highlight w:val="none"/>
                <w:u w:val="none" w:color="auto"/>
              </w:rPr>
              <w:t>188</w:t>
            </w:r>
            <w:r>
              <w:rPr>
                <w:rFonts w:hint="eastAsia"/>
                <w:color w:val="auto"/>
                <w:highlight w:val="none"/>
                <w:u w:val="none" w:color="auto"/>
              </w:rPr>
              <w:t>か所</w:t>
            </w:r>
          </w:p>
        </w:tc>
        <w:tc>
          <w:tcPr>
            <w:tcW w:w="2520" w:type="dxa"/>
            <w:shd w:val="clear" w:color="auto" w:fill="auto"/>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令和４年高知県在宅医療実態調査</w:t>
            </w:r>
          </w:p>
        </w:tc>
      </w:tr>
      <w:tr>
        <w:trPr>
          <w:trHeight w:val="690" w:hRule="atLeast"/>
        </w:trPr>
        <w:tc>
          <w:tcPr>
            <w:tcW w:w="324" w:type="dxa"/>
            <w:shd w:val="clear" w:color="auto" w:fill="DAEEF3"/>
            <w:vAlign w:val="center"/>
          </w:tcPr>
          <w:p>
            <w:pPr>
              <w:pStyle w:val="0"/>
              <w:rPr>
                <w:rFonts w:hint="eastAsia"/>
                <w:color w:val="auto"/>
                <w:highlight w:val="none"/>
                <w:u w:val="none" w:color="auto"/>
              </w:rPr>
            </w:pPr>
            <w:r>
              <w:rPr>
                <w:rFonts w:hint="eastAsia"/>
                <w:color w:val="auto"/>
                <w:highlight w:val="none"/>
                <w:u w:val="none" w:color="auto"/>
              </w:rPr>
              <w:t>S</w:t>
            </w:r>
          </w:p>
        </w:tc>
        <w:tc>
          <w:tcPr>
            <w:tcW w:w="2480" w:type="dxa"/>
            <w:shd w:val="clear" w:color="auto" w:fill="DAEEF3"/>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訪問看護ステーション数</w:t>
            </w:r>
          </w:p>
        </w:tc>
        <w:tc>
          <w:tcPr>
            <w:tcW w:w="1050" w:type="dxa"/>
            <w:shd w:val="clear" w:color="auto" w:fill="auto"/>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95</w:t>
            </w:r>
            <w:r>
              <w:rPr>
                <w:rFonts w:hint="eastAsia"/>
                <w:color w:val="auto"/>
                <w:sz w:val="20"/>
                <w:highlight w:val="none"/>
                <w:u w:val="none" w:color="auto"/>
              </w:rPr>
              <w:t>か所</w:t>
            </w:r>
          </w:p>
        </w:tc>
        <w:tc>
          <w:tcPr>
            <w:tcW w:w="1260" w:type="dxa"/>
            <w:shd w:val="clear" w:color="auto" w:fill="auto"/>
            <w:vAlign w:val="center"/>
          </w:tcPr>
          <w:p>
            <w:pPr>
              <w:pStyle w:val="0"/>
              <w:jc w:val="center"/>
              <w:rPr>
                <w:rFonts w:hint="eastAsia"/>
                <w:color w:val="auto"/>
                <w:highlight w:val="none"/>
                <w:u w:val="none" w:color="auto"/>
              </w:rPr>
            </w:pPr>
            <w:r>
              <w:rPr>
                <w:rFonts w:hint="eastAsia"/>
                <w:color w:val="auto"/>
                <w:highlight w:val="none"/>
                <w:u w:val="none" w:color="auto"/>
              </w:rPr>
              <w:t>95</w:t>
            </w:r>
            <w:r>
              <w:rPr>
                <w:rFonts w:hint="eastAsia"/>
                <w:color w:val="auto"/>
                <w:highlight w:val="none"/>
                <w:u w:val="none" w:color="auto"/>
              </w:rPr>
              <w:t>か所</w:t>
            </w:r>
          </w:p>
        </w:tc>
        <w:tc>
          <w:tcPr>
            <w:tcW w:w="1260" w:type="dxa"/>
            <w:shd w:val="clear" w:color="auto" w:fill="auto"/>
            <w:vAlign w:val="center"/>
          </w:tcPr>
          <w:p>
            <w:pPr>
              <w:pStyle w:val="0"/>
              <w:jc w:val="center"/>
              <w:rPr>
                <w:rFonts w:hint="eastAsia"/>
                <w:color w:val="auto"/>
                <w:highlight w:val="none"/>
                <w:u w:val="none" w:color="auto"/>
              </w:rPr>
            </w:pPr>
            <w:r>
              <w:rPr>
                <w:rFonts w:hint="eastAsia"/>
                <w:color w:val="auto"/>
                <w:highlight w:val="none"/>
                <w:u w:val="none" w:color="auto"/>
              </w:rPr>
              <w:t>95</w:t>
            </w:r>
            <w:r>
              <w:rPr>
                <w:rFonts w:hint="eastAsia"/>
                <w:color w:val="auto"/>
                <w:highlight w:val="none"/>
                <w:u w:val="none" w:color="auto"/>
              </w:rPr>
              <w:t>か所</w:t>
            </w:r>
          </w:p>
        </w:tc>
        <w:tc>
          <w:tcPr>
            <w:tcW w:w="2520" w:type="dxa"/>
            <w:shd w:val="clear" w:color="auto" w:fill="auto"/>
            <w:vAlign w:val="center"/>
          </w:tcPr>
          <w:p>
            <w:pPr>
              <w:pStyle w:val="0"/>
              <w:spacing w:line="0" w:lineRule="atLeast"/>
              <w:jc w:val="left"/>
              <w:rPr>
                <w:rFonts w:hint="default"/>
                <w:color w:val="auto"/>
                <w:sz w:val="20"/>
                <w:highlight w:val="none"/>
                <w:u w:val="none" w:color="auto"/>
              </w:rPr>
            </w:pPr>
            <w:r>
              <w:rPr>
                <w:rFonts w:hint="eastAsia"/>
                <w:strike w:val="0"/>
                <w:dstrike w:val="0"/>
                <w:color w:val="auto"/>
                <w:sz w:val="20"/>
                <w:highlight w:val="none"/>
                <w:u w:val="none" w:color="auto"/>
              </w:rPr>
              <w:t>指定介護サービス</w:t>
            </w:r>
          </w:p>
          <w:p>
            <w:pPr>
              <w:pStyle w:val="0"/>
              <w:spacing w:line="0" w:lineRule="atLeast"/>
              <w:jc w:val="left"/>
              <w:rPr>
                <w:rFonts w:hint="default"/>
                <w:color w:val="auto"/>
                <w:sz w:val="20"/>
                <w:highlight w:val="none"/>
                <w:u w:val="none" w:color="auto"/>
              </w:rPr>
            </w:pPr>
            <w:r>
              <w:rPr>
                <w:rFonts w:hint="eastAsia"/>
                <w:strike w:val="0"/>
                <w:dstrike w:val="0"/>
                <w:color w:val="auto"/>
                <w:sz w:val="20"/>
                <w:highlight w:val="none"/>
                <w:u w:val="none" w:color="auto"/>
              </w:rPr>
              <w:t>事業所数</w:t>
            </w:r>
            <w:r>
              <w:rPr>
                <w:rFonts w:hint="eastAsia"/>
                <w:color w:val="auto"/>
                <w:sz w:val="20"/>
                <w:highlight w:val="none"/>
                <w:u w:val="none" w:color="auto"/>
              </w:rPr>
              <w:t>（</w:t>
            </w:r>
            <w:r>
              <w:rPr>
                <w:rFonts w:hint="eastAsia"/>
                <w:color w:val="auto"/>
                <w:sz w:val="20"/>
                <w:highlight w:val="none"/>
                <w:u w:val="none" w:color="auto"/>
              </w:rPr>
              <w:t>R5.8)</w:t>
            </w:r>
          </w:p>
        </w:tc>
      </w:tr>
      <w:tr>
        <w:trPr>
          <w:trHeight w:val="690" w:hRule="atLeast"/>
        </w:trPr>
        <w:tc>
          <w:tcPr>
            <w:tcW w:w="324" w:type="dxa"/>
            <w:shd w:val="clear" w:color="auto" w:fill="DAEEF3"/>
            <w:vAlign w:val="center"/>
          </w:tcPr>
          <w:p>
            <w:pPr>
              <w:pStyle w:val="0"/>
              <w:rPr>
                <w:rFonts w:hint="eastAsia"/>
                <w:color w:val="auto"/>
                <w:highlight w:val="none"/>
                <w:u w:val="none" w:color="auto"/>
              </w:rPr>
            </w:pPr>
            <w:r>
              <w:rPr>
                <w:rFonts w:hint="eastAsia"/>
                <w:color w:val="auto"/>
                <w:highlight w:val="none"/>
                <w:u w:val="none" w:color="auto"/>
              </w:rPr>
              <w:t>S</w:t>
            </w:r>
          </w:p>
        </w:tc>
        <w:tc>
          <w:tcPr>
            <w:tcW w:w="2480" w:type="dxa"/>
            <w:shd w:val="clear" w:color="auto" w:fill="DAEEF3"/>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訪問看護ステーション</w:t>
            </w:r>
          </w:p>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従事者数</w:t>
            </w:r>
          </w:p>
        </w:tc>
        <w:tc>
          <w:tcPr>
            <w:tcW w:w="1050" w:type="dxa"/>
            <w:shd w:val="clear" w:color="auto" w:fill="auto"/>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470</w:t>
            </w:r>
            <w:r>
              <w:rPr>
                <w:rFonts w:hint="eastAsia"/>
                <w:color w:val="auto"/>
                <w:sz w:val="20"/>
                <w:highlight w:val="none"/>
                <w:u w:val="none" w:color="auto"/>
              </w:rPr>
              <w:t>人</w:t>
            </w:r>
          </w:p>
        </w:tc>
        <w:tc>
          <w:tcPr>
            <w:tcW w:w="1260" w:type="dxa"/>
            <w:shd w:val="clear" w:color="auto" w:fill="auto"/>
            <w:vAlign w:val="center"/>
          </w:tcPr>
          <w:p>
            <w:pPr>
              <w:pStyle w:val="0"/>
              <w:jc w:val="center"/>
              <w:rPr>
                <w:rFonts w:hint="eastAsia"/>
                <w:color w:val="auto"/>
                <w:highlight w:val="none"/>
                <w:u w:val="none" w:color="auto"/>
              </w:rPr>
            </w:pPr>
            <w:r>
              <w:rPr>
                <w:rFonts w:hint="eastAsia"/>
                <w:color w:val="auto"/>
                <w:highlight w:val="none"/>
                <w:u w:val="none" w:color="auto"/>
              </w:rPr>
              <w:t>507</w:t>
            </w:r>
            <w:r>
              <w:rPr>
                <w:rFonts w:hint="eastAsia"/>
                <w:color w:val="auto"/>
                <w:highlight w:val="none"/>
                <w:u w:val="none" w:color="auto"/>
              </w:rPr>
              <w:t>人</w:t>
            </w:r>
          </w:p>
        </w:tc>
        <w:tc>
          <w:tcPr>
            <w:tcW w:w="1260" w:type="dxa"/>
            <w:shd w:val="clear" w:color="auto" w:fill="auto"/>
            <w:vAlign w:val="center"/>
          </w:tcPr>
          <w:p>
            <w:pPr>
              <w:pStyle w:val="0"/>
              <w:ind w:firstLine="210" w:firstLineChars="100"/>
              <w:rPr>
                <w:rFonts w:hint="eastAsia"/>
                <w:color w:val="auto"/>
                <w:highlight w:val="none"/>
                <w:u w:val="none" w:color="auto"/>
              </w:rPr>
            </w:pPr>
            <w:r>
              <w:rPr>
                <w:rFonts w:hint="eastAsia"/>
                <w:color w:val="auto"/>
                <w:highlight w:val="none"/>
                <w:u w:val="none" w:color="auto"/>
              </w:rPr>
              <w:t>524</w:t>
            </w:r>
            <w:r>
              <w:rPr>
                <w:rFonts w:hint="eastAsia"/>
                <w:color w:val="auto"/>
                <w:highlight w:val="none"/>
                <w:u w:val="none" w:color="auto"/>
              </w:rPr>
              <w:t>人</w:t>
            </w:r>
          </w:p>
        </w:tc>
        <w:tc>
          <w:tcPr>
            <w:tcW w:w="2520" w:type="dxa"/>
            <w:shd w:val="clear" w:color="auto" w:fill="auto"/>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令和４年</w:t>
            </w:r>
          </w:p>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高知県従事者届（</w:t>
            </w:r>
            <w:r>
              <w:rPr>
                <w:rFonts w:hint="eastAsia"/>
                <w:color w:val="auto"/>
                <w:sz w:val="20"/>
                <w:highlight w:val="none"/>
                <w:u w:val="none" w:color="auto"/>
              </w:rPr>
              <w:t>R4)</w:t>
            </w:r>
          </w:p>
        </w:tc>
      </w:tr>
      <w:tr>
        <w:trPr>
          <w:trHeight w:val="900" w:hRule="atLeast"/>
        </w:trPr>
        <w:tc>
          <w:tcPr>
            <w:tcW w:w="324" w:type="dxa"/>
            <w:shd w:val="clear" w:color="auto" w:fill="DAEEF3"/>
            <w:vAlign w:val="center"/>
          </w:tcPr>
          <w:p>
            <w:pPr>
              <w:pStyle w:val="0"/>
              <w:rPr>
                <w:rFonts w:hint="eastAsia"/>
                <w:color w:val="auto"/>
                <w:highlight w:val="none"/>
                <w:u w:val="none" w:color="auto"/>
              </w:rPr>
            </w:pPr>
            <w:r>
              <w:rPr>
                <w:rFonts w:hint="eastAsia"/>
                <w:color w:val="auto"/>
                <w:highlight w:val="none"/>
                <w:u w:val="none" w:color="auto"/>
              </w:rPr>
              <w:t>P</w:t>
            </w:r>
          </w:p>
        </w:tc>
        <w:tc>
          <w:tcPr>
            <w:tcW w:w="2480" w:type="dxa"/>
            <w:shd w:val="clear" w:color="auto" w:fill="DAEEF3"/>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訪問診療のレセプト件数</w:t>
            </w:r>
          </w:p>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（月間）</w:t>
            </w:r>
          </w:p>
        </w:tc>
        <w:tc>
          <w:tcPr>
            <w:tcW w:w="1050" w:type="dxa"/>
            <w:shd w:val="clear" w:color="auto" w:fill="auto"/>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3,895</w:t>
            </w:r>
            <w:r>
              <w:rPr>
                <w:rFonts w:hint="eastAsia"/>
                <w:color w:val="auto"/>
                <w:highlight w:val="none"/>
                <w:u w:val="none" w:color="auto"/>
              </w:rPr>
              <w:t>件</w:t>
            </w:r>
          </w:p>
        </w:tc>
        <w:tc>
          <w:tcPr>
            <w:tcW w:w="1260" w:type="dxa"/>
            <w:shd w:val="clear" w:color="auto" w:fill="auto"/>
            <w:vAlign w:val="center"/>
          </w:tcPr>
          <w:p>
            <w:pPr>
              <w:pStyle w:val="0"/>
              <w:jc w:val="center"/>
              <w:rPr>
                <w:rFonts w:hint="eastAsia"/>
                <w:color w:val="auto"/>
                <w:highlight w:val="none"/>
                <w:u w:val="none" w:color="auto"/>
              </w:rPr>
            </w:pPr>
            <w:r>
              <w:rPr>
                <w:rFonts w:hint="eastAsia"/>
                <w:color w:val="auto"/>
                <w:highlight w:val="none"/>
                <w:u w:val="none" w:color="auto"/>
              </w:rPr>
              <w:t>4,370</w:t>
            </w:r>
            <w:r>
              <w:rPr>
                <w:rFonts w:hint="eastAsia"/>
                <w:color w:val="auto"/>
                <w:highlight w:val="none"/>
                <w:u w:val="none" w:color="auto"/>
              </w:rPr>
              <w:t>件</w:t>
            </w:r>
          </w:p>
        </w:tc>
        <w:tc>
          <w:tcPr>
            <w:tcW w:w="1260" w:type="dxa"/>
            <w:shd w:val="clear" w:color="auto" w:fill="auto"/>
            <w:vAlign w:val="center"/>
          </w:tcPr>
          <w:p>
            <w:pPr>
              <w:pStyle w:val="0"/>
              <w:jc w:val="center"/>
              <w:rPr>
                <w:rFonts w:hint="eastAsia"/>
                <w:color w:val="auto"/>
                <w:highlight w:val="none"/>
                <w:u w:val="none" w:color="auto"/>
              </w:rPr>
            </w:pPr>
            <w:r>
              <w:rPr>
                <w:rFonts w:hint="eastAsia"/>
                <w:color w:val="auto"/>
                <w:highlight w:val="none"/>
                <w:u w:val="none" w:color="auto"/>
              </w:rPr>
              <w:t>4,560</w:t>
            </w:r>
            <w:r>
              <w:rPr>
                <w:rFonts w:hint="eastAsia"/>
                <w:color w:val="auto"/>
                <w:highlight w:val="none"/>
                <w:u w:val="none" w:color="auto"/>
              </w:rPr>
              <w:t>件</w:t>
            </w:r>
          </w:p>
        </w:tc>
        <w:tc>
          <w:tcPr>
            <w:tcW w:w="2520" w:type="dxa"/>
            <w:shd w:val="clear" w:color="auto" w:fill="auto"/>
            <w:vAlign w:val="center"/>
          </w:tcPr>
          <w:p>
            <w:pPr>
              <w:pStyle w:val="0"/>
              <w:spacing w:line="300" w:lineRule="exact"/>
              <w:jc w:val="left"/>
              <w:rPr>
                <w:rFonts w:hint="eastAsia"/>
                <w:color w:val="auto"/>
                <w:sz w:val="21"/>
                <w:highlight w:val="none"/>
                <w:u w:val="none" w:color="auto"/>
              </w:rPr>
            </w:pPr>
            <w:r>
              <w:rPr>
                <w:rFonts w:hint="eastAsia"/>
                <w:strike w:val="0"/>
                <w:dstrike w:val="0"/>
                <w:color w:val="auto"/>
                <w:sz w:val="18"/>
                <w:highlight w:val="none"/>
                <w:u w:val="none" w:color="auto"/>
              </w:rPr>
              <w:t>国保データベース（</w:t>
            </w:r>
            <w:r>
              <w:rPr>
                <w:rFonts w:hint="eastAsia"/>
                <w:strike w:val="0"/>
                <w:dstrike w:val="0"/>
                <w:color w:val="auto"/>
                <w:sz w:val="18"/>
                <w:highlight w:val="none"/>
                <w:u w:val="none" w:color="auto"/>
              </w:rPr>
              <w:t>KDB)</w:t>
            </w:r>
            <w:r>
              <w:rPr>
                <w:rFonts w:hint="eastAsia"/>
                <w:strike w:val="0"/>
                <w:dstrike w:val="0"/>
                <w:color w:val="auto"/>
                <w:sz w:val="18"/>
                <w:highlight w:val="none"/>
                <w:u w:val="none" w:color="auto"/>
              </w:rPr>
              <w:t>を活用した集計データ</w:t>
            </w:r>
          </w:p>
          <w:p>
            <w:pPr>
              <w:pStyle w:val="0"/>
              <w:spacing w:line="300" w:lineRule="exact"/>
              <w:jc w:val="left"/>
              <w:rPr>
                <w:rFonts w:hint="eastAsia"/>
                <w:color w:val="auto"/>
                <w:sz w:val="21"/>
                <w:highlight w:val="none"/>
                <w:u w:val="none" w:color="auto"/>
              </w:rPr>
            </w:pPr>
            <w:r>
              <w:rPr>
                <w:rFonts w:hint="eastAsia"/>
                <w:strike w:val="0"/>
                <w:dstrike w:val="0"/>
                <w:color w:val="auto"/>
                <w:sz w:val="18"/>
                <w:highlight w:val="none"/>
                <w:u w:val="none" w:color="auto"/>
              </w:rPr>
              <w:t>（厚生労働省提供）（</w:t>
            </w:r>
            <w:r>
              <w:rPr>
                <w:rFonts w:hint="eastAsia"/>
                <w:strike w:val="0"/>
                <w:dstrike w:val="0"/>
                <w:color w:val="auto"/>
                <w:sz w:val="18"/>
                <w:highlight w:val="none"/>
                <w:u w:val="none" w:color="auto"/>
              </w:rPr>
              <w:t>R2)</w:t>
            </w:r>
          </w:p>
        </w:tc>
      </w:tr>
      <w:tr>
        <w:trPr>
          <w:trHeight w:val="690" w:hRule="atLeast"/>
        </w:trPr>
        <w:tc>
          <w:tcPr>
            <w:tcW w:w="324" w:type="dxa"/>
            <w:shd w:val="clear" w:color="auto" w:fill="DAEEF3"/>
            <w:vAlign w:val="center"/>
          </w:tcPr>
          <w:p>
            <w:pPr>
              <w:pStyle w:val="0"/>
              <w:rPr>
                <w:rFonts w:hint="eastAsia"/>
                <w:color w:val="auto"/>
                <w:highlight w:val="none"/>
                <w:u w:val="none" w:color="auto"/>
              </w:rPr>
            </w:pPr>
            <w:r>
              <w:rPr>
                <w:rFonts w:hint="eastAsia"/>
                <w:color w:val="auto"/>
                <w:highlight w:val="none"/>
                <w:u w:val="none" w:color="auto"/>
              </w:rPr>
              <w:t>P</w:t>
            </w:r>
          </w:p>
        </w:tc>
        <w:tc>
          <w:tcPr>
            <w:tcW w:w="2480" w:type="dxa"/>
            <w:shd w:val="clear" w:color="auto" w:fill="DAEEF3"/>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訪問看護サービス利用者数（月間・介護保険）</w:t>
            </w:r>
          </w:p>
        </w:tc>
        <w:tc>
          <w:tcPr>
            <w:tcW w:w="1050" w:type="dxa"/>
            <w:shd w:val="clear" w:color="auto" w:fill="auto"/>
            <w:vAlign w:val="center"/>
          </w:tcPr>
          <w:p>
            <w:pPr>
              <w:pStyle w:val="0"/>
              <w:jc w:val="center"/>
              <w:rPr>
                <w:rFonts w:hint="eastAsia"/>
                <w:color w:val="auto"/>
                <w:highlight w:val="none"/>
                <w:u w:val="none" w:color="auto"/>
              </w:rPr>
            </w:pPr>
            <w:r>
              <w:rPr>
                <w:rFonts w:hint="eastAsia"/>
                <w:color w:val="auto"/>
                <w:highlight w:val="none"/>
                <w:u w:val="none" w:color="auto"/>
              </w:rPr>
              <w:t>2,542</w:t>
            </w:r>
            <w:r>
              <w:rPr>
                <w:rFonts w:hint="eastAsia"/>
                <w:color w:val="auto"/>
                <w:highlight w:val="none"/>
                <w:u w:val="none" w:color="auto"/>
              </w:rPr>
              <w:t>件</w:t>
            </w:r>
          </w:p>
        </w:tc>
        <w:tc>
          <w:tcPr>
            <w:tcW w:w="1260" w:type="dxa"/>
            <w:shd w:val="clear" w:color="auto" w:fill="auto"/>
            <w:vAlign w:val="center"/>
          </w:tcPr>
          <w:p>
            <w:pPr>
              <w:pStyle w:val="0"/>
              <w:jc w:val="center"/>
              <w:rPr>
                <w:rFonts w:hint="eastAsia"/>
                <w:color w:val="auto"/>
                <w:highlight w:val="none"/>
                <w:u w:val="none" w:color="auto"/>
              </w:rPr>
            </w:pPr>
            <w:r>
              <w:rPr>
                <w:rFonts w:hint="eastAsia"/>
                <w:color w:val="auto"/>
                <w:highlight w:val="none"/>
                <w:u w:val="none" w:color="auto"/>
              </w:rPr>
              <w:t>2,909</w:t>
            </w:r>
            <w:r>
              <w:rPr>
                <w:rFonts w:hint="eastAsia"/>
                <w:color w:val="auto"/>
                <w:highlight w:val="none"/>
                <w:u w:val="none" w:color="auto"/>
              </w:rPr>
              <w:t>件</w:t>
            </w:r>
          </w:p>
        </w:tc>
        <w:tc>
          <w:tcPr>
            <w:tcW w:w="1260" w:type="dxa"/>
            <w:shd w:val="clear" w:color="auto" w:fill="auto"/>
            <w:vAlign w:val="center"/>
          </w:tcPr>
          <w:p>
            <w:pPr>
              <w:pStyle w:val="0"/>
              <w:jc w:val="center"/>
              <w:rPr>
                <w:rFonts w:hint="eastAsia"/>
                <w:color w:val="auto"/>
                <w:highlight w:val="none"/>
                <w:u w:val="none" w:color="auto"/>
              </w:rPr>
            </w:pPr>
            <w:r>
              <w:rPr>
                <w:rFonts w:hint="eastAsia"/>
                <w:color w:val="auto"/>
                <w:highlight w:val="none"/>
                <w:u w:val="none" w:color="auto"/>
              </w:rPr>
              <w:t>2,929</w:t>
            </w:r>
            <w:r>
              <w:rPr>
                <w:rFonts w:hint="eastAsia"/>
                <w:color w:val="auto"/>
                <w:highlight w:val="none"/>
                <w:u w:val="none" w:color="auto"/>
              </w:rPr>
              <w:t>件</w:t>
            </w:r>
          </w:p>
        </w:tc>
        <w:tc>
          <w:tcPr>
            <w:tcW w:w="2520" w:type="dxa"/>
            <w:shd w:val="clear" w:color="auto" w:fill="auto"/>
            <w:vAlign w:val="center"/>
          </w:tcPr>
          <w:p>
            <w:pPr>
              <w:pStyle w:val="0"/>
              <w:rPr>
                <w:rFonts w:hint="eastAsia"/>
                <w:color w:val="auto"/>
                <w:highlight w:val="none"/>
                <w:u w:val="none" w:color="auto"/>
              </w:rPr>
            </w:pPr>
            <w:r>
              <w:rPr>
                <w:rFonts w:hint="eastAsia"/>
                <w:color w:val="auto"/>
                <w:highlight w:val="none"/>
                <w:u w:val="none" w:color="auto"/>
              </w:rPr>
              <w:t>介護保険状況報告</w:t>
            </w:r>
          </w:p>
          <w:p>
            <w:pPr>
              <w:pStyle w:val="0"/>
              <w:rPr>
                <w:rFonts w:hint="eastAsia"/>
                <w:color w:val="auto"/>
                <w:highlight w:val="none"/>
                <w:u w:val="none" w:color="auto"/>
              </w:rPr>
            </w:pPr>
            <w:r>
              <w:rPr>
                <w:rFonts w:hint="eastAsia"/>
                <w:color w:val="auto"/>
                <w:highlight w:val="none"/>
                <w:u w:val="none" w:color="auto"/>
              </w:rPr>
              <w:t>（厚生労働省）</w:t>
            </w:r>
            <w:r>
              <w:rPr>
                <w:rFonts w:hint="eastAsia"/>
                <w:color w:val="auto"/>
                <w:highlight w:val="none"/>
                <w:u w:val="none" w:color="auto"/>
              </w:rPr>
              <w:t>(R2)</w:t>
            </w:r>
          </w:p>
        </w:tc>
      </w:tr>
      <w:tr>
        <w:trPr>
          <w:trHeight w:val="690" w:hRule="atLeast"/>
        </w:trPr>
        <w:tc>
          <w:tcPr>
            <w:tcW w:w="324" w:type="dxa"/>
            <w:shd w:val="clear" w:color="auto" w:fill="DAEEF3"/>
            <w:vAlign w:val="center"/>
          </w:tcPr>
          <w:p>
            <w:pPr>
              <w:pStyle w:val="0"/>
              <w:rPr>
                <w:rFonts w:hint="eastAsia"/>
                <w:color w:val="auto"/>
                <w:highlight w:val="none"/>
                <w:u w:val="none" w:color="auto"/>
              </w:rPr>
            </w:pPr>
            <w:r>
              <w:rPr>
                <w:rFonts w:hint="eastAsia"/>
                <w:color w:val="auto"/>
                <w:highlight w:val="none"/>
                <w:u w:val="none" w:color="auto"/>
              </w:rPr>
              <w:t>S</w:t>
            </w:r>
          </w:p>
        </w:tc>
        <w:tc>
          <w:tcPr>
            <w:tcW w:w="2480" w:type="dxa"/>
            <w:shd w:val="clear" w:color="auto" w:fill="DAEEF3"/>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往診を実施している</w:t>
            </w:r>
          </w:p>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医療機関数</w:t>
            </w:r>
          </w:p>
        </w:tc>
        <w:tc>
          <w:tcPr>
            <w:tcW w:w="1050" w:type="dxa"/>
            <w:shd w:val="clear" w:color="auto" w:fill="auto"/>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203</w:t>
            </w:r>
            <w:r>
              <w:rPr>
                <w:rFonts w:hint="eastAsia"/>
                <w:color w:val="auto"/>
                <w:sz w:val="20"/>
                <w:highlight w:val="none"/>
                <w:u w:val="none" w:color="auto"/>
              </w:rPr>
              <w:t>か所</w:t>
            </w:r>
          </w:p>
        </w:tc>
        <w:tc>
          <w:tcPr>
            <w:tcW w:w="1260" w:type="dxa"/>
            <w:shd w:val="clear" w:color="auto" w:fill="auto"/>
            <w:vAlign w:val="center"/>
          </w:tcPr>
          <w:p>
            <w:pPr>
              <w:pStyle w:val="0"/>
              <w:jc w:val="center"/>
              <w:rPr>
                <w:rFonts w:hint="eastAsia"/>
                <w:color w:val="auto"/>
                <w:highlight w:val="none"/>
                <w:u w:val="none" w:color="auto"/>
              </w:rPr>
            </w:pPr>
            <w:r>
              <w:rPr>
                <w:rFonts w:hint="eastAsia"/>
                <w:color w:val="auto"/>
                <w:highlight w:val="none"/>
                <w:u w:val="none" w:color="auto"/>
              </w:rPr>
              <w:t>227</w:t>
            </w:r>
            <w:r>
              <w:rPr>
                <w:rFonts w:hint="eastAsia"/>
                <w:color w:val="auto"/>
                <w:highlight w:val="none"/>
                <w:u w:val="none" w:color="auto"/>
              </w:rPr>
              <w:t>か所</w:t>
            </w:r>
          </w:p>
        </w:tc>
        <w:tc>
          <w:tcPr>
            <w:tcW w:w="1260" w:type="dxa"/>
            <w:shd w:val="clear" w:color="auto" w:fill="auto"/>
            <w:vAlign w:val="center"/>
          </w:tcPr>
          <w:p>
            <w:pPr>
              <w:pStyle w:val="0"/>
              <w:jc w:val="center"/>
              <w:rPr>
                <w:rFonts w:hint="eastAsia"/>
                <w:color w:val="auto"/>
                <w:highlight w:val="none"/>
                <w:u w:val="none" w:color="auto"/>
              </w:rPr>
            </w:pPr>
            <w:r>
              <w:rPr>
                <w:rFonts w:hint="eastAsia"/>
                <w:color w:val="auto"/>
                <w:highlight w:val="none"/>
                <w:u w:val="none" w:color="auto"/>
              </w:rPr>
              <w:t>237</w:t>
            </w:r>
            <w:r>
              <w:rPr>
                <w:rFonts w:hint="eastAsia"/>
                <w:color w:val="auto"/>
                <w:highlight w:val="none"/>
                <w:u w:val="none" w:color="auto"/>
              </w:rPr>
              <w:t>か所</w:t>
            </w:r>
          </w:p>
        </w:tc>
        <w:tc>
          <w:tcPr>
            <w:tcW w:w="2520" w:type="dxa"/>
            <w:shd w:val="clear" w:color="auto" w:fill="auto"/>
            <w:vAlign w:val="center"/>
          </w:tcPr>
          <w:p>
            <w:pPr>
              <w:pStyle w:val="0"/>
              <w:spacing w:line="300" w:lineRule="exact"/>
              <w:jc w:val="left"/>
              <w:rPr>
                <w:rFonts w:hint="eastAsia"/>
                <w:color w:val="auto"/>
                <w:sz w:val="21"/>
                <w:highlight w:val="none"/>
                <w:u w:val="none" w:color="auto"/>
              </w:rPr>
            </w:pPr>
            <w:r>
              <w:rPr>
                <w:rFonts w:hint="eastAsia"/>
                <w:strike w:val="0"/>
                <w:dstrike w:val="0"/>
                <w:color w:val="auto"/>
                <w:sz w:val="18"/>
                <w:highlight w:val="none"/>
                <w:u w:val="none" w:color="auto"/>
              </w:rPr>
              <w:t>国保データベース（</w:t>
            </w:r>
            <w:r>
              <w:rPr>
                <w:rFonts w:hint="eastAsia"/>
                <w:strike w:val="0"/>
                <w:dstrike w:val="0"/>
                <w:color w:val="auto"/>
                <w:sz w:val="18"/>
                <w:highlight w:val="none"/>
                <w:u w:val="none" w:color="auto"/>
              </w:rPr>
              <w:t>KDB)</w:t>
            </w:r>
            <w:r>
              <w:rPr>
                <w:rFonts w:hint="eastAsia"/>
                <w:strike w:val="0"/>
                <w:dstrike w:val="0"/>
                <w:color w:val="auto"/>
                <w:sz w:val="18"/>
                <w:highlight w:val="none"/>
                <w:u w:val="none" w:color="auto"/>
              </w:rPr>
              <w:t>を活用した集計データ</w:t>
            </w:r>
          </w:p>
          <w:p>
            <w:pPr>
              <w:pStyle w:val="0"/>
              <w:rPr>
                <w:rFonts w:hint="eastAsia"/>
                <w:color w:val="auto"/>
                <w:sz w:val="21"/>
                <w:highlight w:val="none"/>
                <w:u w:val="none" w:color="auto"/>
              </w:rPr>
            </w:pPr>
            <w:r>
              <w:rPr>
                <w:rFonts w:hint="eastAsia"/>
                <w:strike w:val="0"/>
                <w:dstrike w:val="0"/>
                <w:color w:val="auto"/>
                <w:sz w:val="18"/>
                <w:highlight w:val="none"/>
                <w:u w:val="none" w:color="auto"/>
              </w:rPr>
              <w:t>（厚生労働省提供）（</w:t>
            </w:r>
            <w:r>
              <w:rPr>
                <w:rFonts w:hint="eastAsia"/>
                <w:strike w:val="0"/>
                <w:dstrike w:val="0"/>
                <w:color w:val="auto"/>
                <w:sz w:val="18"/>
                <w:highlight w:val="none"/>
                <w:u w:val="none" w:color="auto"/>
              </w:rPr>
              <w:t>R2)</w:t>
            </w:r>
          </w:p>
        </w:tc>
      </w:tr>
      <w:tr>
        <w:trPr>
          <w:trHeight w:val="690" w:hRule="atLeast"/>
        </w:trPr>
        <w:tc>
          <w:tcPr>
            <w:tcW w:w="324" w:type="dxa"/>
            <w:shd w:val="clear" w:color="auto" w:fill="DAEEF3"/>
            <w:vAlign w:val="center"/>
          </w:tcPr>
          <w:p>
            <w:pPr>
              <w:pStyle w:val="0"/>
              <w:rPr>
                <w:rFonts w:hint="eastAsia"/>
                <w:color w:val="auto"/>
                <w:highlight w:val="none"/>
                <w:u w:val="none" w:color="auto"/>
              </w:rPr>
            </w:pPr>
            <w:r>
              <w:rPr>
                <w:rFonts w:hint="eastAsia"/>
                <w:color w:val="auto"/>
                <w:highlight w:val="none"/>
                <w:u w:val="none" w:color="auto"/>
              </w:rPr>
              <w:t>S</w:t>
            </w:r>
          </w:p>
        </w:tc>
        <w:tc>
          <w:tcPr>
            <w:tcW w:w="2480" w:type="dxa"/>
            <w:shd w:val="clear" w:color="auto" w:fill="DAEEF3"/>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訪問歯科診療を実施している医療機関の割合</w:t>
            </w:r>
          </w:p>
        </w:tc>
        <w:tc>
          <w:tcPr>
            <w:tcW w:w="1050" w:type="dxa"/>
            <w:shd w:val="clear" w:color="auto" w:fill="auto"/>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78.9</w:t>
            </w:r>
            <w:r>
              <w:rPr>
                <w:rFonts w:hint="eastAsia"/>
                <w:color w:val="auto"/>
                <w:sz w:val="20"/>
                <w:highlight w:val="none"/>
                <w:u w:val="none" w:color="auto"/>
              </w:rPr>
              <w:t>％</w:t>
            </w:r>
          </w:p>
        </w:tc>
        <w:tc>
          <w:tcPr>
            <w:tcW w:w="1260" w:type="dxa"/>
            <w:shd w:val="clear" w:color="auto" w:fill="auto"/>
            <w:vAlign w:val="center"/>
          </w:tcPr>
          <w:p>
            <w:pPr>
              <w:pStyle w:val="0"/>
              <w:jc w:val="center"/>
              <w:rPr>
                <w:rFonts w:hint="eastAsia"/>
                <w:color w:val="auto"/>
                <w:highlight w:val="none"/>
                <w:u w:val="none" w:color="auto"/>
              </w:rPr>
            </w:pPr>
            <w:r>
              <w:rPr>
                <w:rFonts w:hint="eastAsia"/>
                <w:color w:val="auto"/>
                <w:highlight w:val="none"/>
                <w:u w:val="none" w:color="auto"/>
              </w:rPr>
              <w:t>80</w:t>
            </w:r>
            <w:r>
              <w:rPr>
                <w:rFonts w:hint="eastAsia"/>
                <w:color w:val="auto"/>
                <w:highlight w:val="none"/>
                <w:u w:val="none" w:color="auto"/>
              </w:rPr>
              <w:t>％</w:t>
            </w:r>
          </w:p>
        </w:tc>
        <w:tc>
          <w:tcPr>
            <w:tcW w:w="1260" w:type="dxa"/>
            <w:shd w:val="clear" w:color="auto" w:fill="auto"/>
            <w:vAlign w:val="center"/>
          </w:tcPr>
          <w:p>
            <w:pPr>
              <w:pStyle w:val="0"/>
              <w:jc w:val="center"/>
              <w:rPr>
                <w:rFonts w:hint="eastAsia"/>
                <w:color w:val="auto"/>
                <w:highlight w:val="none"/>
                <w:u w:val="none" w:color="auto"/>
              </w:rPr>
            </w:pPr>
            <w:r>
              <w:rPr>
                <w:rFonts w:hint="eastAsia"/>
                <w:color w:val="auto"/>
                <w:highlight w:val="none"/>
                <w:u w:val="none" w:color="auto"/>
              </w:rPr>
              <w:t>80</w:t>
            </w:r>
            <w:r>
              <w:rPr>
                <w:rFonts w:hint="eastAsia"/>
                <w:color w:val="auto"/>
                <w:highlight w:val="none"/>
                <w:u w:val="none" w:color="auto"/>
              </w:rPr>
              <w:t>％</w:t>
            </w:r>
          </w:p>
        </w:tc>
        <w:tc>
          <w:tcPr>
            <w:tcW w:w="2520" w:type="dxa"/>
            <w:shd w:val="clear" w:color="auto" w:fill="auto"/>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令和４年高知県在宅医療実態調査</w:t>
            </w:r>
          </w:p>
        </w:tc>
      </w:tr>
      <w:tr>
        <w:trPr>
          <w:trHeight w:val="690" w:hRule="atLeast"/>
        </w:trPr>
        <w:tc>
          <w:tcPr>
            <w:tcW w:w="324" w:type="dxa"/>
            <w:shd w:val="clear" w:color="auto" w:fill="DAEEF3"/>
            <w:vAlign w:val="center"/>
          </w:tcPr>
          <w:p>
            <w:pPr>
              <w:pStyle w:val="0"/>
              <w:rPr>
                <w:rFonts w:hint="eastAsia"/>
                <w:color w:val="auto"/>
                <w:highlight w:val="none"/>
                <w:u w:val="none" w:color="auto"/>
              </w:rPr>
            </w:pPr>
            <w:r>
              <w:rPr>
                <w:rFonts w:hint="eastAsia"/>
                <w:color w:val="auto"/>
                <w:highlight w:val="none"/>
                <w:u w:val="none" w:color="auto"/>
              </w:rPr>
              <w:t>S</w:t>
            </w:r>
          </w:p>
        </w:tc>
        <w:tc>
          <w:tcPr>
            <w:tcW w:w="2480" w:type="dxa"/>
            <w:shd w:val="clear" w:color="auto" w:fill="DAEEF3"/>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在宅患者訪問薬剤管理指導届出薬局に占める１年間に在宅訪問を実施した薬局の割合</w:t>
            </w:r>
          </w:p>
        </w:tc>
        <w:tc>
          <w:tcPr>
            <w:tcW w:w="1050" w:type="dxa"/>
            <w:shd w:val="clear" w:color="auto" w:fill="auto"/>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60</w:t>
            </w:r>
            <w:r>
              <w:rPr>
                <w:rFonts w:hint="eastAsia"/>
                <w:color w:val="auto"/>
                <w:sz w:val="20"/>
                <w:highlight w:val="none"/>
                <w:u w:val="none" w:color="auto"/>
              </w:rPr>
              <w:t>％</w:t>
            </w:r>
          </w:p>
        </w:tc>
        <w:tc>
          <w:tcPr>
            <w:tcW w:w="1260" w:type="dxa"/>
            <w:shd w:val="clear" w:color="auto" w:fill="auto"/>
            <w:vAlign w:val="center"/>
          </w:tcPr>
          <w:p>
            <w:pPr>
              <w:pStyle w:val="0"/>
              <w:jc w:val="center"/>
              <w:rPr>
                <w:rFonts w:hint="eastAsia"/>
                <w:color w:val="auto"/>
                <w:highlight w:val="none"/>
                <w:u w:val="none" w:color="auto"/>
              </w:rPr>
            </w:pPr>
            <w:r>
              <w:rPr>
                <w:rFonts w:hint="eastAsia"/>
                <w:color w:val="auto"/>
                <w:highlight w:val="none"/>
                <w:u w:val="none" w:color="auto"/>
              </w:rPr>
              <w:t>65</w:t>
            </w:r>
            <w:r>
              <w:rPr>
                <w:rFonts w:hint="eastAsia"/>
                <w:color w:val="auto"/>
                <w:highlight w:val="none"/>
                <w:u w:val="none" w:color="auto"/>
              </w:rPr>
              <w:t>％</w:t>
            </w:r>
          </w:p>
        </w:tc>
        <w:tc>
          <w:tcPr>
            <w:tcW w:w="1260" w:type="dxa"/>
            <w:shd w:val="clear" w:color="auto" w:fill="auto"/>
            <w:vAlign w:val="center"/>
          </w:tcPr>
          <w:p>
            <w:pPr>
              <w:pStyle w:val="0"/>
              <w:jc w:val="center"/>
              <w:rPr>
                <w:rFonts w:hint="eastAsia"/>
                <w:color w:val="auto"/>
                <w:highlight w:val="none"/>
                <w:u w:val="none" w:color="auto"/>
              </w:rPr>
            </w:pPr>
            <w:r>
              <w:rPr>
                <w:rFonts w:hint="eastAsia"/>
                <w:color w:val="auto"/>
                <w:highlight w:val="none"/>
                <w:u w:val="none" w:color="auto"/>
              </w:rPr>
              <w:t>70</w:t>
            </w:r>
            <w:r>
              <w:rPr>
                <w:rFonts w:hint="eastAsia"/>
                <w:color w:val="auto"/>
                <w:highlight w:val="none"/>
                <w:u w:val="none" w:color="auto"/>
              </w:rPr>
              <w:t>％</w:t>
            </w:r>
          </w:p>
        </w:tc>
        <w:tc>
          <w:tcPr>
            <w:tcW w:w="2520" w:type="dxa"/>
            <w:shd w:val="clear" w:color="auto" w:fill="auto"/>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令和４年度薬局の状況等に関するアンケート</w:t>
            </w:r>
          </w:p>
          <w:p>
            <w:pPr>
              <w:pStyle w:val="0"/>
              <w:spacing w:line="0" w:lineRule="atLeast"/>
              <w:jc w:val="left"/>
              <w:rPr>
                <w:rFonts w:hint="default"/>
                <w:color w:val="auto"/>
                <w:sz w:val="20"/>
                <w:highlight w:val="none"/>
                <w:u w:val="none" w:color="auto"/>
              </w:rPr>
            </w:pPr>
            <w:r>
              <w:rPr>
                <w:rFonts w:hint="eastAsia"/>
                <w:color w:val="auto"/>
                <w:sz w:val="16"/>
                <w:highlight w:val="none"/>
                <w:u w:val="none" w:color="auto"/>
              </w:rPr>
              <w:t>（令和５年１月高知県調べ）</w:t>
            </w:r>
          </w:p>
        </w:tc>
      </w:tr>
    </w:tbl>
    <w:p>
      <w:pPr>
        <w:pStyle w:val="0"/>
        <w:rPr>
          <w:rFonts w:hint="default" w:ascii="ＭＳ ゴシック" w:hAnsi="ＭＳ ゴシック" w:eastAsia="ＭＳ ゴシック"/>
          <w:color w:val="auto"/>
          <w:sz w:val="21"/>
          <w:highlight w:val="none"/>
          <w:u w:val="none" w:color="auto"/>
        </w:rPr>
      </w:pPr>
      <w:r>
        <w:rPr>
          <w:rFonts w:hint="eastAsia"/>
          <w:highlight w:val="none"/>
        </w:rPr>
        <w:br w:type="page"/>
      </w:r>
    </w:p>
    <w:p>
      <w:pPr>
        <w:pStyle w:val="0"/>
        <w:rPr>
          <w:rFonts w:hint="default" w:ascii="ＭＳ ゴシック" w:hAnsi="ＭＳ ゴシック" w:eastAsia="ＭＳ ゴシック"/>
          <w:color w:val="auto"/>
          <w:sz w:val="21"/>
          <w:highlight w:val="none"/>
          <w:u w:val="none" w:color="auto"/>
        </w:rPr>
      </w:pPr>
      <w:r>
        <w:rPr>
          <w:rFonts w:hint="eastAsia"/>
          <w:b w:val="1"/>
          <w:color w:val="auto"/>
          <w:highlight w:val="none"/>
          <w:u w:val="none" w:color="auto"/>
        </w:rPr>
        <w:t>３　急変時の対応</w:t>
      </w:r>
    </w:p>
    <w:tbl>
      <w:tblPr>
        <w:tblStyle w:val="11"/>
        <w:tblW w:w="9263" w:type="dxa"/>
        <w:jc w:val="lef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4"/>
        <w:gridCol w:w="2627"/>
        <w:gridCol w:w="1279"/>
        <w:gridCol w:w="1270"/>
        <w:gridCol w:w="1249"/>
        <w:gridCol w:w="2514"/>
      </w:tblGrid>
      <w:tr>
        <w:trPr>
          <w:trHeight w:val="690" w:hRule="atLeast"/>
        </w:trPr>
        <w:tc>
          <w:tcPr>
            <w:tcW w:w="324" w:type="dxa"/>
            <w:shd w:val="clear" w:color="auto" w:fill="DAEEF3"/>
            <w:vAlign w:val="center"/>
          </w:tcPr>
          <w:p>
            <w:pPr>
              <w:pStyle w:val="0"/>
              <w:snapToGrid w:val="0"/>
              <w:rPr>
                <w:rFonts w:hint="eastAsia"/>
                <w:color w:val="auto"/>
                <w:highlight w:val="none"/>
                <w:u w:val="none" w:color="auto"/>
              </w:rPr>
            </w:pPr>
            <w:r>
              <w:rPr>
                <w:rFonts w:hint="eastAsia"/>
                <w:color w:val="auto"/>
                <w:sz w:val="16"/>
                <w:highlight w:val="none"/>
                <w:u w:val="none" w:color="auto"/>
              </w:rPr>
              <w:t>区分</w:t>
            </w:r>
          </w:p>
        </w:tc>
        <w:tc>
          <w:tcPr>
            <w:tcW w:w="2627" w:type="dxa"/>
            <w:shd w:val="clear" w:color="auto" w:fill="DAEEF3"/>
            <w:vAlign w:val="center"/>
          </w:tcPr>
          <w:p>
            <w:pPr>
              <w:pStyle w:val="0"/>
              <w:jc w:val="center"/>
              <w:rPr>
                <w:rFonts w:hint="default"/>
                <w:color w:val="auto"/>
                <w:sz w:val="20"/>
                <w:highlight w:val="none"/>
                <w:u w:val="none" w:color="auto"/>
              </w:rPr>
            </w:pPr>
            <w:r>
              <w:rPr>
                <w:rFonts w:hint="eastAsia"/>
                <w:color w:val="auto"/>
                <w:sz w:val="20"/>
                <w:highlight w:val="none"/>
                <w:u w:val="none" w:color="auto"/>
              </w:rPr>
              <w:t>項目</w:t>
            </w:r>
          </w:p>
        </w:tc>
        <w:tc>
          <w:tcPr>
            <w:tcW w:w="1279" w:type="dxa"/>
            <w:shd w:val="clear" w:color="auto" w:fill="DAEEF3"/>
            <w:vAlign w:val="center"/>
          </w:tcPr>
          <w:p>
            <w:pPr>
              <w:pStyle w:val="0"/>
              <w:jc w:val="center"/>
              <w:rPr>
                <w:rFonts w:hint="default"/>
                <w:color w:val="auto"/>
                <w:sz w:val="20"/>
                <w:highlight w:val="none"/>
                <w:u w:val="none" w:color="auto"/>
              </w:rPr>
            </w:pPr>
            <w:r>
              <w:rPr>
                <w:rFonts w:hint="eastAsia"/>
                <w:color w:val="auto"/>
                <w:sz w:val="20"/>
                <w:highlight w:val="none"/>
                <w:u w:val="none" w:color="auto"/>
              </w:rPr>
              <w:t>直近値</w:t>
            </w:r>
          </w:p>
        </w:tc>
        <w:tc>
          <w:tcPr>
            <w:tcW w:w="1270" w:type="dxa"/>
            <w:shd w:val="clear" w:color="auto" w:fill="DAEEF3"/>
            <w:vAlign w:val="center"/>
          </w:tcPr>
          <w:p>
            <w:pPr>
              <w:pStyle w:val="0"/>
              <w:snapToGrid w:val="0"/>
              <w:jc w:val="center"/>
              <w:rPr>
                <w:rFonts w:hint="default"/>
                <w:color w:val="auto"/>
                <w:sz w:val="20"/>
                <w:highlight w:val="none"/>
                <w:u w:val="none" w:color="auto"/>
              </w:rPr>
            </w:pPr>
            <w:r>
              <w:rPr>
                <w:rFonts w:hint="eastAsia"/>
                <w:color w:val="auto"/>
                <w:sz w:val="20"/>
                <w:highlight w:val="none"/>
                <w:u w:val="none" w:color="auto"/>
              </w:rPr>
              <w:t>目標値</w:t>
            </w:r>
          </w:p>
          <w:p>
            <w:pPr>
              <w:pStyle w:val="0"/>
              <w:rPr>
                <w:rFonts w:hint="eastAsia"/>
                <w:color w:val="auto"/>
                <w:highlight w:val="none"/>
                <w:u w:val="none" w:color="auto"/>
              </w:rPr>
            </w:pPr>
            <w:r>
              <w:rPr>
                <w:rFonts w:hint="eastAsia"/>
                <w:color w:val="auto"/>
                <w:sz w:val="20"/>
                <w:highlight w:val="none"/>
                <w:u w:val="none" w:color="auto"/>
              </w:rPr>
              <w:t>（</w:t>
            </w:r>
            <w:r>
              <w:rPr>
                <w:rFonts w:hint="eastAsia"/>
                <w:color w:val="auto"/>
                <w:sz w:val="20"/>
                <w:highlight w:val="none"/>
                <w:u w:val="none" w:color="auto"/>
              </w:rPr>
              <w:t>R</w:t>
            </w:r>
            <w:r>
              <w:rPr>
                <w:rFonts w:hint="eastAsia"/>
                <w:color w:val="auto"/>
                <w:sz w:val="20"/>
                <w:highlight w:val="none"/>
                <w:u w:val="none" w:color="auto"/>
              </w:rPr>
              <w:t>８年度）</w:t>
            </w:r>
          </w:p>
        </w:tc>
        <w:tc>
          <w:tcPr>
            <w:tcW w:w="1249" w:type="dxa"/>
            <w:shd w:val="clear" w:color="auto" w:fill="DAEEF3"/>
            <w:vAlign w:val="center"/>
          </w:tcPr>
          <w:p>
            <w:pPr>
              <w:pStyle w:val="0"/>
              <w:snapToGrid w:val="0"/>
              <w:jc w:val="center"/>
              <w:rPr>
                <w:rFonts w:hint="default"/>
                <w:color w:val="auto"/>
                <w:sz w:val="20"/>
                <w:highlight w:val="none"/>
                <w:u w:val="none" w:color="auto"/>
              </w:rPr>
            </w:pPr>
            <w:r>
              <w:rPr>
                <w:rFonts w:hint="eastAsia"/>
                <w:color w:val="auto"/>
                <w:sz w:val="20"/>
                <w:highlight w:val="none"/>
                <w:u w:val="none" w:color="auto"/>
              </w:rPr>
              <w:t>目標値</w:t>
            </w:r>
          </w:p>
          <w:p>
            <w:pPr>
              <w:pStyle w:val="0"/>
              <w:snapToGrid w:val="0"/>
              <w:rPr>
                <w:rFonts w:hint="default"/>
                <w:color w:val="auto"/>
                <w:sz w:val="20"/>
                <w:highlight w:val="none"/>
                <w:u w:val="none" w:color="auto"/>
              </w:rPr>
            </w:pPr>
            <w:r>
              <w:rPr>
                <w:rFonts w:hint="eastAsia"/>
                <w:color w:val="auto"/>
                <w:sz w:val="20"/>
                <w:highlight w:val="none"/>
                <w:u w:val="none" w:color="auto"/>
              </w:rPr>
              <w:t>(R11</w:t>
            </w:r>
            <w:r>
              <w:rPr>
                <w:rFonts w:hint="eastAsia"/>
                <w:color w:val="auto"/>
                <w:sz w:val="20"/>
                <w:highlight w:val="none"/>
                <w:u w:val="none" w:color="auto"/>
              </w:rPr>
              <w:t>年度）</w:t>
            </w:r>
          </w:p>
        </w:tc>
        <w:tc>
          <w:tcPr>
            <w:tcW w:w="2514" w:type="dxa"/>
            <w:shd w:val="clear" w:color="auto" w:fill="DAEEF3"/>
            <w:vAlign w:val="center"/>
          </w:tcPr>
          <w:p>
            <w:pPr>
              <w:pStyle w:val="0"/>
              <w:jc w:val="center"/>
              <w:rPr>
                <w:rFonts w:hint="default"/>
                <w:color w:val="auto"/>
                <w:sz w:val="20"/>
                <w:highlight w:val="none"/>
                <w:u w:val="none" w:color="auto"/>
              </w:rPr>
            </w:pPr>
            <w:r>
              <w:rPr>
                <w:rFonts w:hint="eastAsia"/>
                <w:color w:val="auto"/>
                <w:sz w:val="20"/>
                <w:highlight w:val="none"/>
                <w:u w:val="none" w:color="auto"/>
              </w:rPr>
              <w:t>直近値の出典</w:t>
            </w:r>
          </w:p>
        </w:tc>
      </w:tr>
      <w:tr>
        <w:trPr>
          <w:trHeight w:val="915" w:hRule="atLeast"/>
        </w:trPr>
        <w:tc>
          <w:tcPr>
            <w:tcW w:w="324" w:type="dxa"/>
            <w:shd w:val="clear" w:color="auto" w:fill="DAEEF3"/>
            <w:vAlign w:val="center"/>
          </w:tcPr>
          <w:p>
            <w:pPr>
              <w:pStyle w:val="0"/>
              <w:rPr>
                <w:rFonts w:hint="eastAsia"/>
                <w:color w:val="auto"/>
                <w:highlight w:val="none"/>
                <w:u w:val="none" w:color="auto"/>
              </w:rPr>
            </w:pPr>
            <w:r>
              <w:rPr>
                <w:rFonts w:hint="eastAsia"/>
                <w:color w:val="auto"/>
                <w:highlight w:val="none"/>
                <w:u w:val="none" w:color="auto"/>
              </w:rPr>
              <w:t>S</w:t>
            </w:r>
          </w:p>
        </w:tc>
        <w:tc>
          <w:tcPr>
            <w:tcW w:w="2627" w:type="dxa"/>
            <w:shd w:val="clear" w:color="auto" w:fill="DAEEF3"/>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急変時受入可能</w:t>
            </w:r>
          </w:p>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医療機関数</w:t>
            </w:r>
          </w:p>
        </w:tc>
        <w:tc>
          <w:tcPr>
            <w:tcW w:w="1279" w:type="dxa"/>
            <w:shd w:val="clear" w:color="auto" w:fill="auto"/>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28</w:t>
            </w:r>
            <w:r>
              <w:rPr>
                <w:rFonts w:hint="eastAsia"/>
                <w:color w:val="auto"/>
                <w:sz w:val="20"/>
                <w:highlight w:val="none"/>
                <w:u w:val="none" w:color="auto"/>
              </w:rPr>
              <w:t>か所</w:t>
            </w:r>
          </w:p>
        </w:tc>
        <w:tc>
          <w:tcPr>
            <w:tcW w:w="1270" w:type="dxa"/>
            <w:shd w:val="clear" w:color="auto" w:fill="auto"/>
            <w:vAlign w:val="center"/>
          </w:tcPr>
          <w:p>
            <w:pPr>
              <w:pStyle w:val="0"/>
              <w:jc w:val="center"/>
              <w:rPr>
                <w:rFonts w:hint="eastAsia"/>
                <w:color w:val="auto"/>
                <w:highlight w:val="none"/>
                <w:u w:val="none" w:color="auto"/>
              </w:rPr>
            </w:pPr>
            <w:r>
              <w:rPr>
                <w:rFonts w:hint="eastAsia"/>
                <w:color w:val="auto"/>
                <w:highlight w:val="none"/>
                <w:u w:val="none" w:color="auto"/>
              </w:rPr>
              <w:t>31</w:t>
            </w:r>
            <w:r>
              <w:rPr>
                <w:rFonts w:hint="eastAsia"/>
                <w:color w:val="auto"/>
                <w:highlight w:val="none"/>
                <w:u w:val="none" w:color="auto"/>
              </w:rPr>
              <w:t>か所</w:t>
            </w:r>
          </w:p>
        </w:tc>
        <w:tc>
          <w:tcPr>
            <w:tcW w:w="1249" w:type="dxa"/>
            <w:shd w:val="clear" w:color="auto" w:fill="auto"/>
            <w:vAlign w:val="center"/>
          </w:tcPr>
          <w:p>
            <w:pPr>
              <w:pStyle w:val="0"/>
              <w:jc w:val="center"/>
              <w:rPr>
                <w:rFonts w:hint="eastAsia"/>
                <w:color w:val="auto"/>
                <w:highlight w:val="none"/>
                <w:u w:val="none" w:color="auto"/>
              </w:rPr>
            </w:pPr>
            <w:r>
              <w:rPr>
                <w:rFonts w:hint="eastAsia"/>
                <w:color w:val="auto"/>
                <w:highlight w:val="none"/>
                <w:u w:val="none" w:color="auto"/>
              </w:rPr>
              <w:t>32</w:t>
            </w:r>
            <w:r>
              <w:rPr>
                <w:rFonts w:hint="eastAsia"/>
                <w:color w:val="auto"/>
                <w:highlight w:val="none"/>
                <w:u w:val="none" w:color="auto"/>
              </w:rPr>
              <w:t>か所</w:t>
            </w:r>
          </w:p>
        </w:tc>
        <w:tc>
          <w:tcPr>
            <w:tcW w:w="2514" w:type="dxa"/>
            <w:shd w:val="clear" w:color="auto" w:fill="auto"/>
            <w:vAlign w:val="center"/>
          </w:tcPr>
          <w:p>
            <w:pPr>
              <w:pStyle w:val="0"/>
              <w:spacing w:line="0" w:lineRule="atLeast"/>
              <w:jc w:val="left"/>
              <w:rPr>
                <w:rFonts w:hint="default"/>
                <w:strike w:val="1"/>
                <w:color w:val="auto"/>
                <w:sz w:val="20"/>
                <w:highlight w:val="none"/>
                <w:u w:val="none" w:color="auto"/>
              </w:rPr>
            </w:pPr>
            <w:r>
              <w:rPr>
                <w:rFonts w:hint="eastAsia"/>
                <w:color w:val="auto"/>
                <w:sz w:val="20"/>
                <w:highlight w:val="none"/>
                <w:u w:val="none" w:color="auto"/>
              </w:rPr>
              <w:t>令和４年高知県在宅医療実態調査</w:t>
            </w:r>
          </w:p>
        </w:tc>
      </w:tr>
      <w:tr>
        <w:trPr>
          <w:trHeight w:val="690" w:hRule="atLeast"/>
        </w:trPr>
        <w:tc>
          <w:tcPr>
            <w:tcW w:w="324" w:type="dxa"/>
            <w:shd w:val="clear" w:color="auto" w:fill="DAEEF3"/>
            <w:vAlign w:val="center"/>
          </w:tcPr>
          <w:p>
            <w:pPr>
              <w:pStyle w:val="0"/>
              <w:rPr>
                <w:rFonts w:hint="eastAsia"/>
                <w:color w:val="auto"/>
                <w:highlight w:val="none"/>
                <w:u w:val="none" w:color="auto"/>
              </w:rPr>
            </w:pPr>
            <w:r>
              <w:rPr>
                <w:rFonts w:hint="eastAsia"/>
                <w:color w:val="auto"/>
                <w:highlight w:val="none"/>
                <w:u w:val="none" w:color="auto"/>
              </w:rPr>
              <w:t>S</w:t>
            </w:r>
          </w:p>
        </w:tc>
        <w:tc>
          <w:tcPr>
            <w:tcW w:w="2627" w:type="dxa"/>
            <w:shd w:val="clear" w:color="auto" w:fill="DAEEF3"/>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24</w:t>
            </w:r>
            <w:r>
              <w:rPr>
                <w:rFonts w:hint="eastAsia"/>
                <w:color w:val="auto"/>
                <w:sz w:val="20"/>
                <w:highlight w:val="none"/>
                <w:u w:val="none" w:color="auto"/>
              </w:rPr>
              <w:t>時間体制をとる</w:t>
            </w:r>
          </w:p>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訪問看護ステーション数・従事者数</w:t>
            </w:r>
          </w:p>
        </w:tc>
        <w:tc>
          <w:tcPr>
            <w:tcW w:w="1279" w:type="dxa"/>
            <w:shd w:val="clear" w:color="auto" w:fill="auto"/>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64</w:t>
            </w:r>
            <w:r>
              <w:rPr>
                <w:rFonts w:hint="eastAsia"/>
                <w:color w:val="auto"/>
                <w:sz w:val="20"/>
                <w:highlight w:val="none"/>
                <w:u w:val="none" w:color="auto"/>
              </w:rPr>
              <w:t>か所</w:t>
            </w:r>
          </w:p>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388</w:t>
            </w:r>
            <w:r>
              <w:rPr>
                <w:rFonts w:hint="eastAsia"/>
                <w:color w:val="auto"/>
                <w:sz w:val="20"/>
                <w:highlight w:val="none"/>
                <w:u w:val="none" w:color="auto"/>
              </w:rPr>
              <w:t>人</w:t>
            </w:r>
          </w:p>
        </w:tc>
        <w:tc>
          <w:tcPr>
            <w:tcW w:w="1270" w:type="dxa"/>
            <w:shd w:val="clear" w:color="auto" w:fill="auto"/>
            <w:vAlign w:val="center"/>
          </w:tcPr>
          <w:p>
            <w:pPr>
              <w:pStyle w:val="0"/>
              <w:jc w:val="center"/>
              <w:rPr>
                <w:rFonts w:hint="eastAsia"/>
                <w:color w:val="auto"/>
                <w:highlight w:val="none"/>
                <w:u w:val="none" w:color="auto"/>
              </w:rPr>
            </w:pPr>
            <w:r>
              <w:rPr>
                <w:rFonts w:hint="eastAsia"/>
                <w:color w:val="auto"/>
                <w:highlight w:val="none"/>
                <w:u w:val="none" w:color="auto"/>
              </w:rPr>
              <w:t>64</w:t>
            </w:r>
            <w:r>
              <w:rPr>
                <w:rFonts w:hint="eastAsia"/>
                <w:color w:val="auto"/>
                <w:highlight w:val="none"/>
                <w:u w:val="none" w:color="auto"/>
              </w:rPr>
              <w:t>か所</w:t>
            </w:r>
          </w:p>
          <w:p>
            <w:pPr>
              <w:pStyle w:val="0"/>
              <w:jc w:val="center"/>
              <w:rPr>
                <w:rFonts w:hint="eastAsia"/>
                <w:color w:val="auto"/>
                <w:highlight w:val="none"/>
                <w:u w:val="none" w:color="auto"/>
              </w:rPr>
            </w:pPr>
            <w:r>
              <w:rPr>
                <w:rFonts w:hint="eastAsia"/>
                <w:color w:val="auto"/>
                <w:highlight w:val="none"/>
                <w:u w:val="none" w:color="auto"/>
              </w:rPr>
              <w:t>419</w:t>
            </w:r>
            <w:r>
              <w:rPr>
                <w:rFonts w:hint="eastAsia"/>
                <w:color w:val="auto"/>
                <w:highlight w:val="none"/>
                <w:u w:val="none" w:color="auto"/>
              </w:rPr>
              <w:t>人</w:t>
            </w:r>
          </w:p>
        </w:tc>
        <w:tc>
          <w:tcPr>
            <w:tcW w:w="1249" w:type="dxa"/>
            <w:shd w:val="clear" w:color="auto" w:fill="auto"/>
            <w:vAlign w:val="center"/>
          </w:tcPr>
          <w:p>
            <w:pPr>
              <w:pStyle w:val="0"/>
              <w:jc w:val="center"/>
              <w:rPr>
                <w:rFonts w:hint="eastAsia"/>
                <w:color w:val="auto"/>
                <w:highlight w:val="none"/>
                <w:u w:val="none" w:color="auto"/>
              </w:rPr>
            </w:pPr>
            <w:r>
              <w:rPr>
                <w:rFonts w:hint="eastAsia"/>
                <w:color w:val="auto"/>
                <w:highlight w:val="none"/>
                <w:u w:val="none" w:color="auto"/>
              </w:rPr>
              <w:t>64</w:t>
            </w:r>
            <w:r>
              <w:rPr>
                <w:rFonts w:hint="eastAsia"/>
                <w:color w:val="auto"/>
                <w:highlight w:val="none"/>
                <w:u w:val="none" w:color="auto"/>
              </w:rPr>
              <w:t>か所</w:t>
            </w:r>
          </w:p>
          <w:p>
            <w:pPr>
              <w:pStyle w:val="0"/>
              <w:jc w:val="center"/>
              <w:rPr>
                <w:rFonts w:hint="eastAsia"/>
                <w:color w:val="auto"/>
                <w:highlight w:val="none"/>
                <w:u w:val="none" w:color="auto"/>
              </w:rPr>
            </w:pPr>
            <w:r>
              <w:rPr>
                <w:rFonts w:hint="eastAsia"/>
                <w:color w:val="auto"/>
                <w:highlight w:val="none"/>
                <w:u w:val="none" w:color="auto"/>
              </w:rPr>
              <w:t>433</w:t>
            </w:r>
            <w:r>
              <w:rPr>
                <w:rFonts w:hint="eastAsia"/>
                <w:color w:val="auto"/>
                <w:highlight w:val="none"/>
                <w:u w:val="none" w:color="auto"/>
              </w:rPr>
              <w:t>人</w:t>
            </w:r>
          </w:p>
        </w:tc>
        <w:tc>
          <w:tcPr>
            <w:tcW w:w="2514" w:type="dxa"/>
            <w:shd w:val="clear" w:color="auto" w:fill="auto"/>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令和４年訪問看護に関する実態調査</w:t>
            </w:r>
          </w:p>
        </w:tc>
      </w:tr>
    </w:tbl>
    <w:p>
      <w:pPr>
        <w:pStyle w:val="0"/>
        <w:rPr>
          <w:rFonts w:hint="default" w:ascii="ＭＳ ゴシック" w:hAnsi="ＭＳ ゴシック" w:eastAsia="ＭＳ ゴシック"/>
          <w:color w:val="auto"/>
          <w:sz w:val="21"/>
          <w:highlight w:val="none"/>
          <w:u w:val="none" w:color="auto"/>
        </w:rPr>
      </w:pPr>
    </w:p>
    <w:p>
      <w:pPr>
        <w:pStyle w:val="0"/>
        <w:rPr>
          <w:rFonts w:hint="default" w:ascii="ＭＳ ゴシック" w:hAnsi="ＭＳ ゴシック" w:eastAsia="ＭＳ ゴシック"/>
          <w:color w:val="auto"/>
          <w:sz w:val="21"/>
          <w:highlight w:val="none"/>
          <w:u w:val="none" w:color="auto"/>
        </w:rPr>
      </w:pPr>
      <w:r>
        <w:rPr>
          <w:rFonts w:hint="eastAsia"/>
          <w:b w:val="1"/>
          <w:color w:val="auto"/>
          <w:highlight w:val="none"/>
          <w:u w:val="none" w:color="auto"/>
        </w:rPr>
        <w:t>４　看取り</w:t>
      </w:r>
    </w:p>
    <w:tbl>
      <w:tblPr>
        <w:tblStyle w:val="11"/>
        <w:tblW w:w="9263" w:type="dxa"/>
        <w:jc w:val="lef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4"/>
        <w:gridCol w:w="2627"/>
        <w:gridCol w:w="1279"/>
        <w:gridCol w:w="1270"/>
        <w:gridCol w:w="1249"/>
        <w:gridCol w:w="2514"/>
      </w:tblGrid>
      <w:tr>
        <w:trPr>
          <w:trHeight w:val="690" w:hRule="atLeast"/>
        </w:trPr>
        <w:tc>
          <w:tcPr>
            <w:tcW w:w="324" w:type="dxa"/>
            <w:shd w:val="clear" w:color="auto" w:fill="DAEEF3"/>
            <w:vAlign w:val="center"/>
          </w:tcPr>
          <w:p>
            <w:pPr>
              <w:pStyle w:val="0"/>
              <w:snapToGrid w:val="0"/>
              <w:rPr>
                <w:rFonts w:hint="eastAsia"/>
                <w:color w:val="auto"/>
                <w:highlight w:val="none"/>
                <w:u w:val="none" w:color="auto"/>
              </w:rPr>
            </w:pPr>
            <w:r>
              <w:rPr>
                <w:rFonts w:hint="eastAsia"/>
                <w:color w:val="auto"/>
                <w:sz w:val="16"/>
                <w:highlight w:val="none"/>
                <w:u w:val="none" w:color="auto"/>
              </w:rPr>
              <w:t>区分</w:t>
            </w:r>
          </w:p>
        </w:tc>
        <w:tc>
          <w:tcPr>
            <w:tcW w:w="2627" w:type="dxa"/>
            <w:shd w:val="clear" w:color="auto" w:fill="DAEEF3"/>
            <w:vAlign w:val="center"/>
          </w:tcPr>
          <w:p>
            <w:pPr>
              <w:pStyle w:val="0"/>
              <w:jc w:val="center"/>
              <w:rPr>
                <w:rFonts w:hint="default"/>
                <w:color w:val="auto"/>
                <w:sz w:val="20"/>
                <w:highlight w:val="none"/>
                <w:u w:val="none" w:color="auto"/>
              </w:rPr>
            </w:pPr>
            <w:r>
              <w:rPr>
                <w:rFonts w:hint="eastAsia"/>
                <w:color w:val="auto"/>
                <w:sz w:val="20"/>
                <w:highlight w:val="none"/>
                <w:u w:val="none" w:color="auto"/>
              </w:rPr>
              <w:t>項目</w:t>
            </w:r>
          </w:p>
        </w:tc>
        <w:tc>
          <w:tcPr>
            <w:tcW w:w="1279" w:type="dxa"/>
            <w:shd w:val="clear" w:color="auto" w:fill="DAEEF3"/>
            <w:vAlign w:val="center"/>
          </w:tcPr>
          <w:p>
            <w:pPr>
              <w:pStyle w:val="0"/>
              <w:jc w:val="center"/>
              <w:rPr>
                <w:rFonts w:hint="default"/>
                <w:color w:val="auto"/>
                <w:sz w:val="20"/>
                <w:highlight w:val="none"/>
                <w:u w:val="none" w:color="auto"/>
              </w:rPr>
            </w:pPr>
            <w:r>
              <w:rPr>
                <w:rFonts w:hint="eastAsia"/>
                <w:color w:val="auto"/>
                <w:sz w:val="20"/>
                <w:highlight w:val="none"/>
                <w:u w:val="none" w:color="auto"/>
              </w:rPr>
              <w:t>直近値</w:t>
            </w:r>
          </w:p>
        </w:tc>
        <w:tc>
          <w:tcPr>
            <w:tcW w:w="1270" w:type="dxa"/>
            <w:shd w:val="clear" w:color="auto" w:fill="DAEEF3"/>
            <w:vAlign w:val="center"/>
          </w:tcPr>
          <w:p>
            <w:pPr>
              <w:pStyle w:val="0"/>
              <w:snapToGrid w:val="0"/>
              <w:jc w:val="center"/>
              <w:rPr>
                <w:rFonts w:hint="default"/>
                <w:color w:val="auto"/>
                <w:sz w:val="20"/>
                <w:highlight w:val="none"/>
                <w:u w:val="none" w:color="auto"/>
              </w:rPr>
            </w:pPr>
            <w:r>
              <w:rPr>
                <w:rFonts w:hint="eastAsia"/>
                <w:color w:val="auto"/>
                <w:sz w:val="20"/>
                <w:highlight w:val="none"/>
                <w:u w:val="none" w:color="auto"/>
              </w:rPr>
              <w:t>目標値</w:t>
            </w:r>
          </w:p>
          <w:p>
            <w:pPr>
              <w:pStyle w:val="0"/>
              <w:rPr>
                <w:rFonts w:hint="eastAsia"/>
                <w:color w:val="auto"/>
                <w:highlight w:val="none"/>
                <w:u w:val="none" w:color="auto"/>
              </w:rPr>
            </w:pPr>
            <w:r>
              <w:rPr>
                <w:rFonts w:hint="eastAsia"/>
                <w:color w:val="auto"/>
                <w:sz w:val="20"/>
                <w:highlight w:val="none"/>
                <w:u w:val="none" w:color="auto"/>
              </w:rPr>
              <w:t>（</w:t>
            </w:r>
            <w:r>
              <w:rPr>
                <w:rFonts w:hint="eastAsia"/>
                <w:color w:val="auto"/>
                <w:sz w:val="20"/>
                <w:highlight w:val="none"/>
                <w:u w:val="none" w:color="auto"/>
              </w:rPr>
              <w:t>R</w:t>
            </w:r>
            <w:r>
              <w:rPr>
                <w:rFonts w:hint="eastAsia"/>
                <w:color w:val="auto"/>
                <w:sz w:val="20"/>
                <w:highlight w:val="none"/>
                <w:u w:val="none" w:color="auto"/>
              </w:rPr>
              <w:t>８年度）</w:t>
            </w:r>
          </w:p>
        </w:tc>
        <w:tc>
          <w:tcPr>
            <w:tcW w:w="1249" w:type="dxa"/>
            <w:shd w:val="clear" w:color="auto" w:fill="DAEEF3"/>
            <w:vAlign w:val="center"/>
          </w:tcPr>
          <w:p>
            <w:pPr>
              <w:pStyle w:val="0"/>
              <w:snapToGrid w:val="0"/>
              <w:jc w:val="center"/>
              <w:rPr>
                <w:rFonts w:hint="default"/>
                <w:color w:val="auto"/>
                <w:sz w:val="20"/>
                <w:highlight w:val="none"/>
                <w:u w:val="none" w:color="auto"/>
              </w:rPr>
            </w:pPr>
            <w:r>
              <w:rPr>
                <w:rFonts w:hint="eastAsia"/>
                <w:color w:val="auto"/>
                <w:sz w:val="20"/>
                <w:highlight w:val="none"/>
                <w:u w:val="none" w:color="auto"/>
              </w:rPr>
              <w:t>目標値</w:t>
            </w:r>
          </w:p>
          <w:p>
            <w:pPr>
              <w:pStyle w:val="0"/>
              <w:snapToGrid w:val="0"/>
              <w:rPr>
                <w:rFonts w:hint="default"/>
                <w:color w:val="auto"/>
                <w:sz w:val="20"/>
                <w:highlight w:val="none"/>
                <w:u w:val="none" w:color="auto"/>
              </w:rPr>
            </w:pPr>
            <w:r>
              <w:rPr>
                <w:rFonts w:hint="eastAsia"/>
                <w:color w:val="auto"/>
                <w:sz w:val="20"/>
                <w:highlight w:val="none"/>
                <w:u w:val="none" w:color="auto"/>
              </w:rPr>
              <w:t>(R11</w:t>
            </w:r>
            <w:r>
              <w:rPr>
                <w:rFonts w:hint="eastAsia"/>
                <w:color w:val="auto"/>
                <w:sz w:val="20"/>
                <w:highlight w:val="none"/>
                <w:u w:val="none" w:color="auto"/>
              </w:rPr>
              <w:t>年度）</w:t>
            </w:r>
          </w:p>
        </w:tc>
        <w:tc>
          <w:tcPr>
            <w:tcW w:w="2514" w:type="dxa"/>
            <w:shd w:val="clear" w:color="auto" w:fill="DAEEF3"/>
            <w:vAlign w:val="center"/>
          </w:tcPr>
          <w:p>
            <w:pPr>
              <w:pStyle w:val="0"/>
              <w:jc w:val="center"/>
              <w:rPr>
                <w:rFonts w:hint="default"/>
                <w:color w:val="auto"/>
                <w:sz w:val="20"/>
                <w:highlight w:val="none"/>
                <w:u w:val="none" w:color="auto"/>
              </w:rPr>
            </w:pPr>
            <w:r>
              <w:rPr>
                <w:rFonts w:hint="eastAsia"/>
                <w:color w:val="auto"/>
                <w:sz w:val="20"/>
                <w:highlight w:val="none"/>
                <w:u w:val="none" w:color="auto"/>
              </w:rPr>
              <w:t>直近値の出典</w:t>
            </w:r>
          </w:p>
        </w:tc>
      </w:tr>
      <w:tr>
        <w:trPr>
          <w:trHeight w:val="690" w:hRule="atLeast"/>
        </w:trPr>
        <w:tc>
          <w:tcPr>
            <w:tcW w:w="324" w:type="dxa"/>
            <w:shd w:val="clear" w:color="auto" w:fill="DAEEF3"/>
            <w:vAlign w:val="center"/>
          </w:tcPr>
          <w:p>
            <w:pPr>
              <w:pStyle w:val="0"/>
              <w:rPr>
                <w:rFonts w:hint="eastAsia"/>
                <w:color w:val="auto"/>
                <w:highlight w:val="none"/>
                <w:u w:val="none" w:color="auto"/>
              </w:rPr>
            </w:pPr>
            <w:r>
              <w:rPr>
                <w:rFonts w:hint="eastAsia"/>
                <w:color w:val="auto"/>
                <w:highlight w:val="none"/>
                <w:u w:val="none" w:color="auto"/>
              </w:rPr>
              <w:t>S</w:t>
            </w:r>
          </w:p>
        </w:tc>
        <w:tc>
          <w:tcPr>
            <w:tcW w:w="2627" w:type="dxa"/>
            <w:shd w:val="clear" w:color="auto" w:fill="DAEEF3"/>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在宅看取りを実施している医療機関数</w:t>
            </w:r>
          </w:p>
        </w:tc>
        <w:tc>
          <w:tcPr>
            <w:tcW w:w="1279" w:type="dxa"/>
            <w:shd w:val="clear" w:color="auto" w:fill="auto"/>
            <w:vAlign w:val="center"/>
          </w:tcPr>
          <w:p>
            <w:pPr>
              <w:pStyle w:val="0"/>
              <w:jc w:val="center"/>
              <w:rPr>
                <w:rFonts w:hint="eastAsia"/>
                <w:color w:val="auto"/>
                <w:highlight w:val="none"/>
                <w:u w:val="none" w:color="auto"/>
              </w:rPr>
            </w:pPr>
            <w:r>
              <w:rPr>
                <w:rFonts w:hint="eastAsia"/>
                <w:color w:val="auto"/>
                <w:highlight w:val="none"/>
                <w:u w:val="none" w:color="auto"/>
              </w:rPr>
              <w:t>92</w:t>
            </w:r>
            <w:r>
              <w:rPr>
                <w:rFonts w:hint="eastAsia"/>
                <w:color w:val="auto"/>
                <w:highlight w:val="none"/>
                <w:u w:val="none" w:color="auto"/>
              </w:rPr>
              <w:t>か所</w:t>
            </w:r>
          </w:p>
        </w:tc>
        <w:tc>
          <w:tcPr>
            <w:tcW w:w="1270" w:type="dxa"/>
            <w:shd w:val="clear" w:color="auto" w:fill="auto"/>
            <w:vAlign w:val="center"/>
          </w:tcPr>
          <w:p>
            <w:pPr>
              <w:pStyle w:val="0"/>
              <w:jc w:val="center"/>
              <w:rPr>
                <w:rFonts w:hint="eastAsia"/>
                <w:color w:val="auto"/>
                <w:highlight w:val="none"/>
                <w:u w:val="none" w:color="auto"/>
              </w:rPr>
            </w:pPr>
            <w:r>
              <w:rPr>
                <w:rFonts w:hint="eastAsia"/>
                <w:color w:val="auto"/>
                <w:highlight w:val="none"/>
                <w:u w:val="none" w:color="auto"/>
              </w:rPr>
              <w:t>101</w:t>
            </w:r>
            <w:r>
              <w:rPr>
                <w:rFonts w:hint="eastAsia"/>
                <w:color w:val="auto"/>
                <w:highlight w:val="none"/>
                <w:u w:val="none" w:color="auto"/>
              </w:rPr>
              <w:t>か所</w:t>
            </w:r>
          </w:p>
        </w:tc>
        <w:tc>
          <w:tcPr>
            <w:tcW w:w="1249" w:type="dxa"/>
            <w:shd w:val="clear" w:color="auto" w:fill="auto"/>
            <w:vAlign w:val="center"/>
          </w:tcPr>
          <w:p>
            <w:pPr>
              <w:pStyle w:val="0"/>
              <w:jc w:val="center"/>
              <w:rPr>
                <w:rFonts w:hint="eastAsia"/>
                <w:color w:val="auto"/>
                <w:highlight w:val="none"/>
                <w:u w:val="none" w:color="auto"/>
              </w:rPr>
            </w:pPr>
            <w:r>
              <w:rPr>
                <w:rFonts w:hint="eastAsia"/>
                <w:color w:val="auto"/>
                <w:highlight w:val="none"/>
                <w:u w:val="none" w:color="auto"/>
              </w:rPr>
              <w:t>104</w:t>
            </w:r>
            <w:r>
              <w:rPr>
                <w:rFonts w:hint="eastAsia"/>
                <w:color w:val="auto"/>
                <w:highlight w:val="none"/>
                <w:u w:val="none" w:color="auto"/>
              </w:rPr>
              <w:t>か所</w:t>
            </w:r>
          </w:p>
        </w:tc>
        <w:tc>
          <w:tcPr>
            <w:tcW w:w="2514" w:type="dxa"/>
            <w:shd w:val="clear" w:color="auto" w:fill="auto"/>
            <w:vAlign w:val="center"/>
          </w:tcPr>
          <w:p>
            <w:pPr>
              <w:pStyle w:val="0"/>
              <w:spacing w:line="300" w:lineRule="exact"/>
              <w:jc w:val="left"/>
              <w:rPr>
                <w:rFonts w:hint="eastAsia"/>
                <w:color w:val="auto"/>
                <w:sz w:val="21"/>
                <w:highlight w:val="none"/>
                <w:u w:val="none" w:color="auto"/>
              </w:rPr>
            </w:pPr>
            <w:r>
              <w:rPr>
                <w:rFonts w:hint="eastAsia"/>
                <w:strike w:val="0"/>
                <w:dstrike w:val="0"/>
                <w:color w:val="auto"/>
                <w:sz w:val="18"/>
                <w:highlight w:val="none"/>
                <w:u w:val="none" w:color="auto"/>
              </w:rPr>
              <w:t>国保データベース（</w:t>
            </w:r>
            <w:r>
              <w:rPr>
                <w:rFonts w:hint="eastAsia"/>
                <w:strike w:val="0"/>
                <w:dstrike w:val="0"/>
                <w:color w:val="auto"/>
                <w:sz w:val="18"/>
                <w:highlight w:val="none"/>
                <w:u w:val="none" w:color="auto"/>
              </w:rPr>
              <w:t>KDB)</w:t>
            </w:r>
            <w:r>
              <w:rPr>
                <w:rFonts w:hint="eastAsia"/>
                <w:strike w:val="0"/>
                <w:dstrike w:val="0"/>
                <w:color w:val="auto"/>
                <w:sz w:val="18"/>
                <w:highlight w:val="none"/>
                <w:u w:val="none" w:color="auto"/>
              </w:rPr>
              <w:t>を活用した集計データ</w:t>
            </w:r>
          </w:p>
          <w:p>
            <w:pPr>
              <w:pStyle w:val="0"/>
              <w:jc w:val="left"/>
              <w:rPr>
                <w:rFonts w:hint="default"/>
                <w:color w:val="auto"/>
                <w:sz w:val="21"/>
                <w:highlight w:val="none"/>
                <w:u w:val="none" w:color="auto"/>
              </w:rPr>
            </w:pPr>
            <w:r>
              <w:rPr>
                <w:rFonts w:hint="eastAsia"/>
                <w:strike w:val="0"/>
                <w:dstrike w:val="0"/>
                <w:color w:val="auto"/>
                <w:sz w:val="18"/>
                <w:highlight w:val="none"/>
                <w:u w:val="none" w:color="auto"/>
              </w:rPr>
              <w:t>（厚生労働省提供）</w:t>
            </w:r>
            <w:r>
              <w:rPr>
                <w:rFonts w:hint="eastAsia"/>
                <w:strike w:val="0"/>
                <w:dstrike w:val="0"/>
                <w:color w:val="auto"/>
                <w:sz w:val="18"/>
                <w:highlight w:val="none"/>
                <w:u w:val="none" w:color="auto"/>
              </w:rPr>
              <w:t>(R2)</w:t>
            </w:r>
          </w:p>
        </w:tc>
      </w:tr>
      <w:tr>
        <w:trPr>
          <w:trHeight w:val="690" w:hRule="atLeast"/>
        </w:trPr>
        <w:tc>
          <w:tcPr>
            <w:tcW w:w="324" w:type="dxa"/>
            <w:shd w:val="clear" w:color="auto" w:fill="DAEEF3"/>
            <w:vAlign w:val="center"/>
          </w:tcPr>
          <w:p>
            <w:pPr>
              <w:pStyle w:val="0"/>
              <w:jc w:val="center"/>
              <w:rPr>
                <w:rFonts w:hint="eastAsia"/>
                <w:color w:val="auto"/>
                <w:highlight w:val="none"/>
                <w:u w:val="none" w:color="auto"/>
              </w:rPr>
            </w:pPr>
            <w:r>
              <w:rPr>
                <w:rFonts w:hint="eastAsia"/>
                <w:color w:val="auto"/>
                <w:highlight w:val="none"/>
                <w:u w:val="none" w:color="auto"/>
              </w:rPr>
              <w:t>O</w:t>
            </w:r>
          </w:p>
        </w:tc>
        <w:tc>
          <w:tcPr>
            <w:tcW w:w="2627" w:type="dxa"/>
            <w:shd w:val="clear" w:color="auto" w:fill="DAEEF3"/>
            <w:vAlign w:val="center"/>
          </w:tcPr>
          <w:p>
            <w:pPr>
              <w:pStyle w:val="0"/>
              <w:rPr>
                <w:rFonts w:hint="eastAsia"/>
                <w:b w:val="0"/>
                <w:color w:val="auto"/>
                <w:highlight w:val="none"/>
              </w:rPr>
            </w:pPr>
            <w:r>
              <w:rPr>
                <w:rFonts w:hint="eastAsia"/>
                <w:b w:val="0"/>
                <w:color w:val="auto"/>
                <w:highlight w:val="none"/>
              </w:rPr>
              <w:t>60</w:t>
            </w:r>
            <w:r>
              <w:rPr>
                <w:rFonts w:hint="eastAsia"/>
                <w:b w:val="0"/>
                <w:color w:val="auto"/>
                <w:highlight w:val="none"/>
              </w:rPr>
              <w:t>歳以上の県民が</w:t>
            </w:r>
          </w:p>
          <w:p>
            <w:pPr>
              <w:pStyle w:val="0"/>
              <w:rPr>
                <w:rFonts w:hint="eastAsia"/>
                <w:b w:val="0"/>
                <w:color w:val="auto"/>
                <w:highlight w:val="none"/>
              </w:rPr>
            </w:pPr>
            <w:r>
              <w:rPr>
                <w:rFonts w:hint="eastAsia"/>
                <w:b w:val="0"/>
                <w:color w:val="auto"/>
                <w:highlight w:val="none"/>
              </w:rPr>
              <w:t>人生会議（</w:t>
            </w:r>
            <w:r>
              <w:rPr>
                <w:rFonts w:hint="eastAsia"/>
                <w:b w:val="0"/>
                <w:color w:val="auto"/>
                <w:highlight w:val="none"/>
              </w:rPr>
              <w:t>ACP)</w:t>
            </w:r>
            <w:r>
              <w:rPr>
                <w:rFonts w:hint="eastAsia"/>
                <w:b w:val="0"/>
                <w:color w:val="auto"/>
                <w:highlight w:val="none"/>
              </w:rPr>
              <w:t>を実施</w:t>
            </w:r>
          </w:p>
          <w:p>
            <w:pPr>
              <w:pStyle w:val="0"/>
              <w:rPr>
                <w:rFonts w:hint="eastAsia"/>
                <w:b w:val="0"/>
                <w:color w:val="auto"/>
                <w:highlight w:val="none"/>
              </w:rPr>
            </w:pPr>
            <w:r>
              <w:rPr>
                <w:rFonts w:hint="eastAsia"/>
                <w:b w:val="0"/>
                <w:color w:val="auto"/>
                <w:highlight w:val="none"/>
              </w:rPr>
              <w:t>している割合</w:t>
            </w:r>
          </w:p>
        </w:tc>
        <w:tc>
          <w:tcPr>
            <w:tcW w:w="1279" w:type="dxa"/>
            <w:shd w:val="clear" w:color="auto" w:fill="auto"/>
            <w:vAlign w:val="center"/>
          </w:tcPr>
          <w:p>
            <w:pPr>
              <w:pStyle w:val="0"/>
              <w:jc w:val="center"/>
              <w:rPr>
                <w:rFonts w:hint="eastAsia"/>
                <w:b w:val="0"/>
                <w:color w:val="auto"/>
                <w:highlight w:val="none"/>
              </w:rPr>
            </w:pPr>
            <w:r>
              <w:rPr>
                <w:rFonts w:hint="eastAsia"/>
                <w:b w:val="0"/>
                <w:color w:val="auto"/>
                <w:highlight w:val="none"/>
              </w:rPr>
              <w:t>（参考値）</w:t>
            </w:r>
            <w:r>
              <w:rPr>
                <w:rFonts w:hint="eastAsia"/>
                <w:b w:val="0"/>
                <w:color w:val="auto"/>
                <w:highlight w:val="none"/>
              </w:rPr>
              <w:t>27.4</w:t>
            </w:r>
            <w:r>
              <w:rPr>
                <w:rFonts w:hint="eastAsia"/>
                <w:b w:val="0"/>
                <w:color w:val="auto"/>
                <w:highlight w:val="none"/>
              </w:rPr>
              <w:t>％</w:t>
            </w:r>
            <w:r>
              <w:rPr>
                <w:rFonts w:hint="eastAsia"/>
                <w:b w:val="0"/>
                <w:color w:val="auto"/>
                <w:sz w:val="18"/>
                <w:highlight w:val="none"/>
              </w:rPr>
              <w:t>※</w:t>
            </w:r>
            <w:r>
              <w:rPr>
                <w:rFonts w:hint="eastAsia"/>
                <w:b w:val="0"/>
                <w:color w:val="auto"/>
                <w:sz w:val="18"/>
                <w:highlight w:val="none"/>
              </w:rPr>
              <w:t>1</w:t>
            </w:r>
          </w:p>
          <w:p>
            <w:pPr>
              <w:pStyle w:val="0"/>
              <w:jc w:val="center"/>
              <w:rPr>
                <w:rFonts w:hint="eastAsia"/>
                <w:b w:val="0"/>
                <w:color w:val="auto"/>
                <w:highlight w:val="none"/>
              </w:rPr>
            </w:pPr>
            <w:r>
              <w:rPr>
                <w:rFonts w:hint="eastAsia"/>
                <w:b w:val="0"/>
                <w:color w:val="auto"/>
                <w:highlight w:val="none"/>
              </w:rPr>
              <w:t>38.5</w:t>
            </w:r>
            <w:r>
              <w:rPr>
                <w:rFonts w:hint="eastAsia"/>
                <w:b w:val="0"/>
                <w:color w:val="auto"/>
                <w:highlight w:val="none"/>
              </w:rPr>
              <w:t>％</w:t>
            </w:r>
            <w:r>
              <w:rPr>
                <w:rFonts w:hint="eastAsia"/>
                <w:b w:val="0"/>
                <w:color w:val="auto"/>
                <w:sz w:val="18"/>
                <w:highlight w:val="none"/>
              </w:rPr>
              <w:t>※</w:t>
            </w:r>
            <w:r>
              <w:rPr>
                <w:rFonts w:hint="eastAsia"/>
                <w:b w:val="0"/>
                <w:color w:val="auto"/>
                <w:sz w:val="18"/>
                <w:highlight w:val="none"/>
              </w:rPr>
              <w:t>2</w:t>
            </w:r>
          </w:p>
        </w:tc>
        <w:tc>
          <w:tcPr>
            <w:tcW w:w="1270" w:type="dxa"/>
            <w:shd w:val="clear" w:color="auto" w:fill="auto"/>
            <w:vAlign w:val="center"/>
          </w:tcPr>
          <w:p>
            <w:pPr>
              <w:pStyle w:val="0"/>
              <w:jc w:val="center"/>
              <w:rPr>
                <w:rFonts w:hint="eastAsia"/>
                <w:b w:val="0"/>
                <w:color w:val="auto"/>
                <w:highlight w:val="none"/>
              </w:rPr>
            </w:pPr>
            <w:r>
              <w:rPr>
                <w:rFonts w:hint="eastAsia"/>
                <w:b w:val="0"/>
                <w:color w:val="auto"/>
                <w:highlight w:val="none"/>
              </w:rPr>
              <w:t>50</w:t>
            </w:r>
            <w:r>
              <w:rPr>
                <w:rFonts w:hint="eastAsia"/>
                <w:b w:val="0"/>
                <w:color w:val="auto"/>
                <w:highlight w:val="none"/>
              </w:rPr>
              <w:t>％</w:t>
            </w:r>
          </w:p>
        </w:tc>
        <w:tc>
          <w:tcPr>
            <w:tcW w:w="1249" w:type="dxa"/>
            <w:shd w:val="clear" w:color="auto" w:fill="auto"/>
            <w:vAlign w:val="center"/>
          </w:tcPr>
          <w:p>
            <w:pPr>
              <w:pStyle w:val="0"/>
              <w:jc w:val="center"/>
              <w:rPr>
                <w:rFonts w:hint="eastAsia"/>
                <w:b w:val="0"/>
                <w:color w:val="auto"/>
                <w:highlight w:val="none"/>
              </w:rPr>
            </w:pPr>
            <w:r>
              <w:rPr>
                <w:rFonts w:hint="eastAsia"/>
                <w:b w:val="0"/>
                <w:color w:val="auto"/>
                <w:highlight w:val="none"/>
              </w:rPr>
              <w:t>70</w:t>
            </w:r>
            <w:r>
              <w:rPr>
                <w:rFonts w:hint="eastAsia"/>
                <w:b w:val="0"/>
                <w:color w:val="auto"/>
                <w:highlight w:val="none"/>
              </w:rPr>
              <w:t>％</w:t>
            </w:r>
          </w:p>
        </w:tc>
        <w:tc>
          <w:tcPr>
            <w:tcW w:w="2514" w:type="dxa"/>
            <w:shd w:val="clear" w:color="auto" w:fill="auto"/>
            <w:vAlign w:val="center"/>
          </w:tcPr>
          <w:p>
            <w:pPr>
              <w:pStyle w:val="0"/>
              <w:rPr>
                <w:rFonts w:hint="eastAsia"/>
                <w:strike w:val="0"/>
                <w:dstrike w:val="0"/>
                <w:color w:val="auto"/>
                <w:sz w:val="18"/>
                <w:highlight w:val="none"/>
                <w:u w:val="none" w:color="auto"/>
              </w:rPr>
            </w:pPr>
            <w:r>
              <w:rPr>
                <w:rFonts w:hint="eastAsia"/>
                <w:strike w:val="0"/>
                <w:dstrike w:val="0"/>
                <w:color w:val="auto"/>
                <w:sz w:val="18"/>
                <w:highlight w:val="none"/>
                <w:u w:val="none" w:color="auto"/>
              </w:rPr>
              <w:t>・下記調査における一般高齢者の回答を参考値とする。</w:t>
            </w:r>
          </w:p>
          <w:p>
            <w:pPr>
              <w:pStyle w:val="0"/>
              <w:rPr>
                <w:rFonts w:hint="eastAsia"/>
                <w:strike w:val="0"/>
                <w:dstrike w:val="0"/>
                <w:color w:val="auto"/>
                <w:sz w:val="18"/>
                <w:highlight w:val="none"/>
                <w:u w:val="none" w:color="auto"/>
              </w:rPr>
            </w:pPr>
            <w:r>
              <w:rPr>
                <w:rFonts w:hint="eastAsia"/>
                <w:strike w:val="0"/>
                <w:dstrike w:val="0"/>
                <w:color w:val="auto"/>
                <w:sz w:val="18"/>
                <w:highlight w:val="none"/>
                <w:u w:val="none" w:color="auto"/>
              </w:rPr>
              <w:t>※</w:t>
            </w:r>
            <w:r>
              <w:rPr>
                <w:rFonts w:hint="eastAsia"/>
                <w:strike w:val="0"/>
                <w:dstrike w:val="0"/>
                <w:color w:val="auto"/>
                <w:sz w:val="18"/>
                <w:highlight w:val="none"/>
                <w:u w:val="none" w:color="auto"/>
              </w:rPr>
              <w:t>1</w:t>
            </w:r>
            <w:r>
              <w:rPr>
                <w:rFonts w:hint="eastAsia"/>
                <w:strike w:val="0"/>
                <w:dstrike w:val="0"/>
                <w:color w:val="auto"/>
                <w:sz w:val="18"/>
                <w:highlight w:val="none"/>
                <w:u w:val="none" w:color="auto"/>
              </w:rPr>
              <w:t>：令和５年度介護予防・日常生活圏域ニーズ調査（高知市）</w:t>
            </w:r>
          </w:p>
          <w:p>
            <w:pPr>
              <w:pStyle w:val="0"/>
              <w:rPr>
                <w:rFonts w:hint="eastAsia"/>
                <w:strike w:val="0"/>
                <w:dstrike w:val="0"/>
                <w:color w:val="auto"/>
                <w:sz w:val="18"/>
                <w:highlight w:val="none"/>
                <w:u w:val="none" w:color="auto"/>
              </w:rPr>
            </w:pPr>
            <w:r>
              <w:rPr>
                <w:rFonts w:hint="eastAsia"/>
                <w:strike w:val="0"/>
                <w:dstrike w:val="0"/>
                <w:color w:val="auto"/>
                <w:sz w:val="18"/>
                <w:highlight w:val="none"/>
                <w:u w:val="none" w:color="auto"/>
              </w:rPr>
              <w:t>※２：令和４年度介護予防・日常生活圏域ニーズ調査（仁淀川町）</w:t>
            </w:r>
          </w:p>
          <w:p>
            <w:pPr>
              <w:pStyle w:val="0"/>
              <w:rPr>
                <w:rFonts w:hint="eastAsia"/>
                <w:b w:val="0"/>
                <w:color w:val="auto"/>
                <w:highlight w:val="none"/>
              </w:rPr>
            </w:pPr>
            <w:r>
              <w:rPr>
                <w:rFonts w:hint="eastAsia"/>
                <w:strike w:val="0"/>
                <w:dstrike w:val="0"/>
                <w:color w:val="auto"/>
                <w:sz w:val="18"/>
                <w:highlight w:val="none"/>
                <w:u w:val="none" w:color="auto"/>
              </w:rPr>
              <w:t>・</w:t>
            </w:r>
            <w:r>
              <w:rPr>
                <w:rFonts w:hint="eastAsia"/>
                <w:strike w:val="0"/>
                <w:dstrike w:val="0"/>
                <w:color w:val="auto"/>
                <w:sz w:val="18"/>
                <w:highlight w:val="none"/>
                <w:u w:val="none" w:color="auto"/>
              </w:rPr>
              <w:t>R8</w:t>
            </w:r>
            <w:r>
              <w:rPr>
                <w:rFonts w:hint="eastAsia"/>
                <w:strike w:val="0"/>
                <w:dstrike w:val="0"/>
                <w:color w:val="auto"/>
                <w:sz w:val="18"/>
                <w:highlight w:val="none"/>
                <w:u w:val="none" w:color="auto"/>
              </w:rPr>
              <w:t>、</w:t>
            </w:r>
            <w:r>
              <w:rPr>
                <w:rFonts w:hint="eastAsia"/>
                <w:strike w:val="0"/>
                <w:dstrike w:val="0"/>
                <w:color w:val="auto"/>
                <w:sz w:val="18"/>
                <w:highlight w:val="none"/>
                <w:u w:val="none" w:color="auto"/>
              </w:rPr>
              <w:t>R11</w:t>
            </w:r>
            <w:r>
              <w:rPr>
                <w:rFonts w:hint="eastAsia"/>
                <w:strike w:val="0"/>
                <w:dstrike w:val="0"/>
                <w:color w:val="auto"/>
                <w:sz w:val="18"/>
                <w:highlight w:val="none"/>
                <w:u w:val="none" w:color="auto"/>
              </w:rPr>
              <w:t>年度は高知県県民世論調査（予定）</w:t>
            </w:r>
          </w:p>
        </w:tc>
      </w:tr>
      <w:tr>
        <w:trPr>
          <w:trHeight w:val="690" w:hRule="atLeast"/>
        </w:trPr>
        <w:tc>
          <w:tcPr>
            <w:tcW w:w="324" w:type="dxa"/>
            <w:shd w:val="clear" w:color="auto" w:fill="DAEEF3"/>
            <w:vAlign w:val="center"/>
          </w:tcPr>
          <w:p>
            <w:pPr>
              <w:pStyle w:val="0"/>
              <w:jc w:val="center"/>
              <w:rPr>
                <w:rFonts w:hint="eastAsia"/>
                <w:color w:val="auto"/>
                <w:highlight w:val="none"/>
                <w:u w:val="none" w:color="auto"/>
              </w:rPr>
            </w:pPr>
            <w:r>
              <w:rPr>
                <w:rFonts w:hint="eastAsia"/>
                <w:color w:val="auto"/>
                <w:highlight w:val="none"/>
                <w:u w:val="none" w:color="auto"/>
              </w:rPr>
              <w:t>O</w:t>
            </w:r>
          </w:p>
        </w:tc>
        <w:tc>
          <w:tcPr>
            <w:tcW w:w="2627" w:type="dxa"/>
            <w:shd w:val="clear" w:color="auto" w:fill="DAEEF3"/>
            <w:vAlign w:val="center"/>
          </w:tcPr>
          <w:p>
            <w:pPr>
              <w:pStyle w:val="0"/>
              <w:rPr>
                <w:rFonts w:hint="eastAsia"/>
                <w:color w:val="auto"/>
                <w:highlight w:val="none"/>
                <w:u w:val="none" w:color="auto"/>
              </w:rPr>
            </w:pPr>
            <w:r>
              <w:rPr>
                <w:rFonts w:hint="eastAsia"/>
                <w:color w:val="auto"/>
                <w:highlight w:val="none"/>
                <w:u w:val="none" w:color="auto"/>
              </w:rPr>
              <w:t>ターミナルケア加算の</w:t>
            </w:r>
          </w:p>
          <w:p>
            <w:pPr>
              <w:pStyle w:val="0"/>
              <w:rPr>
                <w:rFonts w:hint="eastAsia"/>
                <w:color w:val="auto"/>
                <w:highlight w:val="none"/>
                <w:u w:val="none" w:color="auto"/>
              </w:rPr>
            </w:pPr>
            <w:r>
              <w:rPr>
                <w:rFonts w:hint="eastAsia"/>
                <w:color w:val="auto"/>
                <w:highlight w:val="none"/>
                <w:u w:val="none" w:color="auto"/>
              </w:rPr>
              <w:t>レセプト件数（年）</w:t>
            </w:r>
          </w:p>
        </w:tc>
        <w:tc>
          <w:tcPr>
            <w:tcW w:w="1279" w:type="dxa"/>
            <w:shd w:val="clear" w:color="auto" w:fill="auto"/>
            <w:vAlign w:val="center"/>
          </w:tcPr>
          <w:p>
            <w:pPr>
              <w:pStyle w:val="0"/>
              <w:jc w:val="center"/>
              <w:rPr>
                <w:rFonts w:hint="eastAsia"/>
                <w:color w:val="auto"/>
                <w:highlight w:val="none"/>
                <w:u w:val="none" w:color="auto"/>
              </w:rPr>
            </w:pPr>
            <w:r>
              <w:rPr>
                <w:rFonts w:hint="eastAsia"/>
                <w:color w:val="auto"/>
                <w:highlight w:val="none"/>
                <w:u w:val="none" w:color="auto"/>
              </w:rPr>
              <w:t>380</w:t>
            </w:r>
            <w:r>
              <w:rPr>
                <w:rFonts w:hint="eastAsia"/>
                <w:color w:val="auto"/>
                <w:highlight w:val="none"/>
                <w:u w:val="none" w:color="auto"/>
              </w:rPr>
              <w:t>件</w:t>
            </w:r>
          </w:p>
        </w:tc>
        <w:tc>
          <w:tcPr>
            <w:tcW w:w="1270" w:type="dxa"/>
            <w:shd w:val="clear" w:color="auto" w:fill="auto"/>
            <w:vAlign w:val="center"/>
          </w:tcPr>
          <w:p>
            <w:pPr>
              <w:pStyle w:val="0"/>
              <w:jc w:val="center"/>
              <w:rPr>
                <w:rFonts w:hint="eastAsia"/>
                <w:color w:val="auto"/>
                <w:highlight w:val="none"/>
                <w:u w:val="none" w:color="auto"/>
              </w:rPr>
            </w:pPr>
            <w:r>
              <w:rPr>
                <w:rFonts w:hint="eastAsia"/>
                <w:color w:val="auto"/>
                <w:highlight w:val="none"/>
                <w:u w:val="none" w:color="auto"/>
              </w:rPr>
              <w:t>426</w:t>
            </w:r>
            <w:r>
              <w:rPr>
                <w:rFonts w:hint="eastAsia"/>
                <w:color w:val="auto"/>
                <w:highlight w:val="none"/>
                <w:u w:val="none" w:color="auto"/>
              </w:rPr>
              <w:t>件</w:t>
            </w:r>
          </w:p>
        </w:tc>
        <w:tc>
          <w:tcPr>
            <w:tcW w:w="1249" w:type="dxa"/>
            <w:shd w:val="clear" w:color="auto" w:fill="auto"/>
            <w:vAlign w:val="center"/>
          </w:tcPr>
          <w:p>
            <w:pPr>
              <w:pStyle w:val="0"/>
              <w:jc w:val="center"/>
              <w:rPr>
                <w:rFonts w:hint="eastAsia"/>
                <w:color w:val="auto"/>
                <w:highlight w:val="none"/>
                <w:u w:val="none" w:color="auto"/>
              </w:rPr>
            </w:pPr>
            <w:r>
              <w:rPr>
                <w:rFonts w:hint="eastAsia"/>
                <w:color w:val="auto"/>
                <w:highlight w:val="none"/>
                <w:u w:val="none" w:color="auto"/>
              </w:rPr>
              <w:t>445</w:t>
            </w:r>
            <w:r>
              <w:rPr>
                <w:rFonts w:hint="eastAsia"/>
                <w:color w:val="auto"/>
                <w:highlight w:val="none"/>
                <w:u w:val="none" w:color="auto"/>
              </w:rPr>
              <w:t>件</w:t>
            </w:r>
          </w:p>
        </w:tc>
        <w:tc>
          <w:tcPr>
            <w:tcW w:w="2514" w:type="dxa"/>
            <w:shd w:val="clear" w:color="auto" w:fill="auto"/>
            <w:vAlign w:val="center"/>
          </w:tcPr>
          <w:p>
            <w:pPr>
              <w:pStyle w:val="0"/>
              <w:spacing w:line="300" w:lineRule="exact"/>
              <w:jc w:val="left"/>
              <w:rPr>
                <w:rFonts w:hint="eastAsia"/>
                <w:color w:val="auto"/>
                <w:sz w:val="21"/>
                <w:highlight w:val="none"/>
                <w:u w:val="none" w:color="auto"/>
              </w:rPr>
            </w:pPr>
            <w:r>
              <w:rPr>
                <w:rFonts w:hint="eastAsia"/>
                <w:strike w:val="0"/>
                <w:dstrike w:val="0"/>
                <w:color w:val="auto"/>
                <w:sz w:val="18"/>
                <w:highlight w:val="none"/>
                <w:u w:val="none" w:color="auto"/>
              </w:rPr>
              <w:t>国保データベース（</w:t>
            </w:r>
            <w:r>
              <w:rPr>
                <w:rFonts w:hint="eastAsia"/>
                <w:strike w:val="0"/>
                <w:dstrike w:val="0"/>
                <w:color w:val="auto"/>
                <w:sz w:val="18"/>
                <w:highlight w:val="none"/>
                <w:u w:val="none" w:color="auto"/>
              </w:rPr>
              <w:t>KDB)</w:t>
            </w:r>
            <w:r>
              <w:rPr>
                <w:rFonts w:hint="eastAsia"/>
                <w:strike w:val="0"/>
                <w:dstrike w:val="0"/>
                <w:color w:val="auto"/>
                <w:sz w:val="18"/>
                <w:highlight w:val="none"/>
                <w:u w:val="none" w:color="auto"/>
              </w:rPr>
              <w:t>を活用した集計データ</w:t>
            </w:r>
          </w:p>
          <w:p>
            <w:pPr>
              <w:pStyle w:val="0"/>
              <w:rPr>
                <w:rFonts w:hint="eastAsia"/>
                <w:color w:val="auto"/>
                <w:sz w:val="21"/>
                <w:highlight w:val="none"/>
                <w:u w:val="none" w:color="auto"/>
              </w:rPr>
            </w:pPr>
            <w:r>
              <w:rPr>
                <w:rFonts w:hint="eastAsia"/>
                <w:strike w:val="0"/>
                <w:dstrike w:val="0"/>
                <w:color w:val="auto"/>
                <w:sz w:val="18"/>
                <w:highlight w:val="none"/>
                <w:u w:val="none" w:color="auto"/>
              </w:rPr>
              <w:t>（厚生労働省提供）</w:t>
            </w:r>
            <w:r>
              <w:rPr>
                <w:rFonts w:hint="eastAsia"/>
                <w:strike w:val="0"/>
                <w:dstrike w:val="0"/>
                <w:color w:val="auto"/>
                <w:sz w:val="18"/>
                <w:highlight w:val="none"/>
                <w:u w:val="none" w:color="auto"/>
              </w:rPr>
              <w:t>(R2)</w:t>
            </w:r>
          </w:p>
        </w:tc>
      </w:tr>
    </w:tbl>
    <w:p>
      <w:pPr>
        <w:pStyle w:val="0"/>
        <w:rPr>
          <w:rFonts w:hint="default" w:ascii="ＭＳ ゴシック" w:hAnsi="ＭＳ ゴシック" w:eastAsia="ＭＳ ゴシック"/>
          <w:color w:val="auto"/>
          <w:sz w:val="21"/>
          <w:highlight w:val="none"/>
          <w:u w:val="single" w:color="auto"/>
        </w:rPr>
      </w:pPr>
    </w:p>
    <w:p>
      <w:pPr>
        <w:pStyle w:val="0"/>
        <w:tabs>
          <w:tab w:val="left" w:leader="none" w:pos="7704"/>
        </w:tabs>
        <w:rPr>
          <w:rFonts w:hint="default" w:ascii="ＭＳ ゴシック" w:hAnsi="ＭＳ ゴシック" w:eastAsia="ＭＳ ゴシック"/>
          <w:color w:val="auto"/>
          <w:sz w:val="21"/>
          <w:highlight w:val="none"/>
          <w:u w:val="none" w:color="auto"/>
        </w:rPr>
      </w:pPr>
      <w:r>
        <w:rPr>
          <w:rFonts w:hint="eastAsia"/>
          <w:highlight w:val="none"/>
        </w:rPr>
        <mc:AlternateContent>
          <mc:Choice Requires="wps">
            <w:drawing>
              <wp:anchor distT="0" distB="0" distL="71755" distR="71755" simplePos="0" relativeHeight="11" behindDoc="0" locked="0" layoutInCell="1" hidden="0" allowOverlap="1">
                <wp:simplePos x="0" y="0"/>
                <wp:positionH relativeFrom="column">
                  <wp:posOffset>219075</wp:posOffset>
                </wp:positionH>
                <wp:positionV relativeFrom="paragraph">
                  <wp:posOffset>194945</wp:posOffset>
                </wp:positionV>
                <wp:extent cx="5938520" cy="63500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txBox="1">
                        <a:spLocks noChangeArrowheads="1"/>
                      </wps:cNvSpPr>
                      <wps:spPr>
                        <a:xfrm>
                          <a:off x="0" y="0"/>
                          <a:ext cx="5938520" cy="635000"/>
                        </a:xfrm>
                        <a:prstGeom prst="rect">
                          <a:avLst/>
                        </a:prstGeom>
                        <a:solidFill>
                          <a:srgbClr val="FFFFFF"/>
                        </a:solidFill>
                        <a:ln w="6350" cmpd="sng">
                          <a:solidFill>
                            <a:srgbClr val="000000"/>
                          </a:solidFill>
                          <a:miter/>
                        </a:ln>
                      </wps:spPr>
                      <wps:txbx>
                        <w:txbxContent>
                          <w:p>
                            <w:pPr>
                              <w:pStyle w:val="0"/>
                              <w:snapToGrid w:val="0"/>
                              <w:ind w:left="0" w:leftChars="0" w:firstLine="0" w:firstLineChars="0"/>
                              <w:rPr>
                                <w:rFonts w:hint="eastAsia" w:ascii="ＭＳ 明朝" w:hAnsi="ＭＳ 明朝" w:eastAsia="ＭＳ 明朝"/>
                                <w:sz w:val="16"/>
                              </w:rPr>
                            </w:pPr>
                            <w:r>
                              <w:rPr>
                                <w:rFonts w:hint="eastAsia" w:ascii="ＭＳ 明朝" w:hAnsi="ＭＳ 明朝" w:eastAsia="ＭＳ 明朝"/>
                                <w:sz w:val="16"/>
                              </w:rPr>
                              <w:t>区分の欄　Ｓ（ストラクチャー指標）：医療サービスを提供する物的・人的資源及び組織体制等を測る指標</w:t>
                            </w:r>
                          </w:p>
                          <w:p>
                            <w:pPr>
                              <w:pStyle w:val="0"/>
                              <w:snapToGrid w:val="0"/>
                              <w:ind w:left="0" w:leftChars="0" w:firstLine="0" w:firstLineChars="0"/>
                              <w:rPr>
                                <w:rFonts w:hint="eastAsia" w:ascii="ＭＳ 明朝" w:hAnsi="ＭＳ 明朝" w:eastAsia="ＭＳ 明朝"/>
                                <w:sz w:val="16"/>
                              </w:rPr>
                            </w:pPr>
                            <w:r>
                              <w:rPr>
                                <w:rFonts w:hint="eastAsia" w:ascii="ＭＳ 明朝" w:hAnsi="ＭＳ 明朝" w:eastAsia="ＭＳ 明朝"/>
                                <w:sz w:val="16"/>
                              </w:rPr>
                              <w:t>　　　　　Ｐ（プロセス指標）：実際にサービスを提供する主体の活動や、他機関との連携体制を測る指標</w:t>
                            </w:r>
                          </w:p>
                          <w:p>
                            <w:pPr>
                              <w:pStyle w:val="0"/>
                              <w:snapToGrid w:val="0"/>
                              <w:ind w:left="0" w:leftChars="0" w:firstLine="0" w:firstLineChars="0"/>
                              <w:rPr>
                                <w:rFonts w:hint="eastAsia"/>
                                <w:sz w:val="16"/>
                              </w:rPr>
                            </w:pPr>
                            <w:r>
                              <w:rPr>
                                <w:rFonts w:hint="eastAsia" w:ascii="ＭＳ 明朝" w:hAnsi="ＭＳ 明朝" w:eastAsia="ＭＳ 明朝"/>
                                <w:sz w:val="16"/>
                              </w:rPr>
                              <w:t>　　　　　Ｏ（アウトカム指標）：医療サービスの結果として住民の健康状態や患者の状態を測る指標</w:t>
                            </w:r>
                          </w:p>
                        </w:txbxContent>
                      </wps:txbx>
                      <wps:bodyPr vertOverflow="overflow" horzOverflow="overflow" wrap="square"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5.35pt;mso-position-vertical-relative:text;mso-position-horizontal-relative:text;v-text-anchor:middle;position:absolute;height:50pt;mso-wrap-distance-top:0pt;width:467.6pt;mso-wrap-distance-left:5.65pt;margin-left:17.25pt;z-index:11;" o:spid="_x0000_s1035"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ind w:left="0" w:leftChars="0" w:firstLine="0" w:firstLineChars="0"/>
                        <w:rPr>
                          <w:rFonts w:hint="eastAsia" w:ascii="ＭＳ 明朝" w:hAnsi="ＭＳ 明朝" w:eastAsia="ＭＳ 明朝"/>
                          <w:sz w:val="16"/>
                        </w:rPr>
                      </w:pPr>
                      <w:r>
                        <w:rPr>
                          <w:rFonts w:hint="eastAsia" w:ascii="ＭＳ 明朝" w:hAnsi="ＭＳ 明朝" w:eastAsia="ＭＳ 明朝"/>
                          <w:sz w:val="16"/>
                        </w:rPr>
                        <w:t>区分の欄　Ｓ（ストラクチャー指標）：医療サービスを提供する物的・人的資源及び組織体制等を測る指標</w:t>
                      </w:r>
                    </w:p>
                    <w:p>
                      <w:pPr>
                        <w:pStyle w:val="0"/>
                        <w:snapToGrid w:val="0"/>
                        <w:ind w:left="0" w:leftChars="0" w:firstLine="0" w:firstLineChars="0"/>
                        <w:rPr>
                          <w:rFonts w:hint="eastAsia" w:ascii="ＭＳ 明朝" w:hAnsi="ＭＳ 明朝" w:eastAsia="ＭＳ 明朝"/>
                          <w:sz w:val="16"/>
                        </w:rPr>
                      </w:pPr>
                      <w:r>
                        <w:rPr>
                          <w:rFonts w:hint="eastAsia" w:ascii="ＭＳ 明朝" w:hAnsi="ＭＳ 明朝" w:eastAsia="ＭＳ 明朝"/>
                          <w:sz w:val="16"/>
                        </w:rPr>
                        <w:t>　　　　　Ｐ（プロセス指標）：実際にサービスを提供する主体の活動や、他機関との連携体制を測る指標</w:t>
                      </w:r>
                    </w:p>
                    <w:p>
                      <w:pPr>
                        <w:pStyle w:val="0"/>
                        <w:snapToGrid w:val="0"/>
                        <w:ind w:left="0" w:leftChars="0" w:firstLine="0" w:firstLineChars="0"/>
                        <w:rPr>
                          <w:rFonts w:hint="eastAsia"/>
                          <w:sz w:val="16"/>
                        </w:rPr>
                      </w:pPr>
                      <w:r>
                        <w:rPr>
                          <w:rFonts w:hint="eastAsia" w:ascii="ＭＳ 明朝" w:hAnsi="ＭＳ 明朝" w:eastAsia="ＭＳ 明朝"/>
                          <w:sz w:val="16"/>
                        </w:rPr>
                        <w:t>　　　　　Ｏ（アウトカム指標）：医療サービスの結果として住民の健康状態や患者の状態を測る指標</w:t>
                      </w:r>
                    </w:p>
                  </w:txbxContent>
                </v:textbox>
                <v:imagedata o:title=""/>
                <w10:wrap type="none" anchorx="text" anchory="text"/>
              </v:shape>
            </w:pict>
          </mc:Fallback>
        </mc:AlternateContent>
      </w:r>
    </w:p>
    <w:p>
      <w:pPr>
        <w:pStyle w:val="0"/>
        <w:tabs>
          <w:tab w:val="left" w:leader="none" w:pos="7704"/>
        </w:tabs>
        <w:rPr>
          <w:rFonts w:hint="default" w:ascii="ＭＳ ゴシック" w:hAnsi="ＭＳ ゴシック" w:eastAsia="ＭＳ ゴシック"/>
          <w:color w:val="auto"/>
          <w:sz w:val="21"/>
          <w:highlight w:val="none"/>
          <w:u w:val="none" w:color="auto"/>
        </w:rPr>
      </w:pPr>
    </w:p>
    <w:p>
      <w:pPr>
        <w:pStyle w:val="0"/>
        <w:spacing w:line="440" w:lineRule="exact"/>
        <w:ind w:left="220" w:hanging="220" w:hangingChars="100"/>
        <w:rPr>
          <w:rFonts w:hint="eastAsia" w:ascii="ＭＳ 明朝" w:hAnsi="ＭＳ 明朝" w:eastAsia="ＭＳ 明朝"/>
          <w:color w:val="auto"/>
          <w:sz w:val="22"/>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clear" w:pos="3405"/>
        </w:tabs>
        <w:spacing w:after="173" w:afterLines="50" w:afterAutospacing="0"/>
        <w:rPr>
          <w:rFonts w:hint="eastAsia" w:ascii="ＭＳ 明朝" w:hAnsi="ＭＳ 明朝" w:eastAsia="ＭＳ 明朝"/>
          <w:sz w:val="22"/>
          <w:highlight w:val="none"/>
        </w:rPr>
      </w:pPr>
    </w:p>
    <w:p>
      <w:pPr>
        <w:pStyle w:val="0"/>
        <w:rPr>
          <w:rFonts w:hint="eastAsia"/>
          <w:highlight w:val="none"/>
        </w:rPr>
      </w:pPr>
    </w:p>
    <w:sectPr>
      <w:headerReference r:id="rId5" w:type="default"/>
      <w:footerReference r:id="rId6" w:type="default"/>
      <w:pgSz w:w="11906" w:h="16838"/>
      <w:pgMar w:top="1418" w:right="1418" w:bottom="1134" w:left="1418" w:header="567" w:footer="720" w:gutter="0"/>
      <w:pgNumType w:fmt="numberInDash" w:start="265"/>
      <w:cols w:space="720"/>
      <w:noEndnote w:val="1"/>
      <w:textDirection w:val="lrTb"/>
      <w:docGrid w:type="linesAndChars" w:linePitch="366"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ヒラギノ明朝 Pro W3">
    <w:panose1 w:val="00000000000000000000"/>
    <w:charset w:val="80"/>
    <w:family w:val="roman"/>
    <w:pitch w:val="fixed"/>
    <w:sig w:usb0="00000000" w:usb1="00000000" w:usb2="00000000" w:usb3="00000000" w:csb0="00000200" w:csb1="00000000"/>
  </w:font>
  <w:font w:name="Mincho">
    <w:panose1 w:val="00000000000000000000"/>
    <w:charset w:val="80"/>
    <w:family w:val="roman"/>
    <w:pitch w:val="fixed"/>
    <w:sig w:usb0="00000000" w:usb1="00000000" w:usb2="00000000" w:usb3="00000000" w:csb0="00020000" w:csb1="00000000"/>
  </w:font>
  <w:font w:name="Meiryo UI">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- 267 -</w:t>
        </w:r>
        <w:r>
          <w:rPr>
            <w:rFonts w:hint="eastAsia"/>
          </w:rPr>
          <w:fldChar w:fldCharType="end"/>
        </w:r>
        <w:bookmarkStart w:id="0" w:name="_GoBack"/>
        <w:bookmarkEnd w:id="0"/>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60"/>
  <w:bordersDoNotSurroundHeader/>
  <w:bordersDoNotSurroundFooter/>
  <w:doNotTrackMoves/>
  <w:doNotTrackFormatting/>
  <w:defaultTabStop w:val="720"/>
  <w:hyphenationZone w:val="0"/>
  <w:doNotHyphenateCaps/>
  <w:defaultTableStyle w:val="45"/>
  <w:drawingGridHorizontalSpacing w:val="210"/>
  <w:drawingGridVerticalSpacing w:val="175"/>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1.png" /><Relationship Id="rId8" Type="http://schemas.openxmlformats.org/officeDocument/2006/relationships/image" Target="media/image2.png"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5110</TotalTime>
  <Pages>22</Pages>
  <Words>2074</Words>
  <Characters>19814</Characters>
  <Application>JUST Note</Application>
  <Lines>46369</Lines>
  <Paragraphs>2114</Paragraphs>
  <CharactersWithSpaces>21270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445265</cp:lastModifiedBy>
  <cp:lastPrinted>2024-02-08T05:45:53Z</cp:lastPrinted>
  <dcterms:created xsi:type="dcterms:W3CDTF">2013-01-07T04:42:00Z</dcterms:created>
  <dcterms:modified xsi:type="dcterms:W3CDTF">2024-02-08T11:23:36Z</dcterms:modified>
  <cp:revision>365</cp:revision>
</cp:coreProperties>
</file>