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center"/>
        <w:rPr>
          <w:rFonts w:hint="default" w:asciiTheme="minorEastAsia" w:hAnsiTheme="minorEastAsia" w:eastAsiaTheme="minorEastAsia"/>
          <w:sz w:val="36"/>
        </w:rPr>
      </w:pPr>
      <w:bookmarkStart w:id="0" w:name="_GoBack"/>
      <w:bookmarkEnd w:id="0"/>
      <w:r>
        <w:rPr>
          <w:rFonts w:hint="eastAsia" w:asciiTheme="minorEastAsia" w:hAnsiTheme="minorEastAsia" w:eastAsiaTheme="minorEastAsia"/>
          <w:sz w:val="28"/>
        </w:rPr>
        <w:t>新旧対照表</w:t>
      </w:r>
    </w:p>
    <w:tbl>
      <w:tblPr>
        <w:tblStyle w:val="27"/>
        <w:tblW w:w="0" w:type="auto"/>
        <w:tblInd w:w="0" w:type="dxa"/>
        <w:tblLayout w:type="fixed"/>
        <w:tblLook w:firstRow="1" w:lastRow="0" w:firstColumn="1" w:lastColumn="0" w:noHBand="0" w:noVBand="1" w:val="04A0"/>
      </w:tblPr>
      <w:tblGrid>
        <w:gridCol w:w="11108"/>
        <w:gridCol w:w="11000"/>
      </w:tblGrid>
      <w:tr>
        <w:trPr>
          <w:trHeight w:val="537" w:hRule="atLeast"/>
        </w:trPr>
        <w:tc>
          <w:tcPr>
            <w:tcW w:w="11108"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8"/>
              </w:rPr>
              <w:t>新</w:t>
            </w:r>
          </w:p>
        </w:tc>
        <w:tc>
          <w:tcPr>
            <w:tcW w:w="11000" w:type="dxa"/>
            <w:vAlign w:val="center"/>
          </w:tcPr>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旧</w:t>
            </w:r>
          </w:p>
        </w:tc>
      </w:tr>
      <w:tr>
        <w:trPr/>
        <w:tc>
          <w:tcPr>
            <w:tcW w:w="11108" w:type="dxa"/>
            <w:vAlign w:val="top"/>
          </w:tcPr>
          <w:p>
            <w:pPr>
              <w:pStyle w:val="0"/>
              <w:spacing w:line="319" w:lineRule="exact"/>
              <w:ind w:left="1065" w:leftChars="-64" w:hanging="1206" w:hangingChars="548"/>
              <w:jc w:val="center"/>
              <w:rPr>
                <w:rFonts w:hint="default"/>
              </w:rPr>
            </w:pPr>
            <w:r>
              <w:rPr>
                <w:rFonts w:hint="eastAsia"/>
                <w:b w:val="1"/>
                <w:sz w:val="28"/>
              </w:rPr>
              <w:t>高知県地域林業総合支援事業実施要領</w:t>
            </w:r>
          </w:p>
          <w:p>
            <w:pPr>
              <w:pStyle w:val="0"/>
              <w:spacing w:line="319" w:lineRule="exact"/>
              <w:ind w:left="1064" w:leftChars="372" w:hanging="246" w:hangingChars="112"/>
              <w:jc w:val="left"/>
              <w:rPr>
                <w:rFonts w:hint="default"/>
              </w:rPr>
            </w:pPr>
          </w:p>
          <w:p>
            <w:pPr>
              <w:pStyle w:val="0"/>
              <w:spacing w:line="319" w:lineRule="exact"/>
              <w:jc w:val="left"/>
              <w:rPr>
                <w:rFonts w:hint="eastAsia"/>
              </w:rPr>
            </w:pPr>
            <w:r>
              <w:rPr>
                <w:rFonts w:hint="eastAsia"/>
              </w:rPr>
              <w:t>第１～第３　略</w:t>
            </w:r>
          </w:p>
          <w:p>
            <w:pPr>
              <w:pStyle w:val="0"/>
              <w:spacing w:line="319" w:lineRule="exact"/>
              <w:jc w:val="left"/>
              <w:rPr>
                <w:rFonts w:hint="eastAsia"/>
              </w:rPr>
            </w:pPr>
          </w:p>
          <w:p>
            <w:pPr>
              <w:pStyle w:val="0"/>
              <w:spacing w:line="319" w:lineRule="exact"/>
              <w:jc w:val="left"/>
              <w:rPr>
                <w:rFonts w:hint="eastAsia"/>
              </w:rPr>
            </w:pPr>
            <w:r>
              <w:rPr>
                <w:rFonts w:hint="eastAsia"/>
              </w:rPr>
              <w:t>　第４　事業計画の決定</w:t>
            </w:r>
          </w:p>
          <w:p>
            <w:pPr>
              <w:pStyle w:val="0"/>
              <w:wordWrap w:val="0"/>
              <w:spacing w:line="362" w:lineRule="exact"/>
              <w:ind w:firstLine="220" w:firstLineChars="100"/>
              <w:rPr>
                <w:rFonts w:hint="default" w:ascii="ＭＳ 明朝" w:hAnsi="ＭＳ 明朝"/>
                <w:sz w:val="22"/>
              </w:rPr>
            </w:pPr>
            <w:r>
              <w:rPr>
                <w:rFonts w:hint="eastAsia" w:ascii="ＭＳ 明朝" w:hAnsi="ＭＳ 明朝"/>
                <w:sz w:val="22"/>
              </w:rPr>
              <w:t>（１）計画のヒアリング</w:t>
            </w:r>
          </w:p>
          <w:p>
            <w:pPr>
              <w:pStyle w:val="0"/>
              <w:wordWrap w:val="0"/>
              <w:spacing w:line="362" w:lineRule="exact"/>
              <w:ind w:left="492" w:leftChars="200"/>
              <w:rPr>
                <w:rFonts w:hint="default"/>
                <w:sz w:val="22"/>
              </w:rPr>
            </w:pPr>
            <w:r>
              <w:rPr>
                <w:rFonts w:hint="eastAsia" w:ascii="ＭＳ 明朝" w:hAnsi="ＭＳ 明朝"/>
                <w:sz w:val="22"/>
              </w:rPr>
              <w:t>　</w:t>
            </w:r>
            <w:r>
              <w:rPr>
                <w:rFonts w:hint="eastAsia"/>
                <w:sz w:val="22"/>
              </w:rPr>
              <w:t>林業事務所長</w:t>
            </w:r>
            <w:r>
              <w:rPr>
                <w:rFonts w:hint="eastAsia"/>
                <w:color w:val="FF0000"/>
                <w:sz w:val="22"/>
              </w:rPr>
              <w:t>、</w:t>
            </w:r>
            <w:r>
              <w:rPr>
                <w:rFonts w:hint="eastAsia"/>
                <w:sz w:val="22"/>
              </w:rPr>
              <w:t>木材産業振興課長</w:t>
            </w:r>
            <w:r>
              <w:rPr>
                <w:rFonts w:hint="eastAsia"/>
                <w:color w:val="FF0000"/>
                <w:sz w:val="22"/>
                <w:u w:val="none" w:color="auto"/>
              </w:rPr>
              <w:t>及び関係する所属長</w:t>
            </w:r>
            <w:r>
              <w:rPr>
                <w:rFonts w:hint="eastAsia"/>
                <w:sz w:val="22"/>
              </w:rPr>
              <w:t>（以下「所長等」という。）は、実施計画協議書の提出があった場合は、事業計画のヒアリング等を行うものとする。</w:t>
            </w:r>
          </w:p>
          <w:p>
            <w:pPr>
              <w:pStyle w:val="0"/>
              <w:wordWrap w:val="0"/>
              <w:spacing w:line="362" w:lineRule="exact"/>
              <w:ind w:left="492" w:leftChars="200"/>
              <w:rPr>
                <w:rFonts w:hint="default"/>
                <w:sz w:val="22"/>
              </w:rPr>
            </w:pPr>
            <w:r>
              <w:rPr>
                <w:rFonts w:hint="eastAsia"/>
                <w:sz w:val="22"/>
              </w:rPr>
              <w:t>　なお、補助事業者はヒアリングに際し、事業計画の内容が、機械、施設等の購入又は設置の場合は、別紙４の機械及び施設等の利用計画を、事業主体が林業者等の組織する団体（３名以上で組織する林業・木材生産を業とする団体）の場合は団体の設立の根拠となる規約等を提出するものとする。</w:t>
            </w:r>
          </w:p>
          <w:p>
            <w:pPr>
              <w:pStyle w:val="0"/>
              <w:spacing w:line="319" w:lineRule="exact"/>
              <w:ind w:firstLine="220" w:firstLineChars="100"/>
              <w:jc w:val="left"/>
              <w:rPr>
                <w:rFonts w:hint="eastAsia"/>
              </w:rPr>
            </w:pPr>
          </w:p>
          <w:p>
            <w:pPr>
              <w:pStyle w:val="0"/>
              <w:spacing w:line="319" w:lineRule="exact"/>
              <w:jc w:val="left"/>
              <w:rPr>
                <w:rFonts w:hint="default"/>
              </w:rPr>
            </w:pPr>
            <w:r>
              <w:rPr>
                <w:rFonts w:hint="eastAsia"/>
              </w:rPr>
              <w:t>　（２）～（４）略</w:t>
            </w:r>
          </w:p>
          <w:p>
            <w:pPr>
              <w:pStyle w:val="0"/>
              <w:spacing w:line="319" w:lineRule="exact"/>
              <w:jc w:val="left"/>
              <w:rPr>
                <w:rFonts w:hint="default"/>
              </w:rPr>
            </w:pPr>
          </w:p>
          <w:p>
            <w:pPr>
              <w:pStyle w:val="0"/>
              <w:spacing w:line="319" w:lineRule="exact"/>
              <w:jc w:val="left"/>
              <w:rPr>
                <w:rFonts w:hint="default"/>
              </w:rPr>
            </w:pPr>
            <w:r>
              <w:rPr>
                <w:rFonts w:hint="eastAsia"/>
              </w:rPr>
              <w:t>第５　略</w:t>
            </w:r>
          </w:p>
          <w:p>
            <w:pPr>
              <w:pStyle w:val="0"/>
              <w:spacing w:line="319" w:lineRule="exact"/>
              <w:jc w:val="left"/>
              <w:rPr>
                <w:rFonts w:hint="default"/>
              </w:rPr>
            </w:pPr>
          </w:p>
          <w:p>
            <w:pPr>
              <w:pStyle w:val="0"/>
              <w:spacing w:line="319" w:lineRule="exact"/>
              <w:jc w:val="left"/>
              <w:rPr>
                <w:rFonts w:hint="default"/>
              </w:rPr>
            </w:pPr>
            <w:r>
              <w:rPr>
                <w:rFonts w:hint="eastAsia"/>
              </w:rPr>
              <w:t>別紙１～別紙５　略</w:t>
            </w:r>
          </w:p>
          <w:p>
            <w:pPr>
              <w:pStyle w:val="0"/>
              <w:spacing w:line="319" w:lineRule="exact"/>
              <w:jc w:val="left"/>
              <w:rPr>
                <w:rFonts w:hint="default"/>
              </w:rPr>
            </w:pPr>
          </w:p>
          <w:p>
            <w:pPr>
              <w:pStyle w:val="0"/>
              <w:spacing w:line="319" w:lineRule="exact"/>
              <w:jc w:val="left"/>
              <w:rPr>
                <w:rFonts w:hint="default"/>
              </w:rPr>
            </w:pPr>
            <w:r>
              <w:rPr>
                <w:rFonts w:hint="eastAsia"/>
              </w:rPr>
              <w:t>別記</w:t>
            </w:r>
          </w:p>
          <w:p>
            <w:pPr>
              <w:pStyle w:val="0"/>
              <w:spacing w:line="319" w:lineRule="exact"/>
              <w:jc w:val="center"/>
              <w:rPr>
                <w:rFonts w:hint="default"/>
              </w:rPr>
            </w:pPr>
            <w:r>
              <w:rPr>
                <w:rFonts w:hint="eastAsia"/>
              </w:rPr>
              <w:t>高知県地域林業総合支援事業審査基準</w:t>
            </w:r>
          </w:p>
          <w:p>
            <w:pPr>
              <w:pStyle w:val="0"/>
              <w:spacing w:line="319" w:lineRule="exact"/>
              <w:jc w:val="left"/>
              <w:rPr>
                <w:rFonts w:hint="default"/>
              </w:rPr>
            </w:pPr>
          </w:p>
          <w:p>
            <w:pPr>
              <w:pStyle w:val="0"/>
              <w:spacing w:line="319" w:lineRule="exact"/>
              <w:jc w:val="left"/>
              <w:rPr>
                <w:rFonts w:hint="default"/>
              </w:rPr>
            </w:pPr>
            <w:r>
              <w:rPr>
                <w:rFonts w:hint="eastAsia"/>
              </w:rPr>
              <w:t>１．採択基準　略</w:t>
            </w:r>
          </w:p>
          <w:p>
            <w:pPr>
              <w:pStyle w:val="0"/>
              <w:spacing w:line="319" w:lineRule="exact"/>
              <w:jc w:val="left"/>
              <w:rPr>
                <w:rFonts w:hint="default"/>
              </w:rPr>
            </w:pPr>
          </w:p>
          <w:p>
            <w:pPr>
              <w:pStyle w:val="0"/>
              <w:spacing w:line="319" w:lineRule="exact"/>
              <w:ind w:left="880" w:leftChars="100" w:hanging="660" w:hangingChars="300"/>
              <w:jc w:val="left"/>
              <w:rPr>
                <w:rFonts w:hint="default"/>
              </w:rPr>
            </w:pPr>
            <w:r>
              <w:rPr>
                <w:rFonts w:hint="eastAsia"/>
              </w:rPr>
              <w:t>（１）地域の実情や住民ニーズに即応した適切な目標設定が行われていること。</w:t>
            </w:r>
          </w:p>
          <w:p>
            <w:pPr>
              <w:pStyle w:val="0"/>
              <w:spacing w:line="319" w:lineRule="exact"/>
              <w:jc w:val="left"/>
              <w:rPr>
                <w:rFonts w:hint="default"/>
              </w:rPr>
            </w:pPr>
            <w:r>
              <w:rPr>
                <w:rFonts w:hint="eastAsia"/>
              </w:rPr>
              <w:t>　　　＜審査事項＞</w:t>
            </w:r>
          </w:p>
          <w:p>
            <w:pPr>
              <w:pStyle w:val="0"/>
              <w:spacing w:line="319" w:lineRule="exact"/>
              <w:jc w:val="left"/>
              <w:rPr>
                <w:rFonts w:hint="default"/>
              </w:rPr>
            </w:pPr>
            <w:r>
              <w:rPr>
                <w:rFonts w:hint="eastAsia"/>
              </w:rPr>
              <w:t>　　　　・課題把握の的確性（森林荒廃の改善、木材需要の喚起等）</w:t>
            </w:r>
          </w:p>
          <w:p>
            <w:pPr>
              <w:pStyle w:val="0"/>
              <w:spacing w:line="319" w:lineRule="exact"/>
              <w:ind w:left="1100" w:hanging="1100" w:hangingChars="500"/>
              <w:jc w:val="left"/>
              <w:rPr>
                <w:rFonts w:hint="default"/>
              </w:rPr>
            </w:pPr>
            <w:r>
              <w:rPr>
                <w:rFonts w:hint="eastAsia"/>
              </w:rPr>
              <w:t>　　　　・設定目標の妥当性（森林資源の循環的利用、環境への貢献、</w:t>
            </w:r>
            <w:r>
              <w:rPr>
                <w:rFonts w:hint="eastAsia"/>
                <w:color w:val="FF0000"/>
              </w:rPr>
              <w:t>雇用の創出</w:t>
            </w:r>
            <w:r>
              <w:rPr>
                <w:rFonts w:hint="eastAsia"/>
              </w:rPr>
              <w:t>等）</w:t>
            </w:r>
          </w:p>
          <w:p>
            <w:pPr>
              <w:pStyle w:val="0"/>
              <w:spacing w:line="319" w:lineRule="exact"/>
              <w:ind w:left="1100" w:hanging="1100" w:hangingChars="500"/>
              <w:jc w:val="left"/>
              <w:rPr>
                <w:rFonts w:hint="default"/>
              </w:rPr>
            </w:pPr>
            <w:r>
              <w:rPr>
                <w:rFonts w:hint="default"/>
              </w:rPr>
              <w:t xml:space="preserve">        </w:t>
            </w:r>
            <w:r>
              <w:rPr>
                <w:rFonts w:hint="default"/>
              </w:rPr>
              <w:t>・政策形成方針の明確性（市町村計画に明確かつ重要な位置付け等）</w:t>
            </w:r>
          </w:p>
          <w:p>
            <w:pPr>
              <w:pStyle w:val="0"/>
              <w:spacing w:line="319" w:lineRule="exact"/>
              <w:jc w:val="left"/>
              <w:rPr>
                <w:rFonts w:hint="default"/>
              </w:rPr>
            </w:pPr>
            <w:r>
              <w:rPr>
                <w:rFonts w:hint="eastAsia"/>
              </w:rPr>
              <w:t>　　　　・地域における公益性（事業主体以外の受益等）</w:t>
            </w:r>
          </w:p>
          <w:p>
            <w:pPr>
              <w:pStyle w:val="0"/>
              <w:spacing w:line="319" w:lineRule="exact"/>
              <w:jc w:val="left"/>
              <w:rPr>
                <w:rFonts w:hint="default"/>
              </w:rPr>
            </w:pPr>
          </w:p>
          <w:p>
            <w:pPr>
              <w:pStyle w:val="0"/>
              <w:spacing w:line="319" w:lineRule="exact"/>
              <w:jc w:val="left"/>
              <w:rPr>
                <w:rFonts w:hint="default"/>
              </w:rPr>
            </w:pPr>
            <w:r>
              <w:rPr>
                <w:rFonts w:hint="eastAsia"/>
              </w:rPr>
              <w:t>　（２）略</w:t>
            </w:r>
          </w:p>
          <w:p>
            <w:pPr>
              <w:pStyle w:val="0"/>
              <w:spacing w:line="319" w:lineRule="exact"/>
              <w:jc w:val="left"/>
              <w:rPr>
                <w:rFonts w:hint="default"/>
              </w:rPr>
            </w:pPr>
          </w:p>
          <w:p>
            <w:pPr>
              <w:pStyle w:val="0"/>
              <w:spacing w:line="319" w:lineRule="exact"/>
              <w:jc w:val="left"/>
              <w:rPr>
                <w:rFonts w:hint="default"/>
              </w:rPr>
            </w:pPr>
            <w:r>
              <w:rPr>
                <w:rFonts w:hint="eastAsia"/>
              </w:rPr>
              <w:t>　（３）略</w:t>
            </w:r>
          </w:p>
          <w:p>
            <w:pPr>
              <w:pStyle w:val="0"/>
              <w:spacing w:line="319" w:lineRule="exact"/>
              <w:jc w:val="left"/>
              <w:rPr>
                <w:rFonts w:hint="default"/>
              </w:rPr>
            </w:pPr>
          </w:p>
          <w:p>
            <w:pPr>
              <w:pStyle w:val="0"/>
              <w:spacing w:line="319" w:lineRule="exact"/>
              <w:jc w:val="left"/>
              <w:rPr>
                <w:rFonts w:hint="default"/>
              </w:rPr>
            </w:pPr>
            <w:r>
              <w:rPr>
                <w:rFonts w:hint="eastAsia"/>
              </w:rPr>
              <w:t>　（４）事業推進に向けた環境が整っていること。</w:t>
            </w:r>
          </w:p>
          <w:p>
            <w:pPr>
              <w:pStyle w:val="0"/>
              <w:spacing w:line="319" w:lineRule="exact"/>
              <w:jc w:val="left"/>
              <w:rPr>
                <w:rFonts w:hint="default"/>
              </w:rPr>
            </w:pPr>
            <w:r>
              <w:rPr>
                <w:rFonts w:hint="default"/>
              </w:rPr>
              <w:t xml:space="preserve">     </w:t>
            </w:r>
            <w:r>
              <w:rPr>
                <w:rFonts w:hint="default"/>
              </w:rPr>
              <w:t>＜審査事項＞</w:t>
            </w:r>
          </w:p>
          <w:p>
            <w:pPr>
              <w:pStyle w:val="0"/>
              <w:spacing w:line="319" w:lineRule="exact"/>
              <w:jc w:val="left"/>
              <w:rPr>
                <w:rFonts w:hint="default"/>
              </w:rPr>
            </w:pPr>
            <w:r>
              <w:rPr>
                <w:rFonts w:hint="eastAsia"/>
              </w:rPr>
              <w:t>　　　</w:t>
            </w:r>
            <w:r>
              <w:rPr>
                <w:rFonts w:hint="default"/>
              </w:rPr>
              <w:t xml:space="preserve"> </w:t>
            </w:r>
            <w:r>
              <w:rPr>
                <w:rFonts w:hint="default"/>
              </w:rPr>
              <w:t>・関係者の合意形成状況（合意形成度合、地域全体の支持度合等）</w:t>
            </w:r>
          </w:p>
          <w:p>
            <w:pPr>
              <w:pStyle w:val="0"/>
              <w:spacing w:line="319" w:lineRule="exact"/>
              <w:jc w:val="left"/>
              <w:rPr>
                <w:rFonts w:hint="default"/>
              </w:rPr>
            </w:pPr>
            <w:r>
              <w:rPr>
                <w:rFonts w:hint="default"/>
              </w:rPr>
              <w:t xml:space="preserve">       </w:t>
            </w:r>
            <w:r>
              <w:rPr>
                <w:rFonts w:hint="default"/>
              </w:rPr>
              <w:t>・推進体制（実施に向けた推進体制度合）</w:t>
            </w:r>
          </w:p>
          <w:p>
            <w:pPr>
              <w:pStyle w:val="0"/>
              <w:spacing w:line="319" w:lineRule="exact"/>
              <w:jc w:val="left"/>
              <w:rPr>
                <w:rFonts w:hint="default"/>
              </w:rPr>
            </w:pPr>
            <w:r>
              <w:rPr>
                <w:rFonts w:hint="default"/>
              </w:rPr>
              <w:t xml:space="preserve">       </w:t>
            </w:r>
            <w:r>
              <w:rPr>
                <w:rFonts w:hint="default"/>
                <w:color w:val="FF0000"/>
              </w:rPr>
              <w:t>・収入確保の見通し（販売先との連携等）</w:t>
            </w:r>
          </w:p>
          <w:p>
            <w:pPr>
              <w:pStyle w:val="0"/>
              <w:spacing w:line="319" w:lineRule="exact"/>
              <w:ind w:left="992" w:hanging="992" w:hangingChars="451"/>
              <w:jc w:val="left"/>
              <w:rPr>
                <w:rFonts w:hint="default"/>
              </w:rPr>
            </w:pPr>
          </w:p>
          <w:p>
            <w:pPr>
              <w:pStyle w:val="0"/>
              <w:spacing w:line="319" w:lineRule="exact"/>
              <w:ind w:left="992" w:hanging="992" w:hangingChars="451"/>
              <w:jc w:val="left"/>
              <w:rPr>
                <w:rFonts w:hint="default"/>
              </w:rPr>
            </w:pPr>
            <w:r>
              <w:rPr>
                <w:rFonts w:hint="eastAsia"/>
              </w:rPr>
              <w:t>　（５）略</w:t>
            </w:r>
          </w:p>
          <w:p>
            <w:pPr>
              <w:pStyle w:val="0"/>
              <w:spacing w:line="319" w:lineRule="exact"/>
              <w:jc w:val="left"/>
              <w:rPr>
                <w:rFonts w:hint="default"/>
              </w:rPr>
            </w:pPr>
          </w:p>
          <w:p>
            <w:pPr>
              <w:pStyle w:val="0"/>
              <w:spacing w:line="319" w:lineRule="exact"/>
              <w:ind w:left="880" w:leftChars="100" w:hanging="660" w:hangingChars="300"/>
              <w:jc w:val="left"/>
              <w:rPr>
                <w:rFonts w:hint="default"/>
              </w:rPr>
            </w:pPr>
            <w:r>
              <w:rPr>
                <w:rFonts w:hint="eastAsia"/>
              </w:rPr>
              <w:t>（６）略</w:t>
            </w:r>
          </w:p>
          <w:p>
            <w:pPr>
              <w:pStyle w:val="0"/>
              <w:spacing w:line="319" w:lineRule="exact"/>
              <w:ind w:left="880" w:leftChars="100" w:hanging="660" w:hangingChars="300"/>
              <w:jc w:val="left"/>
              <w:rPr>
                <w:rFonts w:hint="default"/>
              </w:rPr>
            </w:pPr>
          </w:p>
          <w:p>
            <w:pPr>
              <w:pStyle w:val="0"/>
              <w:spacing w:line="319" w:lineRule="exact"/>
              <w:ind w:left="880" w:leftChars="100" w:hanging="660" w:hangingChars="300"/>
              <w:jc w:val="left"/>
              <w:rPr>
                <w:rFonts w:hint="default"/>
                <w:color w:val="FF0000"/>
              </w:rPr>
            </w:pPr>
            <w:r>
              <w:rPr>
                <w:rFonts w:hint="eastAsia"/>
              </w:rPr>
              <w:t>（７）その他</w:t>
            </w:r>
          </w:p>
          <w:p>
            <w:pPr>
              <w:pStyle w:val="0"/>
              <w:spacing w:line="319" w:lineRule="exact"/>
              <w:ind w:firstLine="880" w:firstLineChars="400"/>
              <w:jc w:val="left"/>
              <w:rPr>
                <w:rFonts w:hint="default"/>
              </w:rPr>
            </w:pPr>
            <w:r>
              <w:rPr>
                <w:rFonts w:hint="eastAsia"/>
              </w:rPr>
              <w:t>次に掲げる事業は採択しない。</w:t>
            </w:r>
          </w:p>
          <w:p>
            <w:pPr>
              <w:pStyle w:val="0"/>
              <w:spacing w:line="319" w:lineRule="exact"/>
              <w:ind w:firstLine="1100" w:firstLineChars="500"/>
              <w:jc w:val="left"/>
              <w:rPr>
                <w:rFonts w:hint="default"/>
              </w:rPr>
            </w:pPr>
            <w:r>
              <w:rPr>
                <w:rFonts w:hint="eastAsia"/>
                <w:color w:val="FF0000"/>
              </w:rPr>
              <w:t>・</w:t>
            </w:r>
            <w:r>
              <w:rPr>
                <w:rFonts w:hint="eastAsia"/>
              </w:rPr>
              <w:t>　</w:t>
            </w:r>
            <w:r>
              <w:rPr>
                <w:rFonts w:hint="default"/>
              </w:rPr>
              <w:t>他の補助事業で実施可能と見込まれる事業</w:t>
            </w:r>
          </w:p>
          <w:p>
            <w:pPr>
              <w:pStyle w:val="0"/>
              <w:spacing w:line="319" w:lineRule="exact"/>
              <w:ind w:left="1540" w:leftChars="500" w:hanging="440" w:hangingChars="200"/>
              <w:jc w:val="left"/>
              <w:rPr>
                <w:rFonts w:hint="default"/>
              </w:rPr>
            </w:pPr>
            <w:r>
              <w:rPr>
                <w:rFonts w:hint="eastAsia"/>
                <w:color w:val="FF0000"/>
              </w:rPr>
              <w:t>・</w:t>
            </w:r>
            <w:r>
              <w:rPr>
                <w:rFonts w:hint="eastAsia"/>
              </w:rPr>
              <w:t>　</w:t>
            </w:r>
            <w:r>
              <w:rPr>
                <w:rFonts w:hint="default"/>
              </w:rPr>
              <w:t>公用施設整備、運転資金、維持管理に係る事業その他補助事業の趣旨に合わない事業</w:t>
            </w:r>
          </w:p>
          <w:p>
            <w:pPr>
              <w:pStyle w:val="0"/>
              <w:spacing w:line="319" w:lineRule="exact"/>
              <w:ind w:left="1540" w:leftChars="500" w:hanging="440" w:hangingChars="200"/>
              <w:jc w:val="left"/>
              <w:rPr>
                <w:rFonts w:hint="default"/>
              </w:rPr>
            </w:pPr>
            <w:r>
              <w:rPr>
                <w:rFonts w:hint="eastAsia"/>
                <w:color w:val="FF0000"/>
              </w:rPr>
              <w:t>・</w:t>
            </w:r>
            <w:r>
              <w:rPr>
                <w:rFonts w:hint="eastAsia"/>
              </w:rPr>
              <w:t>　</w:t>
            </w:r>
            <w:r>
              <w:rPr>
                <w:rFonts w:hint="default"/>
              </w:rPr>
              <w:t>生産性の向上等事業効果が期待できない単なる機械、施設等の更新事業</w:t>
            </w:r>
          </w:p>
          <w:p>
            <w:pPr>
              <w:pStyle w:val="0"/>
              <w:spacing w:line="319" w:lineRule="exact"/>
              <w:ind w:left="1540" w:leftChars="500" w:hanging="440" w:hangingChars="200"/>
              <w:jc w:val="left"/>
              <w:rPr>
                <w:rFonts w:hint="default"/>
              </w:rPr>
            </w:pPr>
            <w:r>
              <w:rPr>
                <w:rFonts w:hint="eastAsia"/>
                <w:color w:val="FF0000"/>
              </w:rPr>
              <w:t>・</w:t>
            </w:r>
            <w:r>
              <w:rPr>
                <w:rFonts w:hint="default"/>
              </w:rPr>
              <w:tab/>
            </w:r>
            <w:r>
              <w:rPr>
                <w:rFonts w:hint="default"/>
              </w:rPr>
              <w:t>事業完了後に継続した効果が期待できない単発的なイベント事業</w:t>
            </w:r>
          </w:p>
          <w:p>
            <w:pPr>
              <w:pStyle w:val="0"/>
              <w:spacing w:line="319" w:lineRule="exact"/>
              <w:ind w:left="1540" w:leftChars="500" w:hanging="440" w:hangingChars="200"/>
              <w:jc w:val="left"/>
              <w:rPr>
                <w:rFonts w:hint="default"/>
              </w:rPr>
            </w:pPr>
            <w:r>
              <w:rPr>
                <w:rFonts w:hint="eastAsia"/>
                <w:color w:val="FF0000"/>
              </w:rPr>
              <w:t>・　林業雇用創出事業については、林業労働力の確保の促進に関する法律（平成８年法律第</w:t>
            </w:r>
            <w:r>
              <w:rPr>
                <w:rFonts w:hint="eastAsia"/>
                <w:color w:val="FF0000"/>
              </w:rPr>
              <w:t>45</w:t>
            </w:r>
            <w:r>
              <w:rPr>
                <w:rFonts w:hint="eastAsia"/>
                <w:color w:val="FF0000"/>
              </w:rPr>
              <w:t>号）に基づく改善計画の認定を受ける予定がない林業事業体が実施する事業</w:t>
            </w:r>
          </w:p>
          <w:p>
            <w:pPr>
              <w:pStyle w:val="0"/>
              <w:spacing w:line="319" w:lineRule="exact"/>
              <w:ind w:left="880" w:leftChars="200" w:hanging="440" w:hangingChars="200"/>
              <w:jc w:val="left"/>
              <w:rPr>
                <w:rFonts w:hint="default"/>
              </w:rPr>
            </w:pPr>
          </w:p>
          <w:p>
            <w:pPr>
              <w:pStyle w:val="0"/>
              <w:spacing w:line="319" w:lineRule="exact"/>
              <w:jc w:val="left"/>
              <w:rPr>
                <w:rFonts w:hint="default"/>
              </w:rPr>
            </w:pPr>
            <w:r>
              <w:rPr>
                <w:rFonts w:hint="eastAsia"/>
              </w:rPr>
              <w:t>２～４　略</w:t>
            </w:r>
          </w:p>
          <w:p>
            <w:pPr>
              <w:pStyle w:val="0"/>
              <w:spacing w:line="319" w:lineRule="exact"/>
              <w:jc w:val="left"/>
              <w:rPr>
                <w:rFonts w:hint="default"/>
              </w:rPr>
            </w:pPr>
          </w:p>
          <w:p>
            <w:pPr>
              <w:pStyle w:val="0"/>
              <w:spacing w:line="319" w:lineRule="exact"/>
              <w:rPr>
                <w:rFonts w:hint="default"/>
              </w:rPr>
            </w:pPr>
            <w:r>
              <w:rPr>
                <w:rFonts w:hint="eastAsia"/>
              </w:rPr>
              <w:t>別紙　略</w:t>
            </w:r>
          </w:p>
        </w:tc>
        <w:tc>
          <w:tcPr>
            <w:tcW w:w="11000" w:type="dxa"/>
            <w:vAlign w:val="top"/>
          </w:tcPr>
          <w:p>
            <w:pPr>
              <w:pStyle w:val="0"/>
              <w:spacing w:line="319" w:lineRule="exact"/>
              <w:ind w:left="1065" w:leftChars="-64" w:hanging="1206" w:hangingChars="548"/>
              <w:jc w:val="center"/>
              <w:rPr>
                <w:rFonts w:hint="default"/>
              </w:rPr>
            </w:pPr>
            <w:r>
              <w:rPr>
                <w:rFonts w:hint="eastAsia"/>
                <w:b w:val="1"/>
                <w:sz w:val="28"/>
              </w:rPr>
              <w:t>高知県地域林業総合支援事業実施要領</w:t>
            </w:r>
          </w:p>
          <w:p>
            <w:pPr>
              <w:pStyle w:val="0"/>
              <w:spacing w:line="319" w:lineRule="exact"/>
              <w:ind w:left="1064" w:leftChars="372" w:hanging="246" w:hangingChars="112"/>
              <w:jc w:val="left"/>
              <w:rPr>
                <w:rFonts w:hint="default"/>
              </w:rPr>
            </w:pPr>
          </w:p>
          <w:p>
            <w:pPr>
              <w:pStyle w:val="0"/>
              <w:spacing w:line="319" w:lineRule="exact"/>
              <w:jc w:val="left"/>
              <w:rPr>
                <w:rFonts w:hint="eastAsia"/>
              </w:rPr>
            </w:pPr>
            <w:r>
              <w:rPr>
                <w:rFonts w:hint="eastAsia"/>
              </w:rPr>
              <w:t>第１～第３　略</w:t>
            </w:r>
          </w:p>
          <w:p>
            <w:pPr>
              <w:pStyle w:val="0"/>
              <w:spacing w:line="319" w:lineRule="exact"/>
              <w:jc w:val="left"/>
              <w:rPr>
                <w:rFonts w:hint="default"/>
              </w:rPr>
            </w:pPr>
          </w:p>
          <w:p>
            <w:pPr>
              <w:pStyle w:val="0"/>
              <w:spacing w:line="319" w:lineRule="exact"/>
              <w:jc w:val="left"/>
              <w:rPr>
                <w:rFonts w:hint="eastAsia"/>
              </w:rPr>
            </w:pPr>
            <w:r>
              <w:rPr>
                <w:rFonts w:hint="eastAsia"/>
              </w:rPr>
              <w:t>　第４　事業計画の決定</w:t>
            </w:r>
          </w:p>
          <w:p>
            <w:pPr>
              <w:pStyle w:val="0"/>
              <w:wordWrap w:val="0"/>
              <w:spacing w:line="362" w:lineRule="exact"/>
              <w:ind w:firstLine="220" w:firstLineChars="100"/>
              <w:rPr>
                <w:rFonts w:hint="default" w:ascii="ＭＳ 明朝" w:hAnsi="ＭＳ 明朝"/>
                <w:sz w:val="22"/>
              </w:rPr>
            </w:pPr>
            <w:r>
              <w:rPr>
                <w:rFonts w:hint="eastAsia" w:ascii="ＭＳ 明朝" w:hAnsi="ＭＳ 明朝"/>
                <w:sz w:val="22"/>
              </w:rPr>
              <w:t>（１）計画のヒアリング</w:t>
            </w:r>
          </w:p>
          <w:p>
            <w:pPr>
              <w:pStyle w:val="0"/>
              <w:wordWrap w:val="0"/>
              <w:spacing w:line="362" w:lineRule="exact"/>
              <w:ind w:left="492" w:leftChars="200"/>
              <w:rPr>
                <w:rFonts w:hint="default"/>
                <w:sz w:val="22"/>
              </w:rPr>
            </w:pPr>
            <w:r>
              <w:rPr>
                <w:rFonts w:hint="eastAsia" w:ascii="ＭＳ 明朝" w:hAnsi="ＭＳ 明朝"/>
                <w:sz w:val="22"/>
              </w:rPr>
              <w:t>　</w:t>
            </w:r>
            <w:r>
              <w:rPr>
                <w:rFonts w:hint="eastAsia"/>
                <w:sz w:val="22"/>
              </w:rPr>
              <w:t>林業事務所長</w:t>
            </w:r>
            <w:r>
              <w:rPr>
                <w:rFonts w:hint="eastAsia"/>
                <w:color w:val="FF0000"/>
                <w:sz w:val="22"/>
              </w:rPr>
              <w:t>及び</w:t>
            </w:r>
            <w:r>
              <w:rPr>
                <w:rFonts w:hint="eastAsia"/>
                <w:sz w:val="22"/>
              </w:rPr>
              <w:t>木材産業振興課長（以下「所長等」という。）は、実施計画協議書の提出があった場合は、事業計画のヒアリング等を行うものとする。</w:t>
            </w:r>
          </w:p>
          <w:p>
            <w:pPr>
              <w:pStyle w:val="0"/>
              <w:wordWrap w:val="0"/>
              <w:spacing w:line="362" w:lineRule="exact"/>
              <w:ind w:left="492" w:leftChars="200"/>
              <w:rPr>
                <w:rFonts w:hint="default"/>
                <w:sz w:val="22"/>
              </w:rPr>
            </w:pPr>
            <w:r>
              <w:rPr>
                <w:rFonts w:hint="eastAsia"/>
                <w:sz w:val="22"/>
              </w:rPr>
              <w:t>　なお、補助事業者はヒアリングに際し、事業計画の内容が、機械、施設等の購入又は設置の場合は、別紙４の機械及び施設等の利用計画を、事業主体が林業者等の組織する団体（３名以上で組織する林業・木材生産を業とする団体）の場合は団体の設立の根拠となる規約等を提出するものとする。</w:t>
            </w:r>
          </w:p>
          <w:p>
            <w:pPr>
              <w:pStyle w:val="0"/>
              <w:spacing w:line="319" w:lineRule="exact"/>
              <w:jc w:val="left"/>
              <w:rPr>
                <w:rFonts w:hint="default"/>
              </w:rPr>
            </w:pPr>
          </w:p>
          <w:p>
            <w:pPr>
              <w:pStyle w:val="0"/>
              <w:spacing w:line="319" w:lineRule="exact"/>
              <w:jc w:val="left"/>
              <w:rPr>
                <w:rFonts w:hint="default"/>
              </w:rPr>
            </w:pPr>
            <w:r>
              <w:rPr>
                <w:rFonts w:hint="eastAsia"/>
              </w:rPr>
              <w:t>　（２）～（４）略</w:t>
            </w:r>
          </w:p>
          <w:p>
            <w:pPr>
              <w:pStyle w:val="0"/>
              <w:spacing w:line="319" w:lineRule="exact"/>
              <w:jc w:val="left"/>
              <w:rPr>
                <w:rFonts w:hint="default"/>
              </w:rPr>
            </w:pPr>
          </w:p>
          <w:p>
            <w:pPr>
              <w:pStyle w:val="0"/>
              <w:spacing w:line="319" w:lineRule="exact"/>
              <w:jc w:val="left"/>
              <w:rPr>
                <w:rFonts w:hint="default"/>
              </w:rPr>
            </w:pPr>
            <w:r>
              <w:rPr>
                <w:rFonts w:hint="eastAsia"/>
              </w:rPr>
              <w:t>第５　略</w:t>
            </w:r>
          </w:p>
          <w:p>
            <w:pPr>
              <w:pStyle w:val="0"/>
              <w:spacing w:line="319" w:lineRule="exact"/>
              <w:jc w:val="left"/>
              <w:rPr>
                <w:rFonts w:hint="default"/>
              </w:rPr>
            </w:pPr>
          </w:p>
          <w:p>
            <w:pPr>
              <w:pStyle w:val="0"/>
              <w:spacing w:line="319" w:lineRule="exact"/>
              <w:jc w:val="left"/>
              <w:rPr>
                <w:rFonts w:hint="default"/>
              </w:rPr>
            </w:pPr>
            <w:r>
              <w:rPr>
                <w:rFonts w:hint="eastAsia"/>
              </w:rPr>
              <w:t>別紙１～別紙５　略</w:t>
            </w:r>
          </w:p>
          <w:p>
            <w:pPr>
              <w:pStyle w:val="0"/>
              <w:spacing w:line="319" w:lineRule="exact"/>
              <w:jc w:val="left"/>
              <w:rPr>
                <w:rFonts w:hint="default"/>
              </w:rPr>
            </w:pPr>
          </w:p>
          <w:p>
            <w:pPr>
              <w:pStyle w:val="0"/>
              <w:spacing w:line="319" w:lineRule="exact"/>
              <w:jc w:val="left"/>
              <w:rPr>
                <w:rFonts w:hint="default"/>
              </w:rPr>
            </w:pPr>
            <w:r>
              <w:rPr>
                <w:rFonts w:hint="eastAsia"/>
              </w:rPr>
              <w:t>別記</w:t>
            </w:r>
          </w:p>
          <w:p>
            <w:pPr>
              <w:pStyle w:val="0"/>
              <w:spacing w:line="319" w:lineRule="exact"/>
              <w:jc w:val="center"/>
              <w:rPr>
                <w:rFonts w:hint="default"/>
              </w:rPr>
            </w:pPr>
            <w:r>
              <w:rPr>
                <w:rFonts w:hint="eastAsia"/>
              </w:rPr>
              <w:t>高知県地域林業総合支援事業審査基準</w:t>
            </w:r>
          </w:p>
          <w:p>
            <w:pPr>
              <w:pStyle w:val="0"/>
              <w:spacing w:line="319" w:lineRule="exact"/>
              <w:jc w:val="left"/>
              <w:rPr>
                <w:rFonts w:hint="default"/>
              </w:rPr>
            </w:pPr>
          </w:p>
          <w:p>
            <w:pPr>
              <w:pStyle w:val="0"/>
              <w:spacing w:line="319" w:lineRule="exact"/>
              <w:jc w:val="left"/>
              <w:rPr>
                <w:rFonts w:hint="default"/>
              </w:rPr>
            </w:pPr>
            <w:r>
              <w:rPr>
                <w:rFonts w:hint="eastAsia"/>
              </w:rPr>
              <w:t>１．採択基準　略</w:t>
            </w:r>
          </w:p>
          <w:p>
            <w:pPr>
              <w:pStyle w:val="0"/>
              <w:spacing w:line="319" w:lineRule="exact"/>
              <w:jc w:val="left"/>
              <w:rPr>
                <w:rFonts w:hint="default"/>
              </w:rPr>
            </w:pPr>
          </w:p>
          <w:p>
            <w:pPr>
              <w:pStyle w:val="0"/>
              <w:spacing w:line="319" w:lineRule="exact"/>
              <w:ind w:left="880" w:hanging="880" w:hangingChars="400"/>
              <w:jc w:val="left"/>
              <w:rPr>
                <w:rFonts w:hint="default"/>
              </w:rPr>
            </w:pPr>
            <w:r>
              <w:rPr>
                <w:rFonts w:hint="eastAsia"/>
              </w:rPr>
              <w:t>　（１）地域の実情や住民ニーズに即応した適切な目標設定が行われていること。</w:t>
            </w:r>
          </w:p>
          <w:p>
            <w:pPr>
              <w:pStyle w:val="0"/>
              <w:spacing w:line="319" w:lineRule="exact"/>
              <w:jc w:val="left"/>
              <w:rPr>
                <w:rFonts w:hint="default"/>
              </w:rPr>
            </w:pPr>
            <w:r>
              <w:rPr>
                <w:rFonts w:hint="eastAsia"/>
              </w:rPr>
              <w:t>　　　＜審査事項＞</w:t>
            </w:r>
          </w:p>
          <w:p>
            <w:pPr>
              <w:pStyle w:val="0"/>
              <w:spacing w:line="319" w:lineRule="exact"/>
              <w:jc w:val="left"/>
              <w:rPr>
                <w:rFonts w:hint="default"/>
              </w:rPr>
            </w:pPr>
            <w:r>
              <w:rPr>
                <w:rFonts w:hint="eastAsia"/>
              </w:rPr>
              <w:t>　　　　・課題把握の的確性（森林荒廃の改善、木材需要の喚起等）</w:t>
            </w:r>
          </w:p>
          <w:p>
            <w:pPr>
              <w:pStyle w:val="0"/>
              <w:spacing w:line="319" w:lineRule="exact"/>
              <w:ind w:left="1100" w:hanging="1100" w:hangingChars="500"/>
              <w:jc w:val="left"/>
              <w:rPr>
                <w:rFonts w:hint="default"/>
              </w:rPr>
            </w:pPr>
            <w:r>
              <w:rPr>
                <w:rFonts w:hint="eastAsia"/>
              </w:rPr>
              <w:t>　　　　・設定目標の妥当性（森林資源の循環的利用、環境への貢献等）</w:t>
            </w:r>
          </w:p>
          <w:p>
            <w:pPr>
              <w:pStyle w:val="0"/>
              <w:spacing w:line="319" w:lineRule="exact"/>
              <w:ind w:left="1100" w:hanging="1100" w:hangingChars="500"/>
              <w:jc w:val="left"/>
              <w:rPr>
                <w:rFonts w:hint="default"/>
              </w:rPr>
            </w:pPr>
            <w:r>
              <w:rPr>
                <w:rFonts w:hint="default"/>
              </w:rPr>
              <w:t xml:space="preserve">        </w:t>
            </w:r>
            <w:r>
              <w:rPr>
                <w:rFonts w:hint="default"/>
              </w:rPr>
              <w:t>・政策形成方針の明確性（市町村計画に明確かつ重要な位置付け等）</w:t>
            </w:r>
          </w:p>
          <w:p>
            <w:pPr>
              <w:pStyle w:val="0"/>
              <w:spacing w:line="319" w:lineRule="exact"/>
              <w:jc w:val="left"/>
              <w:rPr>
                <w:rFonts w:hint="default"/>
              </w:rPr>
            </w:pPr>
            <w:r>
              <w:rPr>
                <w:rFonts w:hint="eastAsia"/>
              </w:rPr>
              <w:t>　　　　・地域における公益性（事業主体以外の受益等）</w:t>
            </w:r>
          </w:p>
          <w:p>
            <w:pPr>
              <w:pStyle w:val="0"/>
              <w:tabs>
                <w:tab w:val="left" w:leader="none" w:pos="6229"/>
              </w:tabs>
              <w:spacing w:line="319" w:lineRule="exact"/>
              <w:jc w:val="left"/>
              <w:rPr>
                <w:rFonts w:hint="default"/>
              </w:rPr>
            </w:pPr>
            <w:r>
              <w:rPr>
                <w:rFonts w:hint="eastAsia"/>
              </w:rPr>
              <w:t>　</w:t>
            </w:r>
          </w:p>
          <w:p>
            <w:pPr>
              <w:pStyle w:val="0"/>
              <w:tabs>
                <w:tab w:val="left" w:leader="none" w:pos="6229"/>
              </w:tabs>
              <w:spacing w:line="319" w:lineRule="exact"/>
              <w:ind w:firstLine="220" w:firstLineChars="100"/>
              <w:jc w:val="left"/>
              <w:rPr>
                <w:rFonts w:hint="default"/>
              </w:rPr>
            </w:pPr>
            <w:r>
              <w:rPr>
                <w:rFonts w:hint="eastAsia"/>
              </w:rPr>
              <w:t>（２）略</w:t>
            </w:r>
            <w:r>
              <w:rPr>
                <w:rFonts w:hint="default"/>
              </w:rPr>
              <w:tab/>
            </w:r>
          </w:p>
          <w:p>
            <w:pPr>
              <w:pStyle w:val="0"/>
              <w:spacing w:line="319" w:lineRule="exact"/>
              <w:jc w:val="left"/>
              <w:rPr>
                <w:rFonts w:hint="default"/>
              </w:rPr>
            </w:pPr>
          </w:p>
          <w:p>
            <w:pPr>
              <w:pStyle w:val="0"/>
              <w:spacing w:line="319" w:lineRule="exact"/>
              <w:jc w:val="left"/>
              <w:rPr>
                <w:rFonts w:hint="default"/>
              </w:rPr>
            </w:pPr>
            <w:r>
              <w:rPr>
                <w:rFonts w:hint="eastAsia"/>
              </w:rPr>
              <w:t>　（３）略</w:t>
            </w:r>
          </w:p>
          <w:p>
            <w:pPr>
              <w:pStyle w:val="0"/>
              <w:spacing w:line="319" w:lineRule="exact"/>
              <w:jc w:val="left"/>
              <w:rPr>
                <w:rFonts w:hint="default"/>
              </w:rPr>
            </w:pPr>
          </w:p>
          <w:p>
            <w:pPr>
              <w:pStyle w:val="0"/>
              <w:spacing w:line="319" w:lineRule="exact"/>
              <w:jc w:val="left"/>
              <w:rPr>
                <w:rFonts w:hint="default"/>
              </w:rPr>
            </w:pPr>
            <w:r>
              <w:rPr>
                <w:rFonts w:hint="eastAsia"/>
              </w:rPr>
              <w:t>　（４）事業推進に向けた環境が整っていること。</w:t>
            </w:r>
          </w:p>
          <w:p>
            <w:pPr>
              <w:pStyle w:val="0"/>
              <w:spacing w:line="319" w:lineRule="exact"/>
              <w:jc w:val="left"/>
              <w:rPr>
                <w:rFonts w:hint="default"/>
              </w:rPr>
            </w:pPr>
            <w:r>
              <w:rPr>
                <w:rFonts w:hint="default"/>
              </w:rPr>
              <w:t xml:space="preserve">     </w:t>
            </w:r>
            <w:r>
              <w:rPr>
                <w:rFonts w:hint="default"/>
              </w:rPr>
              <w:t>＜審査事項＞</w:t>
            </w:r>
          </w:p>
          <w:p>
            <w:pPr>
              <w:pStyle w:val="0"/>
              <w:spacing w:line="319" w:lineRule="exact"/>
              <w:jc w:val="left"/>
              <w:rPr>
                <w:rFonts w:hint="default"/>
              </w:rPr>
            </w:pPr>
            <w:r>
              <w:rPr>
                <w:rFonts w:hint="eastAsia"/>
              </w:rPr>
              <w:t>　　　</w:t>
            </w:r>
            <w:r>
              <w:rPr>
                <w:rFonts w:hint="default"/>
              </w:rPr>
              <w:t xml:space="preserve"> </w:t>
            </w:r>
            <w:r>
              <w:rPr>
                <w:rFonts w:hint="default"/>
              </w:rPr>
              <w:t>・関係者の合意形成状況（合意形成度合、地域全体の支持度合等）</w:t>
            </w:r>
          </w:p>
          <w:p>
            <w:pPr>
              <w:pStyle w:val="0"/>
              <w:spacing w:line="319" w:lineRule="exact"/>
              <w:jc w:val="left"/>
              <w:rPr>
                <w:rFonts w:hint="default"/>
              </w:rPr>
            </w:pPr>
            <w:r>
              <w:rPr>
                <w:rFonts w:hint="default"/>
              </w:rPr>
              <w:t xml:space="preserve">       </w:t>
            </w:r>
            <w:r>
              <w:rPr>
                <w:rFonts w:hint="default"/>
              </w:rPr>
              <w:t>・推進体制（実施に向けた推進体制度合）</w:t>
            </w:r>
          </w:p>
          <w:p>
            <w:pPr>
              <w:pStyle w:val="0"/>
              <w:spacing w:line="319" w:lineRule="exact"/>
              <w:jc w:val="left"/>
              <w:rPr>
                <w:rFonts w:hint="default"/>
              </w:rPr>
            </w:pPr>
            <w:r>
              <w:rPr>
                <w:rFonts w:hint="default"/>
              </w:rPr>
              <w:t xml:space="preserve">      </w:t>
            </w:r>
          </w:p>
          <w:p>
            <w:pPr>
              <w:pStyle w:val="0"/>
              <w:spacing w:line="319" w:lineRule="exact"/>
              <w:jc w:val="left"/>
              <w:rPr>
                <w:rFonts w:hint="default"/>
              </w:rPr>
            </w:pPr>
          </w:p>
          <w:p>
            <w:pPr>
              <w:pStyle w:val="0"/>
              <w:spacing w:line="319" w:lineRule="exact"/>
              <w:ind w:left="992" w:hanging="992" w:hangingChars="451"/>
              <w:jc w:val="left"/>
              <w:rPr>
                <w:rFonts w:hint="default"/>
              </w:rPr>
            </w:pPr>
            <w:r>
              <w:rPr>
                <w:rFonts w:hint="eastAsia"/>
              </w:rPr>
              <w:t>　（５）略</w:t>
            </w:r>
          </w:p>
          <w:p>
            <w:pPr>
              <w:pStyle w:val="0"/>
              <w:spacing w:line="319" w:lineRule="exact"/>
              <w:jc w:val="left"/>
              <w:rPr>
                <w:rFonts w:hint="default"/>
              </w:rPr>
            </w:pPr>
          </w:p>
          <w:p>
            <w:pPr>
              <w:pStyle w:val="0"/>
              <w:spacing w:line="319" w:lineRule="exact"/>
              <w:ind w:left="880" w:leftChars="100" w:hanging="660" w:hangingChars="300"/>
              <w:jc w:val="left"/>
              <w:rPr>
                <w:rFonts w:hint="default"/>
              </w:rPr>
            </w:pPr>
            <w:r>
              <w:rPr>
                <w:rFonts w:hint="eastAsia"/>
              </w:rPr>
              <w:t>（６）略</w:t>
            </w:r>
          </w:p>
          <w:p>
            <w:pPr>
              <w:pStyle w:val="0"/>
              <w:spacing w:line="319" w:lineRule="exact"/>
              <w:ind w:left="880" w:leftChars="100" w:hanging="660" w:hangingChars="300"/>
              <w:jc w:val="left"/>
              <w:rPr>
                <w:rFonts w:hint="default"/>
              </w:rPr>
            </w:pPr>
          </w:p>
          <w:p>
            <w:pPr>
              <w:pStyle w:val="0"/>
              <w:spacing w:line="319" w:lineRule="exact"/>
              <w:ind w:left="880" w:leftChars="100" w:hanging="660" w:hangingChars="300"/>
              <w:jc w:val="left"/>
              <w:rPr>
                <w:rFonts w:hint="default"/>
              </w:rPr>
            </w:pPr>
            <w:r>
              <w:rPr>
                <w:rFonts w:hint="eastAsia"/>
              </w:rPr>
              <w:t>（７）その他</w:t>
            </w:r>
          </w:p>
          <w:p>
            <w:pPr>
              <w:pStyle w:val="0"/>
              <w:spacing w:line="319" w:lineRule="exact"/>
              <w:ind w:firstLine="880" w:firstLineChars="400"/>
              <w:jc w:val="left"/>
              <w:rPr>
                <w:rFonts w:hint="default"/>
              </w:rPr>
            </w:pPr>
            <w:r>
              <w:rPr>
                <w:rFonts w:hint="eastAsia"/>
              </w:rPr>
              <w:t>次に掲げる事業は採択しない。</w:t>
            </w:r>
          </w:p>
          <w:p>
            <w:pPr>
              <w:pStyle w:val="0"/>
              <w:spacing w:line="319" w:lineRule="exact"/>
              <w:ind w:firstLine="1100" w:firstLineChars="500"/>
              <w:jc w:val="left"/>
              <w:rPr>
                <w:rFonts w:hint="default"/>
              </w:rPr>
            </w:pPr>
            <w:r>
              <w:rPr>
                <w:rFonts w:hint="eastAsia"/>
                <w:color w:val="FF0000"/>
              </w:rPr>
              <w:t>①</w:t>
            </w:r>
            <w:r>
              <w:rPr>
                <w:rFonts w:hint="eastAsia"/>
              </w:rPr>
              <w:t>　</w:t>
            </w:r>
            <w:r>
              <w:rPr>
                <w:rFonts w:hint="default"/>
              </w:rPr>
              <w:t>他の補助事業で実施可能と見込まれる事業</w:t>
            </w:r>
          </w:p>
          <w:p>
            <w:pPr>
              <w:pStyle w:val="0"/>
              <w:spacing w:line="319" w:lineRule="exact"/>
              <w:ind w:left="1540" w:leftChars="500" w:hanging="440" w:hangingChars="200"/>
              <w:jc w:val="left"/>
              <w:rPr>
                <w:rFonts w:hint="default"/>
              </w:rPr>
            </w:pPr>
            <w:r>
              <w:rPr>
                <w:rFonts w:hint="eastAsia"/>
                <w:color w:val="FF0000"/>
              </w:rPr>
              <w:t>②</w:t>
            </w:r>
            <w:r>
              <w:rPr>
                <w:rFonts w:hint="eastAsia"/>
              </w:rPr>
              <w:t>　</w:t>
            </w:r>
            <w:r>
              <w:rPr>
                <w:rFonts w:hint="default"/>
              </w:rPr>
              <w:t>公用施設整備、運転資金、維持管理に係る事業その他補助事業の趣旨に合わない事業</w:t>
            </w:r>
          </w:p>
          <w:p>
            <w:pPr>
              <w:pStyle w:val="0"/>
              <w:spacing w:line="319" w:lineRule="exact"/>
              <w:ind w:left="1540" w:leftChars="500" w:hanging="440" w:hangingChars="200"/>
              <w:jc w:val="left"/>
              <w:rPr>
                <w:rFonts w:hint="default"/>
              </w:rPr>
            </w:pPr>
            <w:r>
              <w:rPr>
                <w:rFonts w:hint="eastAsia"/>
                <w:color w:val="FF0000"/>
              </w:rPr>
              <w:t>③</w:t>
            </w:r>
            <w:r>
              <w:rPr>
                <w:rFonts w:hint="eastAsia"/>
              </w:rPr>
              <w:t>　</w:t>
            </w:r>
            <w:r>
              <w:rPr>
                <w:rFonts w:hint="default"/>
              </w:rPr>
              <w:t>生産性の向上等事業効果が期待できない単なる機械、施設等の更新事業</w:t>
            </w:r>
          </w:p>
          <w:p>
            <w:pPr>
              <w:pStyle w:val="0"/>
              <w:spacing w:line="319" w:lineRule="exact"/>
              <w:ind w:left="1540" w:leftChars="500" w:hanging="440" w:hangingChars="200"/>
              <w:jc w:val="left"/>
              <w:rPr>
                <w:rFonts w:hint="default"/>
              </w:rPr>
            </w:pPr>
            <w:r>
              <w:rPr>
                <w:rFonts w:hint="eastAsia"/>
                <w:color w:val="FF0000"/>
              </w:rPr>
              <w:t>④</w:t>
            </w:r>
            <w:r>
              <w:rPr>
                <w:rFonts w:hint="default"/>
              </w:rPr>
              <w:tab/>
            </w:r>
            <w:r>
              <w:rPr>
                <w:rFonts w:hint="default"/>
              </w:rPr>
              <w:t>事業完了後に継続した効果が期待できない単発的なイベント事業</w:t>
            </w:r>
          </w:p>
          <w:p>
            <w:pPr>
              <w:pStyle w:val="0"/>
              <w:spacing w:line="319" w:lineRule="exact"/>
              <w:ind w:left="880" w:leftChars="200" w:hanging="440" w:hangingChars="200"/>
              <w:jc w:val="left"/>
              <w:rPr>
                <w:rFonts w:hint="default"/>
              </w:rPr>
            </w:pPr>
            <w:r>
              <w:rPr>
                <w:rFonts w:hint="eastAsia"/>
              </w:rPr>
              <w:t>　　</w:t>
            </w:r>
          </w:p>
          <w:p>
            <w:pPr>
              <w:pStyle w:val="0"/>
              <w:spacing w:line="319" w:lineRule="exact"/>
              <w:ind w:leftChars="0" w:firstLineChars="0"/>
              <w:jc w:val="left"/>
              <w:rPr>
                <w:rFonts w:hint="default"/>
              </w:rPr>
            </w:pPr>
          </w:p>
          <w:p>
            <w:pPr>
              <w:pStyle w:val="0"/>
              <w:spacing w:line="319" w:lineRule="exact"/>
              <w:ind w:leftChars="0" w:firstLineChars="0"/>
              <w:jc w:val="left"/>
              <w:rPr>
                <w:rFonts w:hint="default"/>
              </w:rPr>
            </w:pPr>
          </w:p>
          <w:p>
            <w:pPr>
              <w:pStyle w:val="0"/>
              <w:spacing w:line="319" w:lineRule="exact"/>
              <w:jc w:val="left"/>
              <w:rPr>
                <w:rFonts w:hint="default"/>
              </w:rPr>
            </w:pPr>
            <w:r>
              <w:rPr>
                <w:rFonts w:hint="eastAsia"/>
              </w:rPr>
              <w:t>２～４　略</w:t>
            </w:r>
          </w:p>
          <w:p>
            <w:pPr>
              <w:pStyle w:val="0"/>
              <w:spacing w:line="319" w:lineRule="exact"/>
              <w:jc w:val="left"/>
              <w:rPr>
                <w:rFonts w:hint="default"/>
              </w:rPr>
            </w:pPr>
          </w:p>
          <w:p>
            <w:pPr>
              <w:pStyle w:val="0"/>
              <w:spacing w:line="319" w:lineRule="exact"/>
              <w:jc w:val="left"/>
              <w:rPr>
                <w:rFonts w:hint="default"/>
              </w:rPr>
            </w:pPr>
            <w:r>
              <w:rPr>
                <w:rFonts w:hint="eastAsia"/>
              </w:rPr>
              <w:t>別紙　略</w:t>
            </w:r>
          </w:p>
        </w:tc>
      </w:tr>
    </w:tbl>
    <w:p>
      <w:pPr>
        <w:pStyle w:val="0"/>
        <w:kinsoku w:val="0"/>
        <w:rPr>
          <w:rFonts w:hint="default" w:asciiTheme="minorEastAsia" w:hAnsiTheme="minorEastAsia" w:eastAsiaTheme="minorEastAsia"/>
          <w:sz w:val="21"/>
        </w:rPr>
      </w:pPr>
    </w:p>
    <w:sectPr>
      <w:footerReference r:id="rId5" w:type="default"/>
      <w:pgSz w:w="23811" w:h="16838" w:orient="landscape"/>
      <w:pgMar w:top="1134" w:right="851" w:bottom="567" w:left="851" w:header="567" w:footer="284" w:gutter="0"/>
      <w:cols w:space="720"/>
      <w:textDirection w:val="lrTb"/>
      <w:docGrid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教科書体" w:hAnsi="HG教科書体" w:eastAsia="HG教科書体"/>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customStyle="1">
    <w:name w:val="本文|1_"/>
    <w:next w:val="23"/>
    <w:link w:val="24"/>
    <w:uiPriority w:val="0"/>
    <w:rPr>
      <w:shd w:val="clear" w:color="auto" w:fill="FFFFFF"/>
    </w:rPr>
  </w:style>
  <w:style w:type="paragraph" w:styleId="24" w:customStyle="1">
    <w:name w:val="本文|1"/>
    <w:basedOn w:val="0"/>
    <w:next w:val="24"/>
    <w:link w:val="23"/>
    <w:uiPriority w:val="0"/>
    <w:qFormat/>
    <w:pPr>
      <w:shd w:val="clear" w:color="auto" w:fill="FFFFFF"/>
      <w:autoSpaceDE w:val="1"/>
      <w:autoSpaceDN w:val="1"/>
      <w:spacing w:after="80" w:afterLines="0" w:afterAutospacing="0"/>
      <w:jc w:val="left"/>
    </w:pPr>
    <w:rPr>
      <w:rFonts w:asciiTheme="minorHAnsi" w:hAnsiTheme="minorHAnsi" w:eastAsiaTheme="minorEastAsia"/>
      <w:kern w:val="2"/>
      <w:sz w:val="21"/>
    </w:rPr>
  </w:style>
  <w:style w:type="paragraph" w:styleId="25">
    <w:name w:val="Body Text Indent 3"/>
    <w:basedOn w:val="0"/>
    <w:next w:val="25"/>
    <w:link w:val="26"/>
    <w:uiPriority w:val="0"/>
    <w:pPr>
      <w:wordWrap w:val="0"/>
      <w:spacing w:line="362" w:lineRule="exact"/>
      <w:ind w:left="488" w:hanging="488" w:hangingChars="200"/>
    </w:pPr>
    <w:rPr>
      <w:rFonts w:ascii="Times New Roman" w:hAnsi="Times New Roman"/>
      <w:spacing w:val="2"/>
      <w:sz w:val="24"/>
    </w:rPr>
  </w:style>
  <w:style w:type="character" w:styleId="26" w:customStyle="1">
    <w:name w:val="本文インデント 3 (文字)"/>
    <w:basedOn w:val="10"/>
    <w:next w:val="26"/>
    <w:link w:val="25"/>
    <w:uiPriority w:val="0"/>
    <w:rPr>
      <w:rFonts w:ascii="Times New Roman" w:hAnsi="Times New Roman" w:eastAsia="ＭＳ 明朝"/>
      <w:spacing w:val="2"/>
      <w:kern w:val="0"/>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1651</TotalTime>
  <Pages>2</Pages>
  <Words>1</Words>
  <Characters>1482</Characters>
  <Application>JUST Note</Application>
  <Lines>115</Lines>
  <Paragraphs>76</Paragraphs>
  <Company>UNITCOM PC</Company>
  <CharactersWithSpaces>1616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高知県地域林業総合支援事業実施要領新旧対照表</dc:title>
  <dc:creator>ioas_user</dc:creator>
  <cp:lastModifiedBy>514204</cp:lastModifiedBy>
  <cp:lastPrinted>2024-03-08T07:53:57Z</cp:lastPrinted>
  <dcterms:created xsi:type="dcterms:W3CDTF">2016-03-13T03:31:00Z</dcterms:created>
  <dcterms:modified xsi:type="dcterms:W3CDTF">2024-03-26T08:07:38Z</dcterms:modified>
  <cp:revision>45</cp:revision>
</cp:coreProperties>
</file>